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85725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F3B57"/>
          <w:sz w:val="40"/>
          <w:szCs w:val="40"/>
        </w:rPr>
        <w:t xml:space="preserve">Spirit &amp; Life — Website Rebuild Reference</w:t>
      </w:r>
    </w:p>
    <w:p>
      <w:pPr>
        <w:spacing w:after="300"/>
        <w:jc w:val="center"/>
      </w:pPr>
      <w:r>
        <w:rPr>
          <w:i/>
          <w:iCs/>
          <w:color w:val="666666"/>
        </w:rPr>
        <w:t xml:space="preserve">Page-by-page screenshot reference for Codex rebuild</w:t>
      </w:r>
    </w:p>
    <w:p>
      <w:pPr>
        <w:pBdr>
          <w:left w:val="single" w:color="B08D57" w:sz="12"/>
        </w:pBdr>
        <w:shd w:fill="F2EEE4" w:val="clear"/>
        <w:spacing w:after="200" w:before="100"/>
      </w:pPr>
      <w:r>
        <w:rPr>
          <w:i/>
          <w:iCs/>
          <w:color w:val="6B5A33"/>
          <w:sz w:val="20"/>
          <w:szCs w:val="20"/>
        </w:rPr>
        <w:t xml:space="preserve">Follow the screenshots below strictly for layout, wording, section order, and styling on every page. Only improvise (colors, spacing, minor structure) in places explicitly marked “improvise” or where a screenshot is not provided. The Study Center page has no screenshot and no guideline yet — leave it as it currently is; do not redesign it.</w:t>
      </w:r>
    </w:p>
    <w:p>
      <w:pPr>
        <w:pStyle w:val="Heading1"/>
        <w:spacing w:after="120" w:before="300"/>
      </w:pPr>
      <w:r>
        <w:rPr>
          <w:b/>
          <w:bCs/>
          <w:color w:val="1F3B57"/>
        </w:rPr>
        <w:t xml:space="preserve">1. Home Page</w:t>
      </w:r>
    </w:p>
    <w:p>
      <w:pPr>
        <w:spacing w:after="200"/>
        <w:jc w:val="center"/>
      </w:pPr>
      <w:r>
        <w:drawing>
          <wp:inline distT="0" distB="0" distL="0" distR="0">
            <wp:extent cx="3619500" cy="1227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227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Dark navy background with hero image of an open Bible and stacked books, softly overlaid.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Logo mark centered above the hero text; site name “Spirit &amp; Life” in serif type with the tagline “THOUGHTFUL WRITING · HONEST QUESTIONS · TIMELESS TRUTH” above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Three intro paragraphs, centered, welcoming the reader.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Two buttons: “Begin Reading” (filled gold) and “Enter Study Center” (outlined).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“A Growing Digital Library” section: 4 equal cards (Reflections, Journals, Books, Study Center), each with an icon, short description, and a text link.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“Featured Reflection” section: image left, text right (title, verse reference, excerpt, Read More button, read time).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“Featured Book” section: book cover image left, text right (title, category, description, Learn More button).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Newsletter “Stay Connected” section: centered heading, one line of copy, email input + Subscribe button.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Footer: logo + tagline + short description, Navigation links, Resources links, social icons, copyright line, bottom tagline strip.</w:t>
      </w:r>
    </w:p>
    <w:p>
      <w:pPr>
        <w:pStyle w:val="Heading1"/>
        <w:spacing w:after="120" w:before="300"/>
      </w:pPr>
      <w:r>
        <w:rPr>
          <w:b/>
          <w:bCs/>
          <w:color w:val="1F3B57"/>
        </w:rPr>
        <w:t xml:space="preserve">2. Reflections Page</w:t>
      </w:r>
    </w:p>
    <w:p>
      <w:pPr>
        <w:spacing w:after="200"/>
        <w:jc w:val="center"/>
      </w:pPr>
      <w:r>
        <w:drawing>
          <wp:inline distT="0" distB="0" distL="0" distR="0">
            <wp:extent cx="3619500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Same header/nav and footer as Home.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Page title “Reflections” under eyebrow label “THE LIBRARY”, centered, with a short descriptive subtitle.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Filter pill row: All, Biblical Studies, Theology, Christian Living, Faith &amp; Life, Philosophy, Apologetics — “All” selected/highlighted by default.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3-column card grid of reflection posts: category tag on image, title, read time, 2‑3 line excerpt, “Read More →” link.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Cards use the same dark card style as the Home page feature cards.</w:t>
      </w:r>
    </w:p>
    <w:p>
      <w:pPr>
        <w:pStyle w:val="Heading1"/>
        <w:spacing w:after="120" w:before="300"/>
      </w:pPr>
      <w:r>
        <w:rPr>
          <w:b/>
          <w:bCs/>
          <w:color w:val="1F3B57"/>
        </w:rPr>
        <w:t xml:space="preserve">3. Journals Page</w:t>
      </w:r>
    </w:p>
    <w:p>
      <w:pPr>
        <w:spacing w:after="200"/>
        <w:jc w:val="center"/>
      </w:pPr>
      <w:r>
        <w:drawing>
          <wp:inline distT="0" distB="0" distL="0" distR="0">
            <wp:extent cx="36195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Same header/nav, footer, and “THE LIBRARY” eyebrow/title pattern as Reflections, title “Journals” with its own subtitle.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No filter pills on this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2-column card grid of journal entries: image, date, title, short excerpt, “Read Entry →” link.</w:t>
      </w:r>
    </w:p>
    <w:p>
      <w:pPr>
        <w:pStyle w:val="Heading1"/>
        <w:spacing w:after="120" w:before="300"/>
      </w:pPr>
      <w:r>
        <w:rPr>
          <w:b/>
          <w:bCs/>
          <w:color w:val="1F3B57"/>
        </w:rPr>
        <w:t xml:space="preserve">4. Books Page</w:t>
      </w:r>
    </w:p>
    <w:p>
      <w:pPr>
        <w:spacing w:after="200"/>
        <w:jc w:val="center"/>
      </w:pPr>
      <w:r>
        <w:drawing>
          <wp:inline distT="0" distB="0" distL="0" distR="0">
            <wp:extent cx="28575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Same header/nav, footer, and “THE LIBRARY” eyebrow/title pattern, title “Books” with its own subtitle.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Single-column card grid (grows as books are added): book cover image, title, category label underneath.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Currently only one book: “Thy Word Is Truth: A Journey Through John 17” (Biblical Studies).</w:t>
      </w:r>
    </w:p>
    <w:p>
      <w:pPr>
        <w:pStyle w:val="Heading1"/>
        <w:spacing w:after="120" w:before="300"/>
      </w:pPr>
      <w:r>
        <w:rPr>
          <w:b/>
          <w:bCs/>
          <w:color w:val="1F3B57"/>
        </w:rPr>
        <w:t xml:space="preserve">5. Study Center</w:t>
      </w:r>
    </w:p>
    <w:p>
      <w:pPr>
        <w:pBdr>
          <w:left w:val="single" w:color="B08D57" w:sz="12"/>
        </w:pBdr>
        <w:shd w:fill="F2EEE4" w:val="clear"/>
        <w:spacing w:after="200" w:before="100"/>
      </w:pPr>
      <w:r>
        <w:rPr>
          <w:i/>
          <w:iCs/>
          <w:color w:val="6B5A33"/>
          <w:sz w:val="20"/>
          <w:szCs w:val="20"/>
        </w:rPr>
        <w:t xml:space="preserve">No screenshot and no styling guideline for this page yet — leave the Study Center exactly as it currently is. Do not rebuild or restyle it in this pass.</w:t>
      </w:r>
    </w:p>
    <w:p>
      <w:pPr>
        <w:pStyle w:val="Heading1"/>
        <w:spacing w:after="120" w:before="300"/>
      </w:pPr>
      <w:r>
        <w:rPr>
          <w:b/>
          <w:bCs/>
          <w:color w:val="1F3B57"/>
        </w:rPr>
        <w:t xml:space="preserve">6. About Page</w:t>
      </w:r>
    </w:p>
    <w:p>
      <w:pPr>
        <w:spacing w:after="200"/>
        <w:jc w:val="center"/>
      </w:pPr>
      <w:r>
        <w:drawing>
          <wp:inline distT="0" distB="0" distL="0" distR="0">
            <wp:extent cx="3619500" cy="779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Eyebrow “ABOUT”, title “The Vision Behind Spirit &amp; Life”, centered subtitle.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Two-column “A Brief Introduction” section: photo left, 3 paragraphs of body text right.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Centered “MISSION” section with quote-mark icon, large centered mission statement, and a follow-up paragraph below a divider 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“Begin Reading” closing section: centered heading, short line of copy, “Explore Reflections” (filled) and “Get in Touch” (outlined) buttons.</w:t>
      </w:r>
    </w:p>
    <w:p>
      <w:pPr>
        <w:pStyle w:val="Heading1"/>
        <w:spacing w:after="120" w:before="300"/>
      </w:pPr>
      <w:r>
        <w:rPr>
          <w:b/>
          <w:bCs/>
          <w:color w:val="1F3B57"/>
        </w:rPr>
        <w:t xml:space="preserve">7. Contact Page</w:t>
      </w:r>
    </w:p>
    <w:p>
      <w:pPr>
        <w:spacing w:after="200"/>
        <w:jc w:val="center"/>
      </w:pPr>
      <w:r>
        <w:drawing>
          <wp:inline distT="0" distB="0" distL="0" distR="0">
            <wp:extent cx="3619500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Eyebrow “GET IN TOUCH”, title “Contact”, centered subtitle.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Two-column layout: left is a form card (Name, Email, Message fields, filled “Send Message” button); right stacks two info cards (“Send a Message” and “Response Time”), each with an icon, short heading, and 1‑2 lines of copy.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3B57"/>
        </w:rPr>
        <w:t xml:space="preserve">General Notes for Codex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Global styling: dark navy/near-black background throughout, warm gold/bronze accent color, serif display type for headings, sans-serif body text.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Every inner page repeats the same header (logo + 7 nav links + search icon + theme toggle) and footer (logo/blurb, Navigation column, Resources column, social icons, copyright + tagline strip).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Reuse the same card, button, and section-heading (eyebrow label + serif title + underline) components across all pages instead of rebuilding them per page.</w:t>
      </w:r>
    </w:p>
    <w:p>
      <w:pPr>
        <w:pBdr>
          <w:left w:val="single" w:color="B08D57" w:sz="12"/>
        </w:pBdr>
        <w:shd w:fill="F2EEE4" w:val="clear"/>
        <w:spacing w:after="200" w:before="100"/>
      </w:pPr>
      <w:r>
        <w:rPr>
          <w:i/>
          <w:iCs/>
          <w:color w:val="6B5A33"/>
          <w:sz w:val="20"/>
          <w:szCs w:val="20"/>
        </w:rPr>
        <w:t xml:space="preserve">Reminder: match the screenshots as closely as possible on every page listed above. Improvise only where a detail is not visible in the screenshot or for the Study Center page, which is intentionally left untouched.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35700f0c703f83ac98d0d0bb5faccef043d6e8.png"/><Relationship Id="rId8" Type="http://schemas.openxmlformats.org/officeDocument/2006/relationships/image" Target="media/cd2f8731982815d0843c6b99750b372e0cad7208.jpg"/><Relationship Id="rId9" Type="http://schemas.openxmlformats.org/officeDocument/2006/relationships/image" Target="media/7da2500c0ff05d799b19745e7f3bbbb504ed4b3d.jpg"/><Relationship Id="rId10" Type="http://schemas.openxmlformats.org/officeDocument/2006/relationships/image" Target="media/e70f53d704d2d2993355309ed63cf479c5ccaf62.jpg"/><Relationship Id="rId11" Type="http://schemas.openxmlformats.org/officeDocument/2006/relationships/image" Target="media/77fa7bff99a2c2c2fc382efe640a3961c7cf43ee.jpg"/><Relationship Id="rId12" Type="http://schemas.openxmlformats.org/officeDocument/2006/relationships/image" Target="media/8445e47570fd4eb2133bc3a8772844ab4ede8eba.jpg"/><Relationship Id="rId13" Type="http://schemas.openxmlformats.org/officeDocument/2006/relationships/image" Target="media/9c2daf0c0bfb5431a49447a1e5936ec9a4ad174d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2026-08-09T22:27:26.795Z</dcterms:created>
  <dcterms:modified xsi:type="dcterms:W3CDTF">2026-08-09T22:27:26.795Z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