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5 - Arquitectura de soluciones y ALM</w:t>
      </w:r>
    </w:p>
    <w:p>
      <w:r xmlns:w="http://schemas.openxmlformats.org/wordprocessingml/2006/main">
        <w:rPr>
          <w:sz w:val="28"/>
          <w:szCs w:val="28"/>
        </w:rPr>
        <w:t xml:space="preserve">Parte 6 - Conectores avanzados y ALM</w:t>
      </w:r>
    </w:p>
    <w:p w:rsidR="67BF24FE" w:rsidP="229A15A8" w:rsidRDefault="67BF24FE" w14:paraId="221C6E7B" w14:textId="564BD7AE">
      <w:pPr>
        <w:pStyle w:val="Heading1"/>
        <w:shd w:val="clear" w:color="auto" w:fill="1F1F1F"/>
        <w:spacing w:before="300" w:beforeAutospacing="off" w:after="300" w:afterAutospacing="off"/>
        <w:ind w:left="0" w:right="144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67BF24FE" w:rsidP="229A15A8" w:rsidRDefault="67BF24FE" w14:paraId="2945764E" w14:textId="432A89D2">
      <w:pPr>
        <w:shd w:val="clear" w:color="auto" w:fill="7CBB7B"/>
        <w:spacing w:before="0" w:beforeAutospacing="off" w:after="0" w:afterAutospacing="off" w:line="240" w:lineRule="auto"/>
        <w:ind w:left="0" w:right="720"/>
        <w:jc w:val="center"/>
      </w:pPr>
      <w:r w:rsidRPr="229A15A8" w:rsidR="67BF24F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7BF24F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7BF24FE" w:rsidP="229A15A8" w:rsidRDefault="67BF24FE" w14:paraId="4A9012E5" w14:textId="141AC24F">
      <w:pPr>
        <w:shd w:val="clear" w:color="auto" w:fill="1F1F1F"/>
        <w:spacing w:before="0" w:beforeAutospacing="off" w:after="0" w:afterAutospacing="off"/>
      </w:pPr>
      <w:r w:rsidRPr="229A15A8" w:rsidR="67BF24FE">
        <w:rPr>
          <w:rFonts w:ascii="Segoe UI" w:hAnsi="Segoe UI" w:eastAsia="Segoe UI" w:cs="Segoe UI"/>
          <w:b w:val="0"/>
          <w:bCs w:val="0"/>
          <w:i w:val="0"/>
          <w:iCs w:val="0"/>
          <w:caps w:val="0"/>
          <w:smallCaps w:val="0"/>
          <w:noProof w:val="0"/>
          <w:color w:val="D2D2D2"/>
          <w:sz w:val="24"/>
          <w:szCs w:val="24"/>
          <w:lang w:val="en-US"/>
        </w:rPr>
        <w:t>1 minute</w:t>
      </w:r>
    </w:p>
    <w:p w:rsidR="67BF24FE" w:rsidP="229A15A8" w:rsidRDefault="67BF24FE" w14:paraId="727AFC06" w14:textId="3479EE23">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Solutions are written, packaged, and maintained by a publisher. As a result, you can customize components that extend your Microsoft Power Platform organization. In this module, you'll learn about solution layering basics and about the best practices around solution architecture.</w:t>
      </w:r>
    </w:p>
    <w:p w:rsidR="229A15A8" w:rsidRDefault="229A15A8" w14:paraId="6C512B8C" w14:textId="7E322905"/>
    <w:p w:rsidR="67BF24FE" w:rsidP="229A15A8" w:rsidRDefault="67BF24FE" w14:paraId="3764939C" w14:textId="63688258">
      <w:pPr>
        <w:pStyle w:val="Heading1"/>
        <w:shd w:val="clear" w:color="auto" w:fill="1F1F1F"/>
        <w:spacing w:before="300" w:beforeAutospacing="off" w:after="300" w:afterAutospacing="off"/>
        <w:ind w:left="0" w:right="144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layering</w:t>
      </w:r>
    </w:p>
    <w:p w:rsidR="67BF24FE" w:rsidP="229A15A8" w:rsidRDefault="67BF24FE" w14:paraId="4BB837D6" w14:textId="436CDEFD">
      <w:pPr>
        <w:shd w:val="clear" w:color="auto" w:fill="7CBB7B"/>
        <w:spacing w:before="0" w:beforeAutospacing="off" w:after="0" w:afterAutospacing="off" w:line="240" w:lineRule="auto"/>
        <w:ind w:left="0" w:right="720"/>
        <w:jc w:val="center"/>
      </w:pPr>
      <w:r w:rsidRPr="229A15A8" w:rsidR="67BF24F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7BF24F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7BF24FE" w:rsidP="229A15A8" w:rsidRDefault="67BF24FE" w14:paraId="6754B998" w14:textId="3906FFBB">
      <w:pPr>
        <w:shd w:val="clear" w:color="auto" w:fill="1F1F1F"/>
        <w:spacing w:before="0" w:beforeAutospacing="off" w:after="0" w:afterAutospacing="off"/>
      </w:pPr>
      <w:r w:rsidRPr="229A15A8" w:rsidR="67BF24FE">
        <w:rPr>
          <w:rFonts w:ascii="Segoe UI" w:hAnsi="Segoe UI" w:eastAsia="Segoe UI" w:cs="Segoe UI"/>
          <w:b w:val="0"/>
          <w:bCs w:val="0"/>
          <w:i w:val="0"/>
          <w:iCs w:val="0"/>
          <w:caps w:val="0"/>
          <w:smallCaps w:val="0"/>
          <w:noProof w:val="0"/>
          <w:color w:val="D2D2D2"/>
          <w:sz w:val="24"/>
          <w:szCs w:val="24"/>
          <w:lang w:val="en-US"/>
        </w:rPr>
        <w:t>2 minutes</w:t>
      </w:r>
    </w:p>
    <w:p w:rsidR="67BF24FE" w:rsidP="229A15A8" w:rsidRDefault="67BF24FE" w14:paraId="5CA267C1" w14:textId="5D0956DB">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 layering is implemented at a component level. The following video provides an overview of the two distinct layers: managed and unmanaged solutions. These solutions exist at different layers within a Microsoft Dataverse environment.</w:t>
      </w:r>
    </w:p>
    <w:p w:rsidR="67BF24FE" w:rsidP="229A15A8" w:rsidRDefault="67BF24FE" w14:paraId="77EED615" w14:textId="39FAB898">
      <w:pPr>
        <w:pStyle w:val="Heading2"/>
        <w:shd w:val="clear" w:color="auto" w:fill="1F1F1F"/>
        <w:spacing w:before="300" w:beforeAutospacing="off" w:after="300" w:afterAutospacing="off"/>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Managed layers</w:t>
      </w:r>
    </w:p>
    <w:p w:rsidR="67BF24FE" w:rsidP="229A15A8" w:rsidRDefault="67BF24FE" w14:paraId="378C3D63" w14:textId="6BD0D0F4">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In Dataverse, managed layers have the following characteristics:</w:t>
      </w:r>
    </w:p>
    <w:p w:rsidR="67BF24FE" w:rsidP="229A15A8" w:rsidRDefault="67BF24FE" w14:paraId="4FBE303E" w14:textId="74119C09">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The system layer is at the base of the managed layers level. The system layer contains the entities and components that are required for the platform to function.</w:t>
      </w:r>
    </w:p>
    <w:p w:rsidR="67BF24FE" w:rsidP="229A15A8" w:rsidRDefault="67BF24FE" w14:paraId="4167B316" w14:textId="1EFBB1AB">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All imported, managed solutions and the system solution exist at the managed level.</w:t>
      </w:r>
    </w:p>
    <w:p w:rsidR="67BF24FE" w:rsidP="229A15A8" w:rsidRDefault="67BF24FE" w14:paraId="71E667A8" w14:textId="183B629D">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When multiple managed solutions are installed, the last one that's installed is above the managed solution that was previously installed. Essentially, the second solution that's installed can customize the one that was installed before it.</w:t>
      </w:r>
    </w:p>
    <w:p w:rsidR="67BF24FE" w:rsidP="229A15A8" w:rsidRDefault="67BF24FE" w14:paraId="400CE556" w14:textId="7E1A31DC">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When two managed solutions have conflicting definitions, the runtime behavior is "last one wins" or a merge logic is implemented.</w:t>
      </w:r>
    </w:p>
    <w:p w:rsidR="67BF24FE" w:rsidP="229A15A8" w:rsidRDefault="67BF24FE" w14:paraId="120B9869" w14:textId="682EE840">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If you uninstall a managed solution, the managed solution below it will take effect.</w:t>
      </w:r>
    </w:p>
    <w:p w:rsidR="67BF24FE" w:rsidP="229A15A8" w:rsidRDefault="67BF24FE" w14:paraId="04D58117" w14:textId="380036B3">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If you uninstall all managed solutions, the default behavior that's defined within the system solution will be applied.</w:t>
      </w:r>
    </w:p>
    <w:p w:rsidR="67BF24FE" w:rsidP="229A15A8" w:rsidRDefault="67BF24FE" w14:paraId="01F3FE73" w14:textId="48C262AE">
      <w:pPr>
        <w:pStyle w:val="Heading2"/>
        <w:shd w:val="clear" w:color="auto" w:fill="1F1F1F"/>
        <w:spacing w:before="300" w:beforeAutospacing="off" w:after="300" w:afterAutospacing="off"/>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Unmanaged layer</w:t>
      </w:r>
    </w:p>
    <w:p w:rsidR="67BF24FE" w:rsidP="229A15A8" w:rsidRDefault="67BF24FE" w14:paraId="14C0E661" w14:textId="54C92424">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All imported unmanaged solutions and impromptu customizations exist at the unmanaged layer. All unmanaged solutions share a single, unmanaged layer.</w:t>
      </w:r>
    </w:p>
    <w:p w:rsidR="67BF24FE" w:rsidP="229A15A8" w:rsidRDefault="67BF24FE" w14:paraId="08CC1814" w14:textId="710C4C1C">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Certain components are available that have a merge behavior, such as site maps and forms. Each layer is merged to produce the runtime behavior as opposed to the "last layer wins" behavior.</w:t>
      </w:r>
    </w:p>
    <w:p w:rsidR="67BF24FE" w:rsidP="229A15A8" w:rsidRDefault="67BF24FE" w14:paraId="2ECBA031" w14:textId="3A16D6B2">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information, see </w:t>
      </w:r>
      <w:hyperlink r:id="R17e7eeb341bd4c5f">
        <w:r w:rsidRPr="229A15A8" w:rsidR="67BF24FE">
          <w:rPr>
            <w:rStyle w:val="Hyperlink"/>
            <w:b w:val="0"/>
            <w:bCs w:val="0"/>
            <w:i w:val="0"/>
            <w:iCs w:val="0"/>
            <w:caps w:val="0"/>
            <w:smallCaps w:val="0"/>
            <w:strike w:val="0"/>
            <w:dstrike w:val="0"/>
            <w:noProof w:val="0"/>
            <w:color w:val="75B6E7"/>
            <w:u w:val="none"/>
            <w:lang w:val="en-US"/>
          </w:rPr>
          <w:t>Solution layers</w:t>
        </w:r>
      </w:hyperlink>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63A75674" w14:textId="264D50F3"/>
    <w:p w:rsidR="5735262A" w:rsidP="229A15A8" w:rsidRDefault="5735262A" w14:paraId="21651407" w14:textId="0162B127">
      <w:pPr>
        <w:pStyle w:val="Heading1"/>
        <w:shd w:val="clear" w:color="auto" w:fill="1F1F1F"/>
        <w:spacing w:before="300" w:beforeAutospacing="off" w:after="300" w:afterAutospacing="off"/>
        <w:ind w:left="0" w:right="1440"/>
      </w:pPr>
      <w:r w:rsidRPr="229A15A8" w:rsidR="5735262A">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architecture tools and techniques</w:t>
      </w:r>
    </w:p>
    <w:p w:rsidR="5735262A" w:rsidP="229A15A8" w:rsidRDefault="5735262A" w14:paraId="7DFB7B75" w14:textId="50E5D1A7">
      <w:pPr>
        <w:shd w:val="clear" w:color="auto" w:fill="7CBB7B"/>
        <w:spacing w:before="0" w:beforeAutospacing="off" w:after="0" w:afterAutospacing="off" w:line="240" w:lineRule="auto"/>
        <w:ind w:left="0" w:right="720"/>
        <w:jc w:val="center"/>
      </w:pPr>
      <w:r w:rsidRPr="229A15A8" w:rsidR="5735262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735262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735262A" w:rsidP="229A15A8" w:rsidRDefault="5735262A" w14:paraId="3EEBC647" w14:textId="3408FDC3">
      <w:pPr>
        <w:shd w:val="clear" w:color="auto" w:fill="1F1F1F"/>
        <w:spacing w:before="0" w:beforeAutospacing="off" w:after="0" w:afterAutospacing="off"/>
      </w:pPr>
      <w:r w:rsidRPr="229A15A8" w:rsidR="5735262A">
        <w:rPr>
          <w:rFonts w:ascii="Segoe UI" w:hAnsi="Segoe UI" w:eastAsia="Segoe UI" w:cs="Segoe UI"/>
          <w:b w:val="0"/>
          <w:bCs w:val="0"/>
          <w:i w:val="0"/>
          <w:iCs w:val="0"/>
          <w:caps w:val="0"/>
          <w:smallCaps w:val="0"/>
          <w:noProof w:val="0"/>
          <w:color w:val="D2D2D2"/>
          <w:sz w:val="24"/>
          <w:szCs w:val="24"/>
          <w:lang w:val="en-US"/>
        </w:rPr>
        <w:t>2 minutes</w:t>
      </w:r>
    </w:p>
    <w:p w:rsidR="5735262A" w:rsidP="229A15A8" w:rsidRDefault="5735262A" w14:paraId="3BDC077B" w14:textId="63D022D4">
      <w:pPr>
        <w:shd w:val="clear" w:color="auto" w:fill="1F1F1F"/>
        <w:spacing w:before="240" w:beforeAutospacing="off" w:after="0" w:afterAutospacing="off"/>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With segmentation, you can export solutions with selected table assets, such as columns, forms, and views. Segmentation also enables granular development.</w:t>
      </w:r>
    </w:p>
    <w:p w:rsidR="5735262A" w:rsidP="229A15A8" w:rsidRDefault="5735262A" w14:paraId="4B59D245" w14:textId="3D324C51">
      <w:pPr>
        <w:shd w:val="clear" w:color="auto" w:fill="1F1F1F"/>
        <w:spacing w:before="240" w:beforeAutospacing="off" w:after="0" w:afterAutospacing="off"/>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sure that you avoid selecting the </w:t>
      </w:r>
      <w:r w:rsidRPr="229A15A8" w:rsidR="5735262A">
        <w:rPr>
          <w:rFonts w:ascii="Segoe UI" w:hAnsi="Segoe UI" w:eastAsia="Segoe UI" w:cs="Segoe UI"/>
          <w:b w:val="1"/>
          <w:bCs w:val="1"/>
          <w:i w:val="0"/>
          <w:iCs w:val="0"/>
          <w:caps w:val="0"/>
          <w:smallCaps w:val="0"/>
          <w:noProof w:val="0"/>
          <w:color w:val="FFFFFF" w:themeColor="background1" w:themeTint="FF" w:themeShade="FF"/>
          <w:sz w:val="24"/>
          <w:szCs w:val="24"/>
          <w:lang w:val="en-US"/>
        </w:rPr>
        <w:t>Add All Assets</w:t>
      </w: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Choosing the </w:t>
      </w:r>
      <w:r w:rsidRPr="229A15A8" w:rsidR="5735262A">
        <w:rPr>
          <w:rFonts w:ascii="Segoe UI" w:hAnsi="Segoe UI" w:eastAsia="Segoe UI" w:cs="Segoe UI"/>
          <w:b w:val="1"/>
          <w:bCs w:val="1"/>
          <w:i w:val="0"/>
          <w:iCs w:val="0"/>
          <w:caps w:val="0"/>
          <w:smallCaps w:val="0"/>
          <w:noProof w:val="0"/>
          <w:color w:val="FFFFFF" w:themeColor="background1" w:themeTint="FF" w:themeShade="FF"/>
          <w:sz w:val="24"/>
          <w:szCs w:val="24"/>
          <w:lang w:val="en-US"/>
        </w:rPr>
        <w:t>Add All Assets</w:t>
      </w: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often leads to dependency issues and defeats the purpose of segmentation.</w:t>
      </w:r>
    </w:p>
    <w:p w:rsidR="5735262A" w:rsidP="229A15A8" w:rsidRDefault="5735262A" w14:paraId="3E6B82CC" w14:textId="74AE6781">
      <w:pPr>
        <w:shd w:val="clear" w:color="auto" w:fill="1F1F1F"/>
        <w:spacing w:before="240" w:beforeAutospacing="off" w:after="0" w:afterAutospacing="off"/>
      </w:pPr>
      <w:r w:rsidR="5735262A">
        <w:drawing>
          <wp:inline wp14:editId="146D4941" wp14:anchorId="120229F5">
            <wp:extent cx="5943600" cy="2000250"/>
            <wp:effectExtent l="0" t="0" r="0" b="0"/>
            <wp:docPr id="1268988798" name="drawing" title="Screenshot of solution segmentation versus patch solu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988798" name="Picture 1268988798"/>
                    <pic:cNvPicPr/>
                  </pic:nvPicPr>
                  <pic:blipFill>
                    <a:blip xmlns:r="http://schemas.openxmlformats.org/officeDocument/2006/relationships" r:embed="rId152182947">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5735262A" w:rsidP="229A15A8" w:rsidRDefault="5735262A" w14:paraId="3982BAE4" w14:textId="0AC80A73">
      <w:pPr>
        <w:shd w:val="clear" w:color="auto" w:fill="1F1F1F"/>
        <w:spacing w:before="240" w:beforeAutospacing="off" w:after="0" w:afterAutospacing="off"/>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A patch solution contains only the changes for a parent-managed solution, such as adding or editing components and assets.</w:t>
      </w:r>
    </w:p>
    <w:p w:rsidR="5735262A" w:rsidP="229A15A8" w:rsidRDefault="5735262A" w14:paraId="6D924718" w14:textId="4042FF2A">
      <w:pPr>
        <w:shd w:val="clear" w:color="auto" w:fill="1F1F1F"/>
        <w:spacing w:before="240" w:beforeAutospacing="off" w:after="0" w:afterAutospacing="off"/>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More items that you should keep in mind concerning patches include:</w:t>
      </w:r>
    </w:p>
    <w:p w:rsidR="5735262A" w:rsidP="229A15A8" w:rsidRDefault="5735262A" w14:paraId="247E750A" w14:textId="3FD4EB33">
      <w:pPr>
        <w:shd w:val="clear" w:color="auto" w:fill="1F1F1F"/>
        <w:spacing w:before="240" w:beforeAutospacing="off" w:after="0" w:afterAutospacing="off"/>
        <w:ind w:left="570" w:right="0"/>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Use patches when making small updates (similar to a hotfix).</w:t>
      </w:r>
    </w:p>
    <w:p w:rsidR="5735262A" w:rsidP="229A15A8" w:rsidRDefault="5735262A" w14:paraId="35C296BC" w14:textId="19F979AD">
      <w:pPr>
        <w:shd w:val="clear" w:color="auto" w:fill="1F1F1F"/>
        <w:spacing w:before="240" w:beforeAutospacing="off" w:after="0" w:afterAutospacing="off"/>
        <w:ind w:left="570" w:right="0"/>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When patches are imported, they're layered on top of the parent solution. You can't delete components with a patch.</w:t>
      </w:r>
    </w:p>
    <w:p w:rsidR="5735262A" w:rsidP="229A15A8" w:rsidRDefault="5735262A" w14:paraId="1DFBB13C" w14:textId="76F41026">
      <w:pPr>
        <w:shd w:val="clear" w:color="auto" w:fill="1F1F1F"/>
        <w:spacing w:before="240" w:beforeAutospacing="off" w:after="0" w:afterAutospacing="off"/>
        <w:ind w:left="570" w:right="0"/>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patches isn't recommended. For more information, see </w:t>
      </w:r>
      <w:hyperlink r:id="R6604f19716a44f2a">
        <w:r w:rsidRPr="229A15A8" w:rsidR="5735262A">
          <w:rPr>
            <w:rStyle w:val="Hyperlink"/>
            <w:b w:val="0"/>
            <w:bCs w:val="0"/>
            <w:i w:val="0"/>
            <w:iCs w:val="0"/>
            <w:caps w:val="0"/>
            <w:smallCaps w:val="0"/>
            <w:strike w:val="0"/>
            <w:dstrike w:val="0"/>
            <w:noProof w:val="0"/>
            <w:color w:val="75B6E7"/>
            <w:u w:val="none"/>
            <w:lang w:val="en-US"/>
          </w:rPr>
          <w:t>Create solution patches</w:t>
        </w:r>
      </w:hyperlink>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735262A" w:rsidP="229A15A8" w:rsidRDefault="5735262A" w14:paraId="154141D0" w14:textId="2E0714DC">
      <w:pPr>
        <w:pStyle w:val="Heading2"/>
        <w:shd w:val="clear" w:color="auto" w:fill="1F1F1F"/>
        <w:spacing w:before="300" w:beforeAutospacing="off" w:after="300" w:afterAutospacing="off"/>
      </w:pPr>
      <w:r w:rsidRPr="229A15A8" w:rsidR="5735262A">
        <w:rPr>
          <w:rFonts w:ascii="Segoe UI" w:hAnsi="Segoe UI" w:eastAsia="Segoe UI" w:cs="Segoe UI"/>
          <w:b w:val="1"/>
          <w:bCs w:val="1"/>
          <w:i w:val="0"/>
          <w:iCs w:val="0"/>
          <w:caps w:val="0"/>
          <w:smallCaps w:val="0"/>
          <w:noProof w:val="0"/>
          <w:color w:val="FFFFFF" w:themeColor="background1" w:themeTint="FF" w:themeShade="FF"/>
          <w:sz w:val="24"/>
          <w:szCs w:val="24"/>
          <w:lang w:val="en-US"/>
        </w:rPr>
        <w:t>Managed solution updates and upgrades</w:t>
      </w:r>
    </w:p>
    <w:p w:rsidR="5735262A" w:rsidP="229A15A8" w:rsidRDefault="5735262A" w14:paraId="1ED53B8C" w14:textId="42F41843">
      <w:pPr>
        <w:shd w:val="clear" w:color="auto" w:fill="1F1F1F"/>
        <w:spacing w:before="240" w:beforeAutospacing="off" w:after="0" w:afterAutospacing="off"/>
      </w:pPr>
      <w:r w:rsidRPr="229A15A8" w:rsidR="5735262A">
        <w:rPr>
          <w:rFonts w:ascii="Segoe UI" w:hAnsi="Segoe UI" w:eastAsia="Segoe UI" w:cs="Segoe UI"/>
          <w:b w:val="0"/>
          <w:bCs w:val="0"/>
          <w:i w:val="0"/>
          <w:iCs w:val="0"/>
          <w:caps w:val="0"/>
          <w:smallCaps w:val="0"/>
          <w:noProof w:val="0"/>
          <w:color w:val="FFFFFF" w:themeColor="background1" w:themeTint="FF" w:themeShade="FF"/>
          <w:sz w:val="24"/>
          <w:szCs w:val="24"/>
          <w:lang w:val="en-US"/>
        </w:rPr>
        <w:t>Using solution updates allows you to take advantage of an optimized import process. The following video provides an example of a solution upgrade.</w:t>
      </w:r>
    </w:p>
    <w:p w:rsidR="229A15A8" w:rsidRDefault="229A15A8" w14:paraId="0AF17F7D" w14:textId="6F7CA5AD"/>
    <w:p w:rsidR="1399825D" w:rsidP="229A15A8" w:rsidRDefault="1399825D" w14:paraId="5DC5AB37" w14:textId="494E3298">
      <w:pPr>
        <w:pStyle w:val="Heading1"/>
        <w:shd w:val="clear" w:color="auto" w:fill="1F1F1F"/>
        <w:spacing w:before="300" w:beforeAutospacing="off" w:after="300" w:afterAutospacing="off"/>
        <w:ind w:left="0" w:right="1440"/>
      </w:pPr>
      <w:r w:rsidRPr="229A15A8" w:rsidR="1399825D">
        <w:rPr>
          <w:rFonts w:ascii="Segoe UI" w:hAnsi="Segoe UI" w:eastAsia="Segoe UI" w:cs="Segoe UI"/>
          <w:b w:val="1"/>
          <w:bCs w:val="1"/>
          <w:i w:val="0"/>
          <w:iCs w:val="0"/>
          <w:caps w:val="0"/>
          <w:smallCaps w:val="0"/>
          <w:noProof w:val="0"/>
          <w:color w:val="FFFFFF" w:themeColor="background1" w:themeTint="FF" w:themeShade="FF"/>
          <w:sz w:val="24"/>
          <w:szCs w:val="24"/>
          <w:lang w:val="en-US"/>
        </w:rPr>
        <w:t>Use version control for solutions</w:t>
      </w:r>
    </w:p>
    <w:p w:rsidR="1399825D" w:rsidP="229A15A8" w:rsidRDefault="1399825D" w14:paraId="737E1BA0" w14:textId="056BF81A">
      <w:pPr>
        <w:shd w:val="clear" w:color="auto" w:fill="7CBB7B"/>
        <w:spacing w:before="0" w:beforeAutospacing="off" w:after="0" w:afterAutospacing="off" w:line="240" w:lineRule="auto"/>
        <w:ind w:left="0" w:right="720"/>
        <w:jc w:val="center"/>
      </w:pPr>
      <w:r w:rsidRPr="229A15A8" w:rsidR="1399825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399825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399825D" w:rsidP="229A15A8" w:rsidRDefault="1399825D" w14:paraId="128016EB" w14:textId="22C9775D">
      <w:pPr>
        <w:shd w:val="clear" w:color="auto" w:fill="1F1F1F"/>
        <w:spacing w:before="0" w:beforeAutospacing="off" w:after="0" w:afterAutospacing="off"/>
      </w:pPr>
      <w:r w:rsidRPr="229A15A8" w:rsidR="1399825D">
        <w:rPr>
          <w:rFonts w:ascii="Segoe UI" w:hAnsi="Segoe UI" w:eastAsia="Segoe UI" w:cs="Segoe UI"/>
          <w:b w:val="0"/>
          <w:bCs w:val="0"/>
          <w:i w:val="0"/>
          <w:iCs w:val="0"/>
          <w:caps w:val="0"/>
          <w:smallCaps w:val="0"/>
          <w:noProof w:val="0"/>
          <w:color w:val="D2D2D2"/>
          <w:sz w:val="24"/>
          <w:szCs w:val="24"/>
          <w:lang w:val="en-US"/>
        </w:rPr>
        <w:t>1 minute</w:t>
      </w:r>
    </w:p>
    <w:p w:rsidR="1399825D" w:rsidP="229A15A8" w:rsidRDefault="1399825D" w14:paraId="0A479F56" w14:textId="0FF31321">
      <w:pPr>
        <w:shd w:val="clear" w:color="auto" w:fill="1F1F1F"/>
        <w:spacing w:before="240" w:beforeAutospacing="off" w:after="0" w:afterAutospacing="off"/>
      </w:pPr>
      <w:r w:rsidRPr="229A15A8" w:rsidR="1399825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exported from an environment, solutions are in the form of a zip file. In the zipped format, the schema definition is contained in one massive file labeled </w:t>
      </w:r>
      <w:r w:rsidRPr="229A15A8" w:rsidR="1399825D">
        <w:rPr>
          <w:rFonts w:ascii="Segoe UI" w:hAnsi="Segoe UI" w:eastAsia="Segoe UI" w:cs="Segoe UI"/>
          <w:b w:val="1"/>
          <w:bCs w:val="1"/>
          <w:i w:val="0"/>
          <w:iCs w:val="0"/>
          <w:caps w:val="0"/>
          <w:smallCaps w:val="0"/>
          <w:noProof w:val="0"/>
          <w:color w:val="FFFFFF" w:themeColor="background1" w:themeTint="FF" w:themeShade="FF"/>
          <w:sz w:val="24"/>
          <w:szCs w:val="24"/>
          <w:lang w:val="en-US"/>
        </w:rPr>
        <w:t>customizations.xml</w:t>
      </w:r>
      <w:r w:rsidRPr="229A15A8" w:rsidR="1399825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399825D" w:rsidP="229A15A8" w:rsidRDefault="1399825D" w14:paraId="7707F362" w14:textId="11AECB81">
      <w:pPr>
        <w:shd w:val="clear" w:color="auto" w:fill="1F1F1F"/>
        <w:spacing w:before="240" w:beforeAutospacing="off" w:after="0" w:afterAutospacing="off"/>
      </w:pPr>
      <w:r w:rsidR="1399825D">
        <w:drawing>
          <wp:inline wp14:editId="3692E8BE" wp14:anchorId="1CA23E2C">
            <wp:extent cx="5943600" cy="3343275"/>
            <wp:effectExtent l="0" t="0" r="0" b="0"/>
            <wp:docPr id="1494705664" name="drawing" title="Screenshot of the contoso folder stru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705664" name="Picture 1494705664"/>
                    <pic:cNvPicPr/>
                  </pic:nvPicPr>
                  <pic:blipFill>
                    <a:blip xmlns:r="http://schemas.openxmlformats.org/officeDocument/2006/relationships" r:embed="rId158014802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399825D" w:rsidP="229A15A8" w:rsidRDefault="1399825D" w14:paraId="3C8E926F" w14:textId="3440397E">
      <w:pPr>
        <w:pStyle w:val="Heading2"/>
        <w:shd w:val="clear" w:color="auto" w:fill="1F1F1F"/>
        <w:spacing w:before="300" w:beforeAutospacing="off" w:after="300" w:afterAutospacing="off"/>
      </w:pPr>
      <w:r w:rsidRPr="229A15A8" w:rsidR="1399825D">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Power Platform CLI</w:t>
      </w:r>
    </w:p>
    <w:p w:rsidR="1399825D" w:rsidP="229A15A8" w:rsidRDefault="1399825D" w14:paraId="7294972B" w14:textId="53078C40">
      <w:pPr>
        <w:shd w:val="clear" w:color="auto" w:fill="1F1F1F"/>
        <w:spacing w:before="240" w:beforeAutospacing="off" w:after="0" w:afterAutospacing="off"/>
      </w:pPr>
      <w:r w:rsidRPr="229A15A8" w:rsidR="1399825D">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CLI is a simple, one-stop developer CLI that empowers developers and independent software vendors (ISVs) to perform various operations in Microsoft Power Platform that are related to environment life cycle, authentication, and work with Microsoft Dataverse environments, solution packages, portals, code components, and an extra collection of application lifecycle management (ALM) related tasks for Microsoft Power Platform.</w:t>
      </w:r>
    </w:p>
    <w:p w:rsidR="1399825D" w:rsidP="229A15A8" w:rsidRDefault="1399825D" w14:paraId="3BF89514" w14:textId="4FE9C30B">
      <w:pPr>
        <w:shd w:val="clear" w:color="auto" w:fill="1F1F1F"/>
        <w:spacing w:before="240" w:beforeAutospacing="off" w:after="0" w:afterAutospacing="off"/>
      </w:pPr>
      <w:r w:rsidRPr="229A15A8" w:rsidR="1399825D">
        <w:rPr>
          <w:rFonts w:ascii="Segoe UI" w:hAnsi="Segoe UI" w:eastAsia="Segoe UI" w:cs="Segoe UI"/>
          <w:b w:val="0"/>
          <w:bCs w:val="0"/>
          <w:i w:val="0"/>
          <w:iCs w:val="0"/>
          <w:caps w:val="0"/>
          <w:smallCaps w:val="0"/>
          <w:noProof w:val="0"/>
          <w:color w:val="FFFFFF" w:themeColor="background1" w:themeTint="FF" w:themeShade="FF"/>
          <w:sz w:val="24"/>
          <w:szCs w:val="24"/>
          <w:lang w:val="en-US"/>
        </w:rPr>
        <w:t>It's compatible with Linux, Mac, and Windows, and you can install it through automation, making it ideal for DevOps processes.</w:t>
      </w:r>
    </w:p>
    <w:p w:rsidR="1399825D" w:rsidP="229A15A8" w:rsidRDefault="1399825D" w14:paraId="4D14857C" w14:textId="4DA8454D">
      <w:pPr>
        <w:shd w:val="clear" w:color="auto" w:fill="1F1F1F"/>
        <w:spacing w:before="240" w:beforeAutospacing="off" w:after="0" w:afterAutospacing="off"/>
      </w:pPr>
      <w:r w:rsidR="1399825D">
        <w:drawing>
          <wp:inline wp14:editId="001A2917" wp14:anchorId="4E6B29BF">
            <wp:extent cx="5748528" cy="4036024"/>
            <wp:effectExtent l="0" t="0" r="0" b="0"/>
            <wp:docPr id="800844769" name="drawing" title="Screenshot of Microsoft Power Platform CLI in Microsoft PowerShel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844769" name="Picture 800844769"/>
                    <pic:cNvPicPr/>
                  </pic:nvPicPr>
                  <pic:blipFill>
                    <a:blip xmlns:r="http://schemas.openxmlformats.org/officeDocument/2006/relationships" r:embed="rId1183898867">
                      <a:extLst>
                        <a:ext uri="{28A0092B-C50C-407E-A947-70E740481C1C}">
                          <a14:useLocalDpi xmlns:a14="http://schemas.microsoft.com/office/drawing/2010/main"/>
                        </a:ext>
                      </a:extLst>
                    </a:blip>
                    <a:stretch>
                      <a:fillRect/>
                    </a:stretch>
                  </pic:blipFill>
                  <pic:spPr>
                    <a:xfrm>
                      <a:off x="0" y="0"/>
                      <a:ext cx="5748528" cy="4036024"/>
                    </a:xfrm>
                    <a:prstGeom prst="rect">
                      <a:avLst/>
                    </a:prstGeom>
                  </pic:spPr>
                </pic:pic>
              </a:graphicData>
            </a:graphic>
          </wp:inline>
        </w:drawing>
      </w:r>
    </w:p>
    <w:p w:rsidR="1399825D" w:rsidP="229A15A8" w:rsidRDefault="1399825D" w14:paraId="29E932E3" w14:textId="11B166FE">
      <w:pPr>
        <w:pStyle w:val="Heading2"/>
        <w:shd w:val="clear" w:color="auto" w:fill="1F1F1F"/>
        <w:spacing w:before="300" w:beforeAutospacing="off" w:after="300" w:afterAutospacing="off"/>
      </w:pPr>
      <w:r w:rsidRPr="229A15A8" w:rsidR="1399825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unpack command</w:t>
      </w:r>
    </w:p>
    <w:p w:rsidR="1399825D" w:rsidP="229A15A8" w:rsidRDefault="1399825D" w14:paraId="65C702EC" w14:textId="717878D7">
      <w:pPr>
        <w:shd w:val="clear" w:color="auto" w:fill="1F1F1F"/>
        <w:spacing w:before="240" w:beforeAutospacing="off" w:after="0" w:afterAutospacing="off"/>
      </w:pPr>
      <w:r w:rsidRPr="229A15A8" w:rsidR="1399825D">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 unpack reversibly decomposes a solution .zip file by dividing it into a logical folder structure. Resulting output can be more readily maintained by a source control system.</w:t>
      </w:r>
    </w:p>
    <w:p w:rsidR="1399825D" w:rsidP="229A15A8" w:rsidRDefault="1399825D" w14:paraId="6F1B444E" w14:textId="6D1FD69D">
      <w:pPr>
        <w:shd w:val="clear" w:color="auto" w:fill="1F1F1F"/>
        <w:spacing w:before="240" w:beforeAutospacing="off" w:after="0" w:afterAutospacing="off"/>
      </w:pPr>
      <w:r w:rsidR="1399825D">
        <w:drawing>
          <wp:inline wp14:editId="03E76CFB" wp14:anchorId="5474DC06">
            <wp:extent cx="5943600" cy="4029075"/>
            <wp:effectExtent l="0" t="0" r="0" b="0"/>
            <wp:docPr id="2019925754" name="drawing" title="Screenshot of the unpacked CRM solu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925754" name="Picture 2019925754"/>
                    <pic:cNvPicPr/>
                  </pic:nvPicPr>
                  <pic:blipFill>
                    <a:blip xmlns:r="http://schemas.openxmlformats.org/officeDocument/2006/relationships" r:embed="rId2038343413">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p>
    <w:p w:rsidR="229A15A8" w:rsidRDefault="229A15A8" w14:paraId="7E5783B1" w14:textId="0E7CD6C4"/>
    <w:p w:rsidR="229A15A8" w:rsidRDefault="229A15A8" w14:paraId="60289373" w14:textId="482EAA1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platform/alm/solution-layers-alm" TargetMode="External" Id="R17e7eeb341bd4c5f" /><Relationship Type="http://schemas.openxmlformats.org/officeDocument/2006/relationships/image" Target="/media/image25f.png" Id="rId152182947" /><Relationship Type="http://schemas.openxmlformats.org/officeDocument/2006/relationships/hyperlink" Target="https://learn.microsoft.com/en-us/powerapps/maker/common-data-service/solution-patches/" TargetMode="External" Id="R6604f19716a44f2a" /><Relationship Type="http://schemas.openxmlformats.org/officeDocument/2006/relationships/image" Target="/media/image260.png" Id="rId1580148025" /><Relationship Type="http://schemas.openxmlformats.org/officeDocument/2006/relationships/image" Target="/media/image261.png" Id="rId1183898867" /><Relationship Type="http://schemas.openxmlformats.org/officeDocument/2006/relationships/image" Target="/media/image262.png" Id="rId2038343413"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