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– ITA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– CT-213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Marcos Ricardo Omena de Albuquerque Maximo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Laboratório 2 – Busca Informada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Esse laboratório precisa do “numpy” e do “matplotlib” para funcionar.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Nesse laboratório, seu objetivo é implementar um planejador de caminho para um robô móvel. Imagine um caso com o mostrado na Figura 1(a), em que um robô está num determinado ambiente com obstáculos e quer encontrar um caminho até um objetivo. Como mostrado em aula, pode-se usar busca em grafos para determinar este caminho, conforme ilustra a Figura 1(b). Neste laboratório, você implementará os algoritmos Dijkstra, Greedy Search e A* para realizar resolver esse problema de busca em grafos.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993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993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: planejamento de caminho de robô móvel usando busca em grafos.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Ambiente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No código base fornecido, o ambiente já é um grid, de modo que não será necessário converter um mapa contínuo para um mapa discreto (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). Considere que o </w:t>
      </w:r>
      <w:r w:rsidDel="00000000" w:rsidR="00000000" w:rsidRPr="00000000">
        <w:rPr>
          <w:i w:val="1"/>
          <w:rtl w:val="0"/>
        </w:rPr>
        <w:t xml:space="preserve">grid </w:t>
      </w:r>
      <w:r w:rsidDel="00000000" w:rsidR="00000000" w:rsidRPr="00000000">
        <w:rPr>
          <w:rtl w:val="0"/>
        </w:rPr>
        <w:t xml:space="preserve">é 8-conectado (ver Figura 2), i.e. para cada célula, há 8 vizinhos. Além disso, considere que o custo de movimento no 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é:</w:t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m:oMath>
        <m:r>
          <w:rPr/>
          <m:t xml:space="preserve">C(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j</m:t>
            </m:r>
          </m:sub>
        </m:sSub>
        <m:r>
          <w:rPr/>
          <m:t xml:space="preserve">)=f*(C(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)+C(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j</m:t>
            </m:r>
          </m:sub>
        </m:sSub>
        <m:r>
          <w:rPr/>
          <m:t xml:space="preserve">))/2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em que </w:t>
      </w:r>
      <m:oMath>
        <m:r>
          <w:rPr/>
          <m:t xml:space="preserve">C(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j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é o custo para movimento entre as células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; </w:t>
      </w:r>
      <m:oMath>
        <m:r>
          <w:rPr/>
          <m:t xml:space="preserve">C(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e </w:t>
      </w:r>
      <m:oMath>
        <m:r>
          <w:rPr/>
          <m:t xml:space="preserve">C(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j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são os custos associados às células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; e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é um fator multiplicativo que vale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</m:oMath>
      <w:r w:rsidDel="00000000" w:rsidR="00000000" w:rsidRPr="00000000">
        <w:rPr>
          <w:rtl w:val="0"/>
        </w:rPr>
        <w:t xml:space="preserve"> se o movimento for em diagonal e 1 se for horizontal ou vertical.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O mapa considerado nesse laboratório é o mostrado na Figura 3, em que os obstáculos estão representado em roxo escuro, as células “livres” estão exibidos em verde e regiões próximas ao obstáculos estão pintadas de amarelo. A região verde tem custo de célula 1, enquanto as amarelas tem custo de célula 2 a fim de induzir os algoritmos de busca a encontrarem caminhos mais seguros. Os obstáculos representam regiões completamente proibidas. Ademais, na Figura 3, o estado inicial está indicado com uma estrela amarela, o objetivo com uma cruz vermelha e o caminho encontrado pelo algoritmo Dijkstra com linhas azuis.</w:t>
      </w:r>
    </w:p>
    <w:p w:rsidR="00000000" w:rsidDel="00000000" w:rsidP="00000000" w:rsidRDefault="00000000" w:rsidRPr="00000000" w14:paraId="0000001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Finalmente, a Figura 3 destaca uma confusão comum: a representação comum para eixos coordenados é usar </w:t>
      </w:r>
      <m:oMath>
        <m:r>
          <w:rPr/>
          <m:t xml:space="preserve">(x, y)</m:t>
        </m:r>
      </m:oMath>
      <w:r w:rsidDel="00000000" w:rsidR="00000000" w:rsidRPr="00000000">
        <w:rPr>
          <w:rtl w:val="0"/>
        </w:rPr>
        <w:t xml:space="preserve">, em que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é o eixo horizontal e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é o vertical, porém a representação usual para 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(proveniente de matrizes) é usar </w:t>
      </w:r>
      <m:oMath>
        <m:r>
          <w:rPr/>
          <m:t xml:space="preserve">(i, j)</m:t>
        </m:r>
      </m:oMath>
      <w:r w:rsidDel="00000000" w:rsidR="00000000" w:rsidRPr="00000000">
        <w:rPr>
          <w:rtl w:val="0"/>
        </w:rPr>
        <w:t xml:space="preserve">, em que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indica a linha e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 indica a coluna. Cuidado: há uma inversão de ordem entre </w:t>
      </w:r>
      <m:oMath>
        <m:r>
          <w:rPr/>
          <m:t xml:space="preserve">(x, y)</m:t>
        </m:r>
      </m:oMath>
      <w:r w:rsidDel="00000000" w:rsidR="00000000" w:rsidRPr="00000000">
        <w:rPr>
          <w:rtl w:val="0"/>
        </w:rPr>
        <w:t xml:space="preserve"> e </w:t>
      </w:r>
      <m:oMath>
        <m:r>
          <w:rPr/>
          <m:t xml:space="preserve">(i, j)</m:t>
        </m:r>
      </m:oMath>
      <w:r w:rsidDel="00000000" w:rsidR="00000000" w:rsidRPr="00000000">
        <w:rPr>
          <w:rtl w:val="0"/>
        </w:rPr>
        <w:t xml:space="preserve"> que costuma gerar confusão. O código fornecido trabalha na convenção </w:t>
      </w:r>
      <m:oMath>
        <m:r>
          <w:rPr/>
          <m:t xml:space="preserve">(i, j)</m:t>
        </m:r>
      </m:oMath>
      <w:r w:rsidDel="00000000" w:rsidR="00000000" w:rsidRPr="00000000">
        <w:rPr>
          <w:rtl w:val="0"/>
        </w:rPr>
        <w:t xml:space="preserve">. Destaca-se ainda que os termos </w:t>
      </w:r>
      <w:r w:rsidDel="00000000" w:rsidR="00000000" w:rsidRPr="00000000">
        <w:rPr>
          <w:i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 (largura) e </w:t>
      </w:r>
      <w:r w:rsidDel="00000000" w:rsidR="00000000" w:rsidRPr="00000000">
        <w:rPr>
          <w:i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(altura), que são termos referentes à imagem do tabuleiro, se referem ao número de colunas e de linhas, respectivamente.</w:t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57325" cy="1457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2:</w:t>
      </w:r>
      <w:r w:rsidDel="00000000" w:rsidR="00000000" w:rsidRPr="00000000">
        <w:rPr>
          <w:rtl w:val="0"/>
        </w:rPr>
        <w:t xml:space="preserve"> representação de 8-conectado.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35298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29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3:</w:t>
      </w:r>
      <w:r w:rsidDel="00000000" w:rsidR="00000000" w:rsidRPr="00000000">
        <w:rPr>
          <w:rtl w:val="0"/>
        </w:rPr>
        <w:t xml:space="preserve"> exemplo de caminho ótimo no ambiente.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Base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Junto com esse roteiro, foi entregue um código base. Esse código base contém boa parte da implementação do laboratório. A criação do mapa e estruturas auxiliares já estão implementadas. A ideia é que você apenas implemente os algoritmos Dijkstra, Greedy Search e A*. As seguintes classes foram entregues: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CostMap</w:t>
      </w:r>
      <w:r w:rsidDel="00000000" w:rsidR="00000000" w:rsidRPr="00000000">
        <w:rPr>
          <w:rtl w:val="0"/>
        </w:rPr>
        <w:t xml:space="preserve">: representa o mapa de custo.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get_edge_cost()</w:t>
      </w:r>
      <w:r w:rsidDel="00000000" w:rsidR="00000000" w:rsidRPr="00000000">
        <w:rPr>
          <w:rtl w:val="0"/>
        </w:rPr>
        <w:t xml:space="preserve"> recebe posições </w:t>
      </w:r>
      <m:oMath>
        <m:r>
          <w:rPr/>
          <m:t xml:space="preserve">(i, j)</m:t>
        </m:r>
      </m:oMath>
      <w:r w:rsidDel="00000000" w:rsidR="00000000" w:rsidRPr="00000000">
        <w:rPr>
          <w:rtl w:val="0"/>
        </w:rPr>
        <w:t xml:space="preserve"> dos dois vértices de uma aresta e calcula o custo da aresta.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NodeGrid</w:t>
      </w:r>
      <w:r w:rsidDel="00000000" w:rsidR="00000000" w:rsidRPr="00000000">
        <w:rPr>
          <w:rtl w:val="0"/>
        </w:rPr>
        <w:t xml:space="preserve">: representa o grafo onde o planejamento será realizado.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get_successors()</w:t>
      </w:r>
      <w:r w:rsidDel="00000000" w:rsidR="00000000" w:rsidRPr="00000000">
        <w:rPr>
          <w:rtl w:val="0"/>
        </w:rPr>
        <w:t xml:space="preserve"> é útil para obter todos os sucessores (8-conectado) de um determinado nó.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</w:t>
      </w:r>
      <w:r w:rsidDel="00000000" w:rsidR="00000000" w:rsidRPr="00000000">
        <w:rPr>
          <w:rtl w:val="0"/>
        </w:rPr>
        <w:t xml:space="preserve">: uma célula do 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. A célula possui variáveis interessantes para facilitar a implementação: a posição </w:t>
      </w:r>
      <m:oMath>
        <m:r>
          <w:rPr/>
          <m:t xml:space="preserve">(i, j)</m:t>
        </m:r>
      </m:oMath>
      <w:r w:rsidDel="00000000" w:rsidR="00000000" w:rsidRPr="00000000">
        <w:rPr>
          <w:rtl w:val="0"/>
        </w:rPr>
        <w:t xml:space="preserve"> da célula no </w:t>
      </w: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, os valores de </w:t>
      </w:r>
      <m:oMath>
        <m:r>
          <w:rPr/>
          <m:t xml:space="preserve">f(n)</m:t>
        </m:r>
      </m:oMath>
      <w:r w:rsidDel="00000000" w:rsidR="00000000" w:rsidRPr="00000000">
        <w:rPr>
          <w:rtl w:val="0"/>
        </w:rPr>
        <w:t xml:space="preserve"> e </w:t>
      </w:r>
      <m:oMath>
        <m:r>
          <w:rPr/>
          <m:t xml:space="preserve">g(n)</m:t>
        </m:r>
      </m:oMath>
      <w:r w:rsidDel="00000000" w:rsidR="00000000" w:rsidRPr="00000000">
        <w:rPr>
          <w:rtl w:val="0"/>
        </w:rPr>
        <w:t xml:space="preserve"> usados na busca em grafo, o pai do nó na árvore de busca e uma variável booleana para indicar se o nó já está “fechado” (i.e. já está com sua distância definida). Finalmente,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distance_to()</w:t>
      </w:r>
      <w:r w:rsidDel="00000000" w:rsidR="00000000" w:rsidRPr="00000000">
        <w:rPr>
          <w:rtl w:val="0"/>
        </w:rPr>
        <w:t xml:space="preserve"> calcula a distância euclidiana entre esse nó e uma outra posição </w:t>
      </w:r>
      <m:oMath>
        <m:r>
          <w:rPr/>
          <m:t xml:space="preserve">(i, j)</m:t>
        </m:r>
      </m:oMath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i w:val="1"/>
          <w:rtl w:val="0"/>
        </w:rPr>
        <w:t xml:space="preserve">grid </w:t>
      </w:r>
      <w:r w:rsidDel="00000000" w:rsidR="00000000" w:rsidRPr="00000000">
        <w:rPr>
          <w:rtl w:val="0"/>
        </w:rPr>
        <w:t xml:space="preserve">para uso como heurística.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PathPlanner</w:t>
      </w:r>
      <w:r w:rsidDel="00000000" w:rsidR="00000000" w:rsidRPr="00000000">
        <w:rPr>
          <w:rtl w:val="0"/>
        </w:rPr>
        <w:t xml:space="preserve">: classe que efetivamente executa o planejamento de caminho.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construct_path()</w:t>
      </w:r>
      <w:r w:rsidDel="00000000" w:rsidR="00000000" w:rsidRPr="00000000">
        <w:rPr>
          <w:rtl w:val="0"/>
        </w:rPr>
        <w:t xml:space="preserve"> é semelhante ao método mostrado em sala e extrai um caminho do grafo, dado que os membros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dos nós da árvore de busca tenham sido preenchidos corretamente.</w:t>
      </w:r>
    </w:p>
    <w:p w:rsidR="00000000" w:rsidDel="00000000" w:rsidP="00000000" w:rsidRDefault="00000000" w:rsidRPr="00000000" w14:paraId="0000002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Destaca-se que em alguns momentos da implementação considerada, usa-se uma tupla (de Python) </w:t>
      </w:r>
      <m:oMath>
        <m:r>
          <w:rPr/>
          <m:t xml:space="preserve">(i, j)</m:t>
        </m:r>
      </m:oMath>
      <w:r w:rsidDel="00000000" w:rsidR="00000000" w:rsidRPr="00000000">
        <w:rPr>
          <w:rtl w:val="0"/>
        </w:rPr>
        <w:t xml:space="preserve"> para representar uma posição do tabuleiro. O script principal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executa planejamentos de caminho usando um dos 3 algoritmos implementados, traça gráficos mostrando os caminhos encontrados e calcula estatísticas (média e desvio padrão) de tempo computacional e de custo do caminho.</w:t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Implemente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dijkstra()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greedy()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a_star()</w:t>
      </w:r>
      <w:r w:rsidDel="00000000" w:rsidR="00000000" w:rsidRPr="00000000">
        <w:rPr>
          <w:rtl w:val="0"/>
        </w:rPr>
        <w:t xml:space="preserve">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PathPlanner</w:t>
      </w:r>
      <w:r w:rsidDel="00000000" w:rsidR="00000000" w:rsidRPr="00000000">
        <w:rPr>
          <w:rtl w:val="0"/>
        </w:rPr>
        <w:t xml:space="preserve">. Para ajudar você a debugar sua implementação, o código vem configurado para mostrar uma figura (semelhante à Figura 3) e salvá-la no seu computador em formato .png. Além disso, por questões de reprodutibilidade, não altere a semente de geração de números aleatórios configurada no código. Inclua no seu relatório figuras mostrando os caminhos encontrados pelos três algoritmos para o primeiro problema gerado pelo código.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Quando estiver certo da sua implementação, compare os algoritmos usando um Monte Carlo (basicamente, trata-se de repetir o algoritmo várias vezes, com célula inicial e objetivo aleatórias, de modo a testar o algoritmo em várias situações diferentes) com 100 iterações. Para execução do Monte Carlo, recomenda-se desativar exibição e gravação das figuras nesse caso. Por fim, inclua no seu relatório os resultados do Monte Carlo através de uma tabela semelhante à Tabela 1.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computacional 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do caminho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Desvio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Greedy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Tabela 1:</w:t>
      </w:r>
      <w:r w:rsidDel="00000000" w:rsidR="00000000" w:rsidRPr="00000000">
        <w:rPr>
          <w:rtl w:val="0"/>
        </w:rPr>
        <w:t xml:space="preserve"> tabela de comparação entre os algoritmos de planejamento de caminho.</w:t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Lembre-se de usar uma fila de prioridades para que os algoritmos fiquem eficientes. Uma recomendação de implementação de fila de prioridades é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heapq</w:t>
      </w:r>
      <w:r w:rsidDel="00000000" w:rsidR="00000000" w:rsidRPr="00000000">
        <w:rPr>
          <w:rtl w:val="0"/>
        </w:rPr>
        <w:t xml:space="preserve"> do Python. Para usá-la: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Criação: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pq = []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Inserção: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heapq.heappush(pq, (node.f, node))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Extração: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f, node = heapq.heappop(pq)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No caso dessa implementação, não é possível atualizar um nó já inserido, então um nó pode ser inserido mais de uma vez na fila de prioridades. Para evitar que isso gere problemas, use o atributo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node.closed</w:t>
      </w:r>
      <w:r w:rsidDel="00000000" w:rsidR="00000000" w:rsidRPr="00000000">
        <w:rPr>
          <w:rtl w:val="0"/>
        </w:rPr>
        <w:t xml:space="preserve"> que indica se um nó já está “fechado” (com distância definida). Observação: você é o responsável por gerenciar o atributo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node.closed</w:t>
      </w:r>
      <w:r w:rsidDel="00000000" w:rsidR="00000000" w:rsidRPr="00000000">
        <w:rPr>
          <w:rtl w:val="0"/>
        </w:rPr>
        <w:t xml:space="preserve">, inclusive por setá-lo como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no momento correto. Caso queira, fique livre para usar outra implementação de fila de prioridades.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sucinto. O relatório deve conter: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Breve descrição em alto nível da sua implementação.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Figuras que comprovem o funcionamento do seu código.</w:t>
      </w:r>
    </w:p>
    <w:p w:rsidR="00000000" w:rsidDel="00000000" w:rsidP="00000000" w:rsidRDefault="00000000" w:rsidRPr="00000000" w14:paraId="0000005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Por limitações do Google Classroom (e por motivo de facilitar a automatização da correção), entregue seu laboratório com todos os arquivos num único arquivo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utilize outras tecnologias de compactação de arquivos) com o seguinte padrão de nome: “</w:t>
      </w:r>
      <w:r w:rsidDel="00000000" w:rsidR="00000000" w:rsidRPr="00000000">
        <w:rPr>
          <w:b w:val="1"/>
          <w:rtl w:val="0"/>
        </w:rPr>
        <w:t xml:space="preserve">&lt;login_email_google_education&gt;_labX.zip</w:t>
      </w:r>
      <w:r w:rsidDel="00000000" w:rsidR="00000000" w:rsidRPr="00000000">
        <w:rPr>
          <w:rtl w:val="0"/>
        </w:rPr>
        <w:t xml:space="preserve">”. Por exemplo, no meu caso, meu login Google Education é </w:t>
      </w:r>
      <w:r w:rsidDel="00000000" w:rsidR="00000000" w:rsidRPr="00000000">
        <w:rPr>
          <w:b w:val="1"/>
          <w:rtl w:val="0"/>
        </w:rPr>
        <w:t xml:space="preserve">marcos.maximo</w:t>
      </w:r>
      <w:r w:rsidDel="00000000" w:rsidR="00000000" w:rsidRPr="00000000">
        <w:rPr>
          <w:rtl w:val="0"/>
        </w:rPr>
        <w:t xml:space="preserve">, logo eu entregaria o lab 2 como “</w:t>
      </w:r>
      <w:r w:rsidDel="00000000" w:rsidR="00000000" w:rsidRPr="00000000">
        <w:rPr>
          <w:b w:val="1"/>
          <w:rtl w:val="0"/>
        </w:rPr>
        <w:t xml:space="preserve">marcos.maximo_lab2.zip</w:t>
      </w:r>
      <w:r w:rsidDel="00000000" w:rsidR="00000000" w:rsidRPr="00000000">
        <w:rPr>
          <w:rtl w:val="0"/>
        </w:rPr>
        <w:t xml:space="preserve">”.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crie subpastas para os arquivos da sua entrega, </w:t>
      </w:r>
      <w:r w:rsidDel="00000000" w:rsidR="00000000" w:rsidRPr="00000000">
        <w:rPr>
          <w:b w:val="1"/>
          <w:rtl w:val="0"/>
        </w:rPr>
        <w:t xml:space="preserve">deixe todos os arquivos na “raiz” do .zip</w:t>
      </w:r>
      <w:r w:rsidDel="00000000" w:rsidR="00000000" w:rsidRPr="00000000">
        <w:rPr>
          <w:rtl w:val="0"/>
        </w:rPr>
        <w:t xml:space="preserve">. Os relatórios devem ser entregues em formato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