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75C594" w14:textId="77777777" w:rsidR="008523CD" w:rsidRPr="0070269D" w:rsidRDefault="008523CD" w:rsidP="00E63293">
      <w:pPr>
        <w:spacing w:line="360" w:lineRule="auto"/>
        <w:rPr>
          <w:rFonts w:ascii="Times New Roman" w:hAnsi="Times New Roman" w:cs="Times New Roman"/>
          <w:b/>
          <w:bCs/>
          <w:color w:val="000000" w:themeColor="text1"/>
          <w:sz w:val="28"/>
          <w:szCs w:val="28"/>
          <w:u w:val="single"/>
        </w:rPr>
      </w:pPr>
    </w:p>
    <w:p w14:paraId="509DB890" w14:textId="570B1009" w:rsidR="006B0933" w:rsidRPr="0070269D" w:rsidRDefault="008523CD" w:rsidP="006B0933">
      <w:pPr>
        <w:spacing w:line="360" w:lineRule="auto"/>
        <w:jc w:val="center"/>
        <w:rPr>
          <w:rFonts w:ascii="Times New Roman" w:hAnsi="Times New Roman" w:cs="Times New Roman"/>
          <w:b/>
          <w:bCs/>
          <w:color w:val="000000" w:themeColor="text1"/>
          <w:sz w:val="28"/>
          <w:szCs w:val="28"/>
          <w:u w:val="single"/>
        </w:rPr>
      </w:pPr>
      <w:r w:rsidRPr="0070269D">
        <w:rPr>
          <w:rFonts w:ascii="Times New Roman" w:hAnsi="Times New Roman" w:cs="Times New Roman"/>
          <w:b/>
          <w:bCs/>
          <w:color w:val="000000" w:themeColor="text1"/>
          <w:sz w:val="28"/>
          <w:szCs w:val="28"/>
          <w:u w:val="single"/>
        </w:rPr>
        <w:t>ANÁLISIS DE UN FALLO SOBRE IDENTIDAD DE GÉNERO</w:t>
      </w:r>
    </w:p>
    <w:p w14:paraId="42FF0BB0" w14:textId="79A71C16" w:rsidR="00E247F6" w:rsidRPr="00E63293" w:rsidRDefault="008523CD" w:rsidP="00E63293">
      <w:pPr>
        <w:spacing w:line="360" w:lineRule="auto"/>
        <w:jc w:val="center"/>
        <w:rPr>
          <w:rFonts w:ascii="Times New Roman" w:hAnsi="Times New Roman" w:cs="Times New Roman"/>
          <w:b/>
          <w:bCs/>
          <w:color w:val="000000" w:themeColor="text1"/>
          <w:sz w:val="28"/>
          <w:szCs w:val="28"/>
          <w:u w:val="single"/>
        </w:rPr>
      </w:pPr>
      <w:r w:rsidRPr="0070269D">
        <w:rPr>
          <w:rFonts w:ascii="Times New Roman" w:hAnsi="Times New Roman" w:cs="Times New Roman"/>
          <w:b/>
          <w:bCs/>
          <w:color w:val="000000" w:themeColor="text1"/>
          <w:sz w:val="28"/>
          <w:szCs w:val="28"/>
          <w:u w:val="single"/>
        </w:rPr>
        <w:t>UNA MIRADA ESPERANZADOR</w:t>
      </w:r>
      <w:r w:rsidR="00E63293">
        <w:rPr>
          <w:rFonts w:ascii="Times New Roman" w:hAnsi="Times New Roman" w:cs="Times New Roman"/>
          <w:b/>
          <w:bCs/>
          <w:color w:val="000000" w:themeColor="text1"/>
          <w:sz w:val="28"/>
          <w:szCs w:val="28"/>
          <w:u w:val="single"/>
        </w:rPr>
        <w:t>A</w:t>
      </w:r>
    </w:p>
    <w:p w14:paraId="2A983F20" w14:textId="4A8BCD39" w:rsidR="00934660" w:rsidRPr="0070269D" w:rsidRDefault="0070269D" w:rsidP="0070269D">
      <w:pPr>
        <w:spacing w:line="360"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                                                 </w:t>
      </w:r>
      <w:r w:rsidR="00934660" w:rsidRPr="00EC7B09">
        <w:rPr>
          <w:rFonts w:ascii="Times New Roman" w:hAnsi="Times New Roman" w:cs="Times New Roman"/>
          <w:b/>
          <w:bCs/>
          <w:color w:val="000000" w:themeColor="text1"/>
          <w:sz w:val="24"/>
          <w:szCs w:val="24"/>
          <w:u w:val="single"/>
        </w:rPr>
        <w:t>I.- INTRODUCCIÓN</w:t>
      </w:r>
    </w:p>
    <w:p w14:paraId="347500A2" w14:textId="65CD1C54" w:rsidR="00665D74" w:rsidRDefault="00934660" w:rsidP="00934660">
      <w:pPr>
        <w:spacing w:line="360" w:lineRule="auto"/>
        <w:jc w:val="both"/>
        <w:rPr>
          <w:rFonts w:ascii="Times New Roman" w:hAnsi="Times New Roman" w:cs="Times New Roman"/>
          <w:b/>
          <w:bCs/>
          <w:color w:val="000000" w:themeColor="text1"/>
          <w:sz w:val="24"/>
          <w:szCs w:val="24"/>
          <w:u w:val="single"/>
        </w:rPr>
      </w:pPr>
      <w:r w:rsidRPr="00EC7B09">
        <w:rPr>
          <w:rFonts w:ascii="Times New Roman" w:hAnsi="Times New Roman" w:cs="Times New Roman"/>
          <w:color w:val="000000" w:themeColor="text1"/>
          <w:sz w:val="24"/>
          <w:szCs w:val="24"/>
        </w:rPr>
        <w:t xml:space="preserve">     El presente trabajo consistirá en el comentario de un fallo reciente, donde un joven</w:t>
      </w:r>
      <w:r w:rsidR="00BA2AE0">
        <w:rPr>
          <w:rFonts w:ascii="Times New Roman" w:hAnsi="Times New Roman" w:cs="Times New Roman"/>
          <w:color w:val="000000" w:themeColor="text1"/>
          <w:sz w:val="24"/>
          <w:szCs w:val="24"/>
        </w:rPr>
        <w:t xml:space="preserve"> de 15 años,</w:t>
      </w:r>
      <w:r w:rsidRPr="00EC7B09">
        <w:rPr>
          <w:rFonts w:ascii="Times New Roman" w:hAnsi="Times New Roman" w:cs="Times New Roman"/>
          <w:color w:val="000000" w:themeColor="text1"/>
          <w:sz w:val="24"/>
          <w:szCs w:val="24"/>
        </w:rPr>
        <w:t xml:space="preserve"> solicita el cambio de su prenombre</w:t>
      </w:r>
      <w:r w:rsidR="00A57BA3">
        <w:rPr>
          <w:rFonts w:ascii="Times New Roman" w:hAnsi="Times New Roman" w:cs="Times New Roman"/>
          <w:color w:val="000000" w:themeColor="text1"/>
          <w:sz w:val="24"/>
          <w:szCs w:val="24"/>
        </w:rPr>
        <w:t>,</w:t>
      </w:r>
      <w:r w:rsidRPr="00EC7B09">
        <w:rPr>
          <w:rFonts w:ascii="Times New Roman" w:hAnsi="Times New Roman" w:cs="Times New Roman"/>
          <w:color w:val="000000" w:themeColor="text1"/>
          <w:sz w:val="24"/>
          <w:szCs w:val="24"/>
        </w:rPr>
        <w:t xml:space="preserve"> pero sin cambiar su género.</w:t>
      </w:r>
      <w:r w:rsidRPr="00EC7B09">
        <w:rPr>
          <w:rFonts w:ascii="Times New Roman" w:hAnsi="Times New Roman" w:cs="Times New Roman"/>
          <w:b/>
          <w:bCs/>
          <w:color w:val="000000" w:themeColor="text1"/>
          <w:sz w:val="24"/>
          <w:szCs w:val="24"/>
          <w:u w:val="single"/>
        </w:rPr>
        <w:t xml:space="preserve"> </w:t>
      </w:r>
    </w:p>
    <w:p w14:paraId="7A188C99" w14:textId="20B89313" w:rsidR="00574FD6" w:rsidRDefault="00665D74" w:rsidP="004C6C15">
      <w:pPr>
        <w:spacing w:line="360" w:lineRule="auto"/>
        <w:jc w:val="both"/>
        <w:rPr>
          <w:rFonts w:ascii="Times New Roman" w:hAnsi="Times New Roman" w:cs="Times New Roman"/>
          <w:sz w:val="24"/>
          <w:szCs w:val="24"/>
        </w:rPr>
      </w:pPr>
      <w:r w:rsidRPr="00665D74">
        <w:rPr>
          <w:rFonts w:ascii="Times New Roman" w:hAnsi="Times New Roman" w:cs="Times New Roman"/>
          <w:color w:val="000000" w:themeColor="text1"/>
          <w:sz w:val="24"/>
          <w:szCs w:val="24"/>
        </w:rPr>
        <w:t xml:space="preserve">     Considero necesario </w:t>
      </w:r>
      <w:r w:rsidR="00F977B6">
        <w:rPr>
          <w:rFonts w:ascii="Times New Roman" w:hAnsi="Times New Roman" w:cs="Times New Roman"/>
          <w:color w:val="000000" w:themeColor="text1"/>
          <w:sz w:val="24"/>
          <w:szCs w:val="24"/>
        </w:rPr>
        <w:t xml:space="preserve">formular preliminarmente, </w:t>
      </w:r>
      <w:r>
        <w:rPr>
          <w:rFonts w:ascii="Times New Roman" w:hAnsi="Times New Roman" w:cs="Times New Roman"/>
          <w:color w:val="000000" w:themeColor="text1"/>
          <w:sz w:val="24"/>
          <w:szCs w:val="24"/>
        </w:rPr>
        <w:t xml:space="preserve">una breve diferenciación </w:t>
      </w:r>
      <w:r w:rsidR="00F977B6">
        <w:rPr>
          <w:rFonts w:ascii="Times New Roman" w:hAnsi="Times New Roman" w:cs="Times New Roman"/>
          <w:color w:val="000000" w:themeColor="text1"/>
          <w:sz w:val="24"/>
          <w:szCs w:val="24"/>
        </w:rPr>
        <w:t xml:space="preserve">entre sexo y género. Estos dos conceptos han sido demarcados durante la década de 1970 por </w:t>
      </w:r>
      <w:r w:rsidR="00F977B6" w:rsidRPr="00F977B6">
        <w:rPr>
          <w:rFonts w:ascii="Times New Roman" w:hAnsi="Times New Roman" w:cs="Times New Roman"/>
          <w:sz w:val="24"/>
          <w:szCs w:val="24"/>
        </w:rPr>
        <w:t>John Money en colaboración con Anke Ehrhardt y Patricia Tucke</w:t>
      </w:r>
      <w:r w:rsidR="00F977B6">
        <w:rPr>
          <w:rFonts w:ascii="Times New Roman" w:hAnsi="Times New Roman" w:cs="Times New Roman"/>
          <w:sz w:val="24"/>
          <w:szCs w:val="24"/>
        </w:rPr>
        <w:t>r</w:t>
      </w:r>
      <w:r w:rsidR="00F977B6" w:rsidRPr="00F977B6">
        <w:rPr>
          <w:rFonts w:ascii="Times New Roman" w:hAnsi="Times New Roman" w:cs="Times New Roman"/>
          <w:sz w:val="24"/>
          <w:szCs w:val="24"/>
        </w:rPr>
        <w:t xml:space="preserve">, </w:t>
      </w:r>
      <w:r w:rsidR="00F977B6">
        <w:rPr>
          <w:rFonts w:ascii="Times New Roman" w:hAnsi="Times New Roman" w:cs="Times New Roman"/>
          <w:sz w:val="24"/>
          <w:szCs w:val="24"/>
        </w:rPr>
        <w:t xml:space="preserve">reservando el de sexo, para lo </w:t>
      </w:r>
      <w:proofErr w:type="spellStart"/>
      <w:r w:rsidR="00F977B6" w:rsidRPr="00F977B6">
        <w:rPr>
          <w:rFonts w:ascii="Times New Roman" w:hAnsi="Times New Roman" w:cs="Times New Roman"/>
          <w:sz w:val="24"/>
          <w:szCs w:val="24"/>
        </w:rPr>
        <w:t>anátomo</w:t>
      </w:r>
      <w:proofErr w:type="spellEnd"/>
      <w:r w:rsidR="00F977B6" w:rsidRPr="00F977B6">
        <w:rPr>
          <w:rFonts w:ascii="Times New Roman" w:hAnsi="Times New Roman" w:cs="Times New Roman"/>
          <w:sz w:val="24"/>
          <w:szCs w:val="24"/>
        </w:rPr>
        <w:t>-fisiológico</w:t>
      </w:r>
      <w:r w:rsidR="00F977B6">
        <w:rPr>
          <w:rFonts w:ascii="Times New Roman" w:hAnsi="Times New Roman" w:cs="Times New Roman"/>
          <w:sz w:val="24"/>
          <w:szCs w:val="24"/>
        </w:rPr>
        <w:t xml:space="preserve"> y el de género, para </w:t>
      </w:r>
      <w:r w:rsidR="00F977B6" w:rsidRPr="00F977B6">
        <w:rPr>
          <w:rFonts w:ascii="Times New Roman" w:hAnsi="Times New Roman" w:cs="Times New Roman"/>
          <w:sz w:val="24"/>
          <w:szCs w:val="24"/>
        </w:rPr>
        <w:t>la psicología del YO, los roles, lo comportamental</w:t>
      </w:r>
      <w:r w:rsidR="00F977B6">
        <w:rPr>
          <w:rFonts w:ascii="Times New Roman" w:hAnsi="Times New Roman" w:cs="Times New Roman"/>
          <w:sz w:val="24"/>
          <w:szCs w:val="24"/>
        </w:rPr>
        <w:t xml:space="preserve"> y</w:t>
      </w:r>
      <w:r w:rsidR="00F977B6" w:rsidRPr="00F977B6">
        <w:rPr>
          <w:rFonts w:ascii="Times New Roman" w:hAnsi="Times New Roman" w:cs="Times New Roman"/>
          <w:sz w:val="24"/>
          <w:szCs w:val="24"/>
        </w:rPr>
        <w:t xml:space="preserve"> lo conductual</w:t>
      </w:r>
      <w:r w:rsidR="00A57BA3">
        <w:rPr>
          <w:rStyle w:val="Refdenotaalpie"/>
          <w:rFonts w:ascii="Times New Roman" w:hAnsi="Times New Roman" w:cs="Times New Roman"/>
          <w:sz w:val="24"/>
          <w:szCs w:val="24"/>
        </w:rPr>
        <w:footnoteReference w:id="1"/>
      </w:r>
      <w:r w:rsidR="00F977B6" w:rsidRPr="00F977B6">
        <w:rPr>
          <w:rFonts w:ascii="Times New Roman" w:hAnsi="Times New Roman" w:cs="Times New Roman"/>
          <w:sz w:val="24"/>
          <w:szCs w:val="24"/>
        </w:rPr>
        <w:t xml:space="preserve">. </w:t>
      </w:r>
      <w:r w:rsidR="0062482A" w:rsidRPr="0062482A">
        <w:rPr>
          <w:rFonts w:ascii="Times New Roman" w:hAnsi="Times New Roman" w:cs="Times New Roman"/>
          <w:color w:val="000000" w:themeColor="text1"/>
          <w:sz w:val="24"/>
          <w:szCs w:val="24"/>
        </w:rPr>
        <w:t>Posteriormente</w:t>
      </w:r>
      <w:r w:rsidR="0062482A">
        <w:rPr>
          <w:rFonts w:ascii="Times New Roman" w:hAnsi="Times New Roman" w:cs="Times New Roman"/>
          <w:color w:val="000000" w:themeColor="text1"/>
          <w:sz w:val="24"/>
          <w:szCs w:val="24"/>
        </w:rPr>
        <w:t xml:space="preserve">, se definió al género </w:t>
      </w:r>
      <w:r w:rsidR="0062482A" w:rsidRPr="0062482A">
        <w:rPr>
          <w:rFonts w:ascii="Times New Roman" w:hAnsi="Times New Roman" w:cs="Times New Roman"/>
          <w:sz w:val="24"/>
          <w:szCs w:val="24"/>
        </w:rPr>
        <w:t>como una construcción de la diferencia sexual y una forma de significar relaciones de poder</w:t>
      </w:r>
      <w:r w:rsidR="004C6C15">
        <w:rPr>
          <w:rFonts w:ascii="Times New Roman" w:hAnsi="Times New Roman" w:cs="Times New Roman"/>
          <w:sz w:val="24"/>
          <w:szCs w:val="24"/>
        </w:rPr>
        <w:t>.</w:t>
      </w:r>
    </w:p>
    <w:p w14:paraId="34E17323" w14:textId="7E8348A5" w:rsidR="00BF347F" w:rsidRPr="00E247F6" w:rsidRDefault="004C6C15" w:rsidP="00C20A10">
      <w:pPr>
        <w:spacing w:line="360" w:lineRule="auto"/>
        <w:jc w:val="both"/>
        <w:rPr>
          <w:rFonts w:ascii="Times New Roman" w:hAnsi="Times New Roman" w:cs="Times New Roman"/>
          <w:color w:val="000000" w:themeColor="text1"/>
          <w:sz w:val="24"/>
          <w:szCs w:val="24"/>
        </w:rPr>
      </w:pPr>
      <w:r>
        <w:rPr>
          <w:rFonts w:ascii="Times New Roman" w:hAnsi="Times New Roman" w:cs="Times New Roman"/>
          <w:sz w:val="24"/>
          <w:szCs w:val="24"/>
        </w:rPr>
        <w:t xml:space="preserve">     </w:t>
      </w:r>
      <w:r w:rsidRPr="00E247F6">
        <w:rPr>
          <w:rFonts w:ascii="Times New Roman" w:hAnsi="Times New Roman" w:cs="Times New Roman"/>
          <w:color w:val="000000" w:themeColor="text1"/>
          <w:sz w:val="24"/>
          <w:szCs w:val="24"/>
        </w:rPr>
        <w:t>La evolución histórica sobre sexo, género, identida</w:t>
      </w:r>
      <w:r w:rsidR="0063628C" w:rsidRPr="00E247F6">
        <w:rPr>
          <w:rFonts w:ascii="Times New Roman" w:hAnsi="Times New Roman" w:cs="Times New Roman"/>
          <w:color w:val="000000" w:themeColor="text1"/>
          <w:sz w:val="24"/>
          <w:szCs w:val="24"/>
        </w:rPr>
        <w:t>d,</w:t>
      </w:r>
      <w:r w:rsidRPr="00E247F6">
        <w:rPr>
          <w:rFonts w:ascii="Times New Roman" w:hAnsi="Times New Roman" w:cs="Times New Roman"/>
          <w:color w:val="000000" w:themeColor="text1"/>
          <w:sz w:val="24"/>
          <w:szCs w:val="24"/>
        </w:rPr>
        <w:t xml:space="preserve"> sexualidad y las grandes luchas porque la ley y la sociedad, reconozcan la diversidad de identidades, </w:t>
      </w:r>
      <w:r w:rsidR="0063628C" w:rsidRPr="00E247F6">
        <w:rPr>
          <w:rFonts w:ascii="Times New Roman" w:hAnsi="Times New Roman" w:cs="Times New Roman"/>
          <w:color w:val="000000" w:themeColor="text1"/>
          <w:sz w:val="24"/>
          <w:szCs w:val="24"/>
        </w:rPr>
        <w:t xml:space="preserve">han logrado traspasar los límites </w:t>
      </w:r>
      <w:r w:rsidR="00BF347F" w:rsidRPr="00E247F6">
        <w:rPr>
          <w:rFonts w:ascii="Times New Roman" w:hAnsi="Times New Roman" w:cs="Times New Roman"/>
          <w:color w:val="000000" w:themeColor="text1"/>
          <w:sz w:val="24"/>
          <w:szCs w:val="24"/>
        </w:rPr>
        <w:t>dogmáticos que sostienen estereotipos culturales, binarios entre lo femenino y lo masculino</w:t>
      </w:r>
      <w:r w:rsidR="00C20A10" w:rsidRPr="00E247F6">
        <w:rPr>
          <w:rFonts w:ascii="Times New Roman" w:hAnsi="Times New Roman" w:cs="Times New Roman"/>
          <w:color w:val="000000" w:themeColor="text1"/>
          <w:sz w:val="24"/>
          <w:szCs w:val="24"/>
        </w:rPr>
        <w:t xml:space="preserve"> (</w:t>
      </w:r>
      <w:r w:rsidR="00BF347F" w:rsidRPr="00E247F6">
        <w:rPr>
          <w:rFonts w:ascii="Times New Roman" w:hAnsi="Times New Roman" w:cs="Times New Roman"/>
          <w:color w:val="000000" w:themeColor="text1"/>
          <w:sz w:val="24"/>
          <w:szCs w:val="24"/>
        </w:rPr>
        <w:t>profundizados en situaciones de pobreza, vulnerabilidad, discapacidad, origen étnico y/o racial</w:t>
      </w:r>
      <w:r w:rsidR="00C20A10" w:rsidRPr="00E247F6">
        <w:rPr>
          <w:rFonts w:ascii="Times New Roman" w:hAnsi="Times New Roman" w:cs="Times New Roman"/>
          <w:color w:val="000000" w:themeColor="text1"/>
          <w:sz w:val="24"/>
          <w:szCs w:val="24"/>
        </w:rPr>
        <w:t xml:space="preserve">) y que persiguen </w:t>
      </w:r>
      <w:r w:rsidR="00BF347F" w:rsidRPr="00E247F6">
        <w:rPr>
          <w:rFonts w:ascii="Times New Roman" w:hAnsi="Times New Roman" w:cs="Times New Roman"/>
          <w:color w:val="000000" w:themeColor="text1"/>
          <w:sz w:val="24"/>
          <w:szCs w:val="24"/>
        </w:rPr>
        <w:t>reforz</w:t>
      </w:r>
      <w:r w:rsidR="00C20A10" w:rsidRPr="00E247F6">
        <w:rPr>
          <w:rFonts w:ascii="Times New Roman" w:hAnsi="Times New Roman" w:cs="Times New Roman"/>
          <w:color w:val="000000" w:themeColor="text1"/>
          <w:sz w:val="24"/>
          <w:szCs w:val="24"/>
        </w:rPr>
        <w:t>ar</w:t>
      </w:r>
      <w:r w:rsidR="00BF347F" w:rsidRPr="00E247F6">
        <w:rPr>
          <w:rFonts w:ascii="Times New Roman" w:hAnsi="Times New Roman" w:cs="Times New Roman"/>
          <w:color w:val="000000" w:themeColor="text1"/>
          <w:sz w:val="24"/>
          <w:szCs w:val="24"/>
        </w:rPr>
        <w:t xml:space="preserve"> los sistemas de dominación que de forma interseccional generan desigualdad, discriminación, violencia y acoso. </w:t>
      </w:r>
      <w:r w:rsidR="00C20A10" w:rsidRPr="00E247F6">
        <w:rPr>
          <w:rFonts w:ascii="Times New Roman" w:hAnsi="Times New Roman" w:cs="Times New Roman"/>
          <w:color w:val="000000" w:themeColor="text1"/>
          <w:sz w:val="24"/>
          <w:szCs w:val="24"/>
        </w:rPr>
        <w:t>L</w:t>
      </w:r>
      <w:r w:rsidR="00073650" w:rsidRPr="00E247F6">
        <w:rPr>
          <w:rFonts w:ascii="Times New Roman" w:hAnsi="Times New Roman" w:cs="Times New Roman"/>
          <w:color w:val="000000" w:themeColor="text1"/>
          <w:sz w:val="24"/>
          <w:szCs w:val="24"/>
        </w:rPr>
        <w:t>a segregación horizontal, vertical y la discriminación salarial son muestras sintomáticas de dinámicas de subordinación social profundamente arraigadas en nuestras sociedades contemporáneas.</w:t>
      </w:r>
    </w:p>
    <w:p w14:paraId="642AC35E" w14:textId="3BFFAFCA" w:rsidR="0063628C" w:rsidRPr="00E247F6" w:rsidRDefault="008A10B2" w:rsidP="008A10B2">
      <w:pPr>
        <w:spacing w:line="360" w:lineRule="auto"/>
        <w:ind w:firstLine="426"/>
        <w:jc w:val="both"/>
        <w:rPr>
          <w:rFonts w:ascii="Times New Roman" w:hAnsi="Times New Roman" w:cs="Times New Roman"/>
          <w:color w:val="000000" w:themeColor="text1"/>
          <w:sz w:val="24"/>
          <w:szCs w:val="24"/>
        </w:rPr>
      </w:pPr>
      <w:r w:rsidRPr="00E247F6">
        <w:rPr>
          <w:rFonts w:ascii="Times New Roman" w:hAnsi="Times New Roman" w:cs="Times New Roman"/>
          <w:color w:val="000000" w:themeColor="text1"/>
          <w:sz w:val="24"/>
          <w:szCs w:val="24"/>
        </w:rPr>
        <w:t>Actualmente,</w:t>
      </w:r>
      <w:r w:rsidR="0063628C" w:rsidRPr="00E247F6">
        <w:rPr>
          <w:rFonts w:ascii="Times New Roman" w:hAnsi="Times New Roman" w:cs="Times New Roman"/>
          <w:color w:val="000000" w:themeColor="text1"/>
          <w:sz w:val="24"/>
          <w:szCs w:val="24"/>
        </w:rPr>
        <w:t xml:space="preserve"> la cuestión de género </w:t>
      </w:r>
      <w:r w:rsidRPr="00E247F6">
        <w:rPr>
          <w:rFonts w:ascii="Times New Roman" w:hAnsi="Times New Roman" w:cs="Times New Roman"/>
          <w:color w:val="000000" w:themeColor="text1"/>
          <w:sz w:val="24"/>
          <w:szCs w:val="24"/>
        </w:rPr>
        <w:t>(y la identidad de género, unidas en una relación de género-especie) detenta un rol</w:t>
      </w:r>
      <w:r w:rsidR="0063628C" w:rsidRPr="00E247F6">
        <w:rPr>
          <w:rFonts w:ascii="Times New Roman" w:hAnsi="Times New Roman" w:cs="Times New Roman"/>
          <w:color w:val="000000" w:themeColor="text1"/>
          <w:sz w:val="24"/>
          <w:szCs w:val="24"/>
        </w:rPr>
        <w:t xml:space="preserve"> esencial </w:t>
      </w:r>
      <w:r w:rsidRPr="00E247F6">
        <w:rPr>
          <w:rFonts w:ascii="Times New Roman" w:hAnsi="Times New Roman" w:cs="Times New Roman"/>
          <w:color w:val="000000" w:themeColor="text1"/>
          <w:sz w:val="24"/>
          <w:szCs w:val="24"/>
        </w:rPr>
        <w:t>en el marco del</w:t>
      </w:r>
      <w:r w:rsidR="0063628C" w:rsidRPr="00E247F6">
        <w:rPr>
          <w:rFonts w:ascii="Times New Roman" w:hAnsi="Times New Roman" w:cs="Times New Roman"/>
          <w:color w:val="000000" w:themeColor="text1"/>
          <w:sz w:val="24"/>
          <w:szCs w:val="24"/>
        </w:rPr>
        <w:t xml:space="preserve"> paradigma constitucional vigente, </w:t>
      </w:r>
      <w:r w:rsidRPr="00E247F6">
        <w:rPr>
          <w:rFonts w:ascii="Times New Roman" w:hAnsi="Times New Roman" w:cs="Times New Roman"/>
          <w:color w:val="000000" w:themeColor="text1"/>
          <w:sz w:val="24"/>
          <w:szCs w:val="24"/>
        </w:rPr>
        <w:t>que</w:t>
      </w:r>
      <w:r w:rsidR="0063628C" w:rsidRPr="00E247F6">
        <w:rPr>
          <w:rFonts w:ascii="Times New Roman" w:hAnsi="Times New Roman" w:cs="Times New Roman"/>
          <w:color w:val="000000" w:themeColor="text1"/>
          <w:sz w:val="24"/>
          <w:szCs w:val="24"/>
        </w:rPr>
        <w:t xml:space="preserve"> impone </w:t>
      </w:r>
      <w:r w:rsidR="00BD58DA" w:rsidRPr="00E247F6">
        <w:rPr>
          <w:rFonts w:ascii="Times New Roman" w:hAnsi="Times New Roman" w:cs="Times New Roman"/>
          <w:color w:val="000000" w:themeColor="text1"/>
          <w:sz w:val="24"/>
          <w:szCs w:val="24"/>
        </w:rPr>
        <w:t xml:space="preserve">el respeto por </w:t>
      </w:r>
      <w:r w:rsidRPr="00E247F6">
        <w:rPr>
          <w:rFonts w:ascii="Times New Roman" w:hAnsi="Times New Roman" w:cs="Times New Roman"/>
          <w:color w:val="000000" w:themeColor="text1"/>
          <w:sz w:val="24"/>
          <w:szCs w:val="24"/>
        </w:rPr>
        <w:t xml:space="preserve">la autodeterminación de la identidad, y del derecho a recibir un trato conforme a la misma, en términos de igualdad-no discriminación.  Dicho en otras palabras, reconocer a las personas el derecho </w:t>
      </w:r>
      <w:r w:rsidR="00E247F6">
        <w:rPr>
          <w:rFonts w:ascii="Times New Roman" w:hAnsi="Times New Roman" w:cs="Times New Roman"/>
          <w:color w:val="000000" w:themeColor="text1"/>
          <w:sz w:val="24"/>
          <w:szCs w:val="24"/>
        </w:rPr>
        <w:t xml:space="preserve">a </w:t>
      </w:r>
      <w:r w:rsidR="00DE1DEA" w:rsidRPr="00E247F6">
        <w:rPr>
          <w:rFonts w:ascii="Times New Roman" w:hAnsi="Times New Roman" w:cs="Times New Roman"/>
          <w:color w:val="000000" w:themeColor="text1"/>
          <w:sz w:val="24"/>
          <w:szCs w:val="24"/>
        </w:rPr>
        <w:t xml:space="preserve">ser lo que deseen ser, </w:t>
      </w:r>
      <w:r w:rsidRPr="00E247F6">
        <w:rPr>
          <w:rFonts w:ascii="Times New Roman" w:hAnsi="Times New Roman" w:cs="Times New Roman"/>
          <w:color w:val="000000" w:themeColor="text1"/>
          <w:sz w:val="24"/>
          <w:szCs w:val="24"/>
        </w:rPr>
        <w:t>en</w:t>
      </w:r>
      <w:r w:rsidR="00DE1DEA" w:rsidRPr="00E247F6">
        <w:rPr>
          <w:rFonts w:ascii="Times New Roman" w:hAnsi="Times New Roman" w:cs="Times New Roman"/>
          <w:color w:val="000000" w:themeColor="text1"/>
          <w:sz w:val="24"/>
          <w:szCs w:val="24"/>
        </w:rPr>
        <w:t xml:space="preserve"> libertad de decidir y de ser tratados con la dignidad que merecen. </w:t>
      </w:r>
    </w:p>
    <w:p w14:paraId="4A33E61B" w14:textId="5B07A33C" w:rsidR="00D71453" w:rsidRPr="00E247F6" w:rsidRDefault="00574FD6" w:rsidP="00617229">
      <w:pPr>
        <w:spacing w:line="360" w:lineRule="auto"/>
        <w:jc w:val="both"/>
        <w:rPr>
          <w:rFonts w:ascii="Times New Roman" w:hAnsi="Times New Roman" w:cs="Times New Roman"/>
          <w:color w:val="000000" w:themeColor="text1"/>
          <w:sz w:val="24"/>
          <w:szCs w:val="24"/>
        </w:rPr>
      </w:pPr>
      <w:r w:rsidRPr="00E247F6">
        <w:rPr>
          <w:rFonts w:ascii="Times New Roman" w:hAnsi="Times New Roman" w:cs="Times New Roman"/>
          <w:color w:val="000000" w:themeColor="text1"/>
          <w:sz w:val="24"/>
          <w:szCs w:val="24"/>
        </w:rPr>
        <w:lastRenderedPageBreak/>
        <w:t xml:space="preserve">     </w:t>
      </w:r>
      <w:r w:rsidR="008A10B2" w:rsidRPr="00E247F6">
        <w:rPr>
          <w:rFonts w:ascii="Times New Roman" w:hAnsi="Times New Roman" w:cs="Times New Roman"/>
          <w:color w:val="000000" w:themeColor="text1"/>
          <w:sz w:val="24"/>
          <w:szCs w:val="24"/>
        </w:rPr>
        <w:t xml:space="preserve">En tal entendimiento, y bajo la lógica de que </w:t>
      </w:r>
      <w:r w:rsidR="00D71453" w:rsidRPr="00E247F6">
        <w:rPr>
          <w:rFonts w:ascii="Times New Roman" w:hAnsi="Times New Roman" w:cs="Times New Roman"/>
          <w:color w:val="000000" w:themeColor="text1"/>
          <w:sz w:val="24"/>
          <w:szCs w:val="24"/>
        </w:rPr>
        <w:t xml:space="preserve">no bastan las normas si no contamos con un enfoque o perspectiva de género en las decisiones gubernamentales, en los procesos y sentencias judiciales y en las prácticas colectivas, e individuales, es que he decidido abordar el impacto de la evolución reseñada en la solución de un caso en concreto, </w:t>
      </w:r>
      <w:r w:rsidR="00BD58DA" w:rsidRPr="00E247F6">
        <w:rPr>
          <w:rFonts w:ascii="Times New Roman" w:hAnsi="Times New Roman" w:cs="Times New Roman"/>
          <w:color w:val="000000" w:themeColor="text1"/>
          <w:sz w:val="24"/>
          <w:szCs w:val="24"/>
        </w:rPr>
        <w:t xml:space="preserve">en el que – a mi parecer- se adoptó una solución razonable, en el marco de la petición formulada, desde una visión holística e integradora. </w:t>
      </w:r>
    </w:p>
    <w:p w14:paraId="48B46FD6" w14:textId="1AED6D55" w:rsidR="00EE0B5E" w:rsidRPr="00555CB6" w:rsidRDefault="00E247F6" w:rsidP="00617229">
      <w:pPr>
        <w:spacing w:line="360" w:lineRule="auto"/>
        <w:jc w:val="both"/>
        <w:rPr>
          <w:rFonts w:ascii="Times New Roman" w:hAnsi="Times New Roman" w:cs="Times New Roman"/>
          <w:color w:val="FF0000"/>
          <w:sz w:val="24"/>
          <w:szCs w:val="24"/>
        </w:rPr>
      </w:pPr>
      <w:r>
        <w:rPr>
          <w:rFonts w:ascii="Times New Roman" w:hAnsi="Times New Roman" w:cs="Times New Roman"/>
          <w:color w:val="000000" w:themeColor="text1"/>
          <w:sz w:val="24"/>
          <w:szCs w:val="24"/>
        </w:rPr>
        <w:t xml:space="preserve">       </w:t>
      </w:r>
      <w:r w:rsidR="00617229" w:rsidRPr="00EC7B09">
        <w:rPr>
          <w:rFonts w:ascii="Times New Roman" w:hAnsi="Times New Roman" w:cs="Times New Roman"/>
          <w:color w:val="000000" w:themeColor="text1"/>
          <w:sz w:val="24"/>
          <w:szCs w:val="24"/>
        </w:rPr>
        <w:t xml:space="preserve">El joven en cuestión, tomando en cuenta su capacidad progresiva y por lo tanto su carácter de sujeto de derechos, ha ejercido su derecho a reclamar lo que lo identifica </w:t>
      </w:r>
      <w:r w:rsidR="00BD06DE" w:rsidRPr="00EC7B09">
        <w:rPr>
          <w:rFonts w:ascii="Times New Roman" w:hAnsi="Times New Roman" w:cs="Times New Roman"/>
          <w:color w:val="000000" w:themeColor="text1"/>
          <w:sz w:val="24"/>
          <w:szCs w:val="24"/>
        </w:rPr>
        <w:t xml:space="preserve">tal como se </w:t>
      </w:r>
      <w:proofErr w:type="spellStart"/>
      <w:r w:rsidR="00BD06DE" w:rsidRPr="00EC7B09">
        <w:rPr>
          <w:rFonts w:ascii="Times New Roman" w:hAnsi="Times New Roman" w:cs="Times New Roman"/>
          <w:color w:val="000000" w:themeColor="text1"/>
          <w:sz w:val="24"/>
          <w:szCs w:val="24"/>
        </w:rPr>
        <w:t>autopercibe</w:t>
      </w:r>
      <w:proofErr w:type="spellEnd"/>
      <w:r w:rsidR="00BD06DE" w:rsidRPr="00EC7B09">
        <w:rPr>
          <w:rFonts w:ascii="Times New Roman" w:hAnsi="Times New Roman" w:cs="Times New Roman"/>
          <w:color w:val="000000" w:themeColor="text1"/>
          <w:sz w:val="24"/>
          <w:szCs w:val="24"/>
        </w:rPr>
        <w:t xml:space="preserve">, sin que ello implique por ahora, una modificación de su género. Se ha apropiado de su derecho humano a cambiar su nombre. </w:t>
      </w:r>
      <w:r w:rsidR="00617229" w:rsidRPr="00EC7B09">
        <w:rPr>
          <w:rFonts w:ascii="Times New Roman" w:hAnsi="Times New Roman" w:cs="Times New Roman"/>
          <w:color w:val="000000" w:themeColor="text1"/>
          <w:sz w:val="24"/>
          <w:szCs w:val="24"/>
        </w:rPr>
        <w:t>Nada más</w:t>
      </w:r>
      <w:r w:rsidR="00BA2AE0">
        <w:rPr>
          <w:rFonts w:ascii="Times New Roman" w:hAnsi="Times New Roman" w:cs="Times New Roman"/>
          <w:color w:val="000000" w:themeColor="text1"/>
          <w:sz w:val="24"/>
          <w:szCs w:val="24"/>
        </w:rPr>
        <w:t xml:space="preserve"> acertada</w:t>
      </w:r>
      <w:r w:rsidR="00617229" w:rsidRPr="00EC7B09">
        <w:rPr>
          <w:rFonts w:ascii="Times New Roman" w:hAnsi="Times New Roman" w:cs="Times New Roman"/>
          <w:color w:val="000000" w:themeColor="text1"/>
          <w:sz w:val="24"/>
          <w:szCs w:val="24"/>
        </w:rPr>
        <w:t xml:space="preserve"> para la decisión de este joven que la frase de que dice: “</w:t>
      </w:r>
      <w:r w:rsidR="00EE0B5E" w:rsidRPr="00EC7B09">
        <w:rPr>
          <w:rFonts w:ascii="Times New Roman" w:hAnsi="Times New Roman" w:cs="Times New Roman"/>
          <w:i/>
          <w:iCs/>
          <w:color w:val="000000" w:themeColor="text1"/>
          <w:sz w:val="24"/>
          <w:szCs w:val="24"/>
        </w:rPr>
        <w:t>Los derechos sexuales dan lugar a que las personas se apropien de los derechos humanos y son también un nuevo espacio y discurso para reconocer diversas sexualidades y su legítima necesidad de expresión</w:t>
      </w:r>
      <w:r w:rsidR="00EE0B5E" w:rsidRPr="00EC7B09">
        <w:rPr>
          <w:rFonts w:ascii="Times New Roman" w:hAnsi="Times New Roman" w:cs="Times New Roman"/>
          <w:color w:val="000000" w:themeColor="text1"/>
          <w:sz w:val="24"/>
          <w:szCs w:val="24"/>
        </w:rPr>
        <w:t>.</w:t>
      </w:r>
      <w:r w:rsidR="00617229" w:rsidRPr="00EC7B09">
        <w:rPr>
          <w:rFonts w:ascii="Times New Roman" w:hAnsi="Times New Roman" w:cs="Times New Roman"/>
          <w:color w:val="000000" w:themeColor="text1"/>
          <w:sz w:val="24"/>
          <w:szCs w:val="24"/>
        </w:rPr>
        <w:t>”</w:t>
      </w:r>
      <w:r w:rsidR="00D71453">
        <w:rPr>
          <w:rStyle w:val="Refdenotaalpie"/>
          <w:rFonts w:ascii="Times New Roman" w:hAnsi="Times New Roman" w:cs="Times New Roman"/>
          <w:color w:val="000000" w:themeColor="text1"/>
          <w:sz w:val="24"/>
          <w:szCs w:val="24"/>
        </w:rPr>
        <w:footnoteReference w:id="2"/>
      </w:r>
      <w:r w:rsidR="00D71453">
        <w:rPr>
          <w:rFonts w:ascii="Times New Roman" w:hAnsi="Times New Roman" w:cs="Times New Roman"/>
          <w:color w:val="FF0000"/>
          <w:sz w:val="24"/>
          <w:szCs w:val="24"/>
        </w:rPr>
        <w:t>.</w:t>
      </w:r>
    </w:p>
    <w:p w14:paraId="208B3E2B" w14:textId="561F5E7C" w:rsidR="00BA2AE0" w:rsidRDefault="00BA2AE0" w:rsidP="00617229">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Veremos cómo el propio juez, limitado por la normativa debe hacer uso de </w:t>
      </w:r>
      <w:r w:rsidR="00AC39AB">
        <w:rPr>
          <w:rFonts w:ascii="Times New Roman" w:hAnsi="Times New Roman" w:cs="Times New Roman"/>
          <w:color w:val="000000" w:themeColor="text1"/>
          <w:sz w:val="24"/>
          <w:szCs w:val="24"/>
        </w:rPr>
        <w:t>otras disciplinas, como la filosofía</w:t>
      </w:r>
      <w:r w:rsidR="00DA38E1">
        <w:rPr>
          <w:rFonts w:ascii="Times New Roman" w:hAnsi="Times New Roman" w:cs="Times New Roman"/>
          <w:color w:val="000000" w:themeColor="text1"/>
          <w:sz w:val="24"/>
          <w:szCs w:val="24"/>
        </w:rPr>
        <w:t>,</w:t>
      </w:r>
      <w:r w:rsidR="00AC39AB">
        <w:rPr>
          <w:rFonts w:ascii="Times New Roman" w:hAnsi="Times New Roman" w:cs="Times New Roman"/>
          <w:color w:val="000000" w:themeColor="text1"/>
          <w:sz w:val="24"/>
          <w:szCs w:val="24"/>
        </w:rPr>
        <w:t xml:space="preserve"> para poder tomar una decisión que excede el marco legislativo vigente, que más allá de aparecer como de “avanzada” sigue quedando detrás de las necesidades de las personas.</w:t>
      </w:r>
    </w:p>
    <w:p w14:paraId="2260AAD7" w14:textId="7186ACC1" w:rsidR="00D71453" w:rsidRDefault="00DA38E1" w:rsidP="00617229">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Como dice</w:t>
      </w:r>
      <w:r w:rsidR="00DE1DEA">
        <w:rPr>
          <w:rFonts w:ascii="Times New Roman" w:hAnsi="Times New Roman" w:cs="Times New Roman"/>
          <w:color w:val="000000" w:themeColor="text1"/>
          <w:sz w:val="24"/>
          <w:szCs w:val="24"/>
        </w:rPr>
        <w:t xml:space="preserve"> Susana Checa en su artículo “Placeres y saberes”, dentro del texto “Los mil pequeños sexos: </w:t>
      </w:r>
      <w:r w:rsidR="007E10E6" w:rsidRPr="00FA5BE6">
        <w:rPr>
          <w:rFonts w:ascii="Times New Roman" w:eastAsia="Times New Roman" w:hAnsi="Times New Roman" w:cs="Times New Roman"/>
          <w:kern w:val="36"/>
          <w:sz w:val="24"/>
          <w:szCs w:val="24"/>
          <w:lang w:eastAsia="es-ES"/>
        </w:rPr>
        <w:t>intervenciones críticas sobre políticas de género y sexualidades</w:t>
      </w:r>
      <w:r w:rsidR="007E10E6">
        <w:rPr>
          <w:rFonts w:ascii="Times New Roman" w:hAnsi="Times New Roman" w:cs="Times New Roman"/>
          <w:color w:val="000000" w:themeColor="text1"/>
          <w:sz w:val="24"/>
          <w:szCs w:val="24"/>
        </w:rPr>
        <w:t>”:</w:t>
      </w:r>
      <w:r w:rsidR="00D10B26">
        <w:rPr>
          <w:rFonts w:ascii="Times New Roman" w:hAnsi="Times New Roman" w:cs="Times New Roman"/>
          <w:color w:val="000000" w:themeColor="text1"/>
          <w:sz w:val="24"/>
          <w:szCs w:val="24"/>
        </w:rPr>
        <w:t xml:space="preserve"> </w:t>
      </w:r>
      <w:r w:rsidR="00D10B26" w:rsidRPr="00D71453">
        <w:rPr>
          <w:rFonts w:ascii="Times New Roman" w:hAnsi="Times New Roman" w:cs="Times New Roman"/>
          <w:i/>
          <w:iCs/>
          <w:color w:val="000000" w:themeColor="text1"/>
          <w:sz w:val="24"/>
          <w:szCs w:val="24"/>
        </w:rPr>
        <w:t>“</w:t>
      </w:r>
      <w:r w:rsidR="007E10E6" w:rsidRPr="00D71453">
        <w:rPr>
          <w:rFonts w:ascii="Times New Roman" w:hAnsi="Times New Roman" w:cs="Times New Roman"/>
          <w:i/>
          <w:iCs/>
          <w:color w:val="000000" w:themeColor="text1"/>
          <w:sz w:val="24"/>
          <w:szCs w:val="24"/>
        </w:rPr>
        <w:t>…</w:t>
      </w:r>
      <w:r w:rsidRPr="00D71453">
        <w:rPr>
          <w:rFonts w:ascii="Times New Roman" w:hAnsi="Times New Roman" w:cs="Times New Roman"/>
          <w:i/>
          <w:iCs/>
          <w:color w:val="000000" w:themeColor="text1"/>
          <w:sz w:val="24"/>
          <w:szCs w:val="24"/>
        </w:rPr>
        <w:t xml:space="preserve">el concepto de género posibilitó pensar los procesos de construcción de identidad de los sujetos sociales, pero en sus distintos avances y mutaciones se incluyeron las identidades de género y las combinaciones posibles, dando visibilidad a las múltiples formas de ser hombre y de ser mujer o de renunciar a la asunción de un solo género determinado. Posteriormente, se amplió el concepto pensando el género como mundos identitarios que maximizan la combinación del ser hombre o ser mujer, y romper con la concepción de mundos </w:t>
      </w:r>
      <w:proofErr w:type="spellStart"/>
      <w:r w:rsidRPr="00D71453">
        <w:rPr>
          <w:rFonts w:ascii="Times New Roman" w:hAnsi="Times New Roman" w:cs="Times New Roman"/>
          <w:i/>
          <w:iCs/>
          <w:color w:val="000000" w:themeColor="text1"/>
          <w:sz w:val="24"/>
          <w:szCs w:val="24"/>
        </w:rPr>
        <w:t>unirrelacionales</w:t>
      </w:r>
      <w:proofErr w:type="spellEnd"/>
      <w:r w:rsidRPr="00D71453">
        <w:rPr>
          <w:rFonts w:ascii="Times New Roman" w:hAnsi="Times New Roman" w:cs="Times New Roman"/>
          <w:i/>
          <w:iCs/>
          <w:color w:val="000000" w:themeColor="text1"/>
          <w:sz w:val="24"/>
          <w:szCs w:val="24"/>
        </w:rPr>
        <w:t>, binarios, excluyentes y opuestos.</w:t>
      </w:r>
      <w:r w:rsidR="00D10B26" w:rsidRPr="00D71453">
        <w:rPr>
          <w:rFonts w:ascii="Times New Roman" w:hAnsi="Times New Roman" w:cs="Times New Roman"/>
          <w:i/>
          <w:iCs/>
          <w:color w:val="000000" w:themeColor="text1"/>
          <w:sz w:val="24"/>
          <w:szCs w:val="24"/>
        </w:rPr>
        <w:t>”</w:t>
      </w:r>
      <w:r w:rsidR="00D71453">
        <w:rPr>
          <w:rStyle w:val="Refdenotaalpie"/>
          <w:rFonts w:ascii="Times New Roman" w:hAnsi="Times New Roman" w:cs="Times New Roman"/>
          <w:i/>
          <w:iCs/>
          <w:color w:val="000000" w:themeColor="text1"/>
          <w:sz w:val="24"/>
          <w:szCs w:val="24"/>
        </w:rPr>
        <w:footnoteReference w:id="3"/>
      </w:r>
      <w:r w:rsidR="00D10B26">
        <w:rPr>
          <w:rFonts w:ascii="Times New Roman" w:hAnsi="Times New Roman" w:cs="Times New Roman"/>
          <w:color w:val="000000" w:themeColor="text1"/>
          <w:sz w:val="24"/>
          <w:szCs w:val="24"/>
        </w:rPr>
        <w:t xml:space="preserve">. </w:t>
      </w:r>
    </w:p>
    <w:p w14:paraId="0C789E8E" w14:textId="6EB6F2A8" w:rsidR="00DA38E1" w:rsidRDefault="00E63293" w:rsidP="00617229">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 xml:space="preserve">       </w:t>
      </w:r>
      <w:r w:rsidR="00D10B26">
        <w:rPr>
          <w:rFonts w:ascii="Times New Roman" w:hAnsi="Times New Roman" w:cs="Times New Roman"/>
          <w:color w:val="000000" w:themeColor="text1"/>
          <w:sz w:val="24"/>
          <w:szCs w:val="24"/>
        </w:rPr>
        <w:t>El joven ha venido a plasmar con su decisión de cambio de nombre sin cambio de género, un</w:t>
      </w:r>
      <w:r w:rsidR="00F455AD">
        <w:rPr>
          <w:rFonts w:ascii="Times New Roman" w:hAnsi="Times New Roman" w:cs="Times New Roman"/>
          <w:color w:val="000000" w:themeColor="text1"/>
          <w:sz w:val="24"/>
          <w:szCs w:val="24"/>
        </w:rPr>
        <w:t>a</w:t>
      </w:r>
      <w:r w:rsidR="00D10B26">
        <w:rPr>
          <w:rFonts w:ascii="Times New Roman" w:hAnsi="Times New Roman" w:cs="Times New Roman"/>
          <w:color w:val="000000" w:themeColor="text1"/>
          <w:sz w:val="24"/>
          <w:szCs w:val="24"/>
        </w:rPr>
        <w:t xml:space="preserve"> nuev</w:t>
      </w:r>
      <w:r w:rsidR="0030612C">
        <w:rPr>
          <w:rFonts w:ascii="Times New Roman" w:hAnsi="Times New Roman" w:cs="Times New Roman"/>
          <w:color w:val="000000" w:themeColor="text1"/>
          <w:sz w:val="24"/>
          <w:szCs w:val="24"/>
        </w:rPr>
        <w:t>a situación no contemplada ni en la Ley de Identidad de Género ni en el Decreto Nº476/21.</w:t>
      </w:r>
    </w:p>
    <w:p w14:paraId="5758576C" w14:textId="42D087A3" w:rsidR="00757736" w:rsidRPr="007E10E6" w:rsidRDefault="007B467E" w:rsidP="00757736">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007E10E6">
        <w:rPr>
          <w:rFonts w:ascii="Times New Roman" w:hAnsi="Times New Roman" w:cs="Times New Roman"/>
          <w:color w:val="000000" w:themeColor="text1"/>
          <w:sz w:val="24"/>
          <w:szCs w:val="24"/>
        </w:rPr>
        <w:t xml:space="preserve">     </w:t>
      </w:r>
      <w:r w:rsidR="00757736">
        <w:rPr>
          <w:rFonts w:ascii="Times New Roman" w:hAnsi="Times New Roman" w:cs="Times New Roman"/>
          <w:color w:val="000000" w:themeColor="text1"/>
          <w:sz w:val="24"/>
          <w:szCs w:val="24"/>
        </w:rPr>
        <w:t xml:space="preserve"> El art. 2 de la Ley mencionada dispone: </w:t>
      </w:r>
      <w:r w:rsidR="00757736" w:rsidRPr="00D71453">
        <w:rPr>
          <w:rFonts w:ascii="Times New Roman" w:hAnsi="Times New Roman" w:cs="Times New Roman"/>
          <w:i/>
          <w:iCs/>
          <w:color w:val="000000" w:themeColor="text1"/>
          <w:sz w:val="24"/>
          <w:szCs w:val="24"/>
        </w:rPr>
        <w:t>“</w:t>
      </w:r>
      <w:r w:rsidR="00757736" w:rsidRPr="00D71453">
        <w:rPr>
          <w:rFonts w:ascii="Times New Roman" w:hAnsi="Times New Roman" w:cs="Times New Roman"/>
          <w:i/>
          <w:iCs/>
          <w:sz w:val="24"/>
          <w:szCs w:val="24"/>
        </w:rPr>
        <w:t xml:space="preserve">Se entiende por identidad de género a la vivencia interna e individual del género tal como cada persona la siente, la cual puede corresponder o no con el sexo asignado al momento del nacimiento, incluyendo la vivencia personal del cuerpo. Esto puede involucrar la modificación de la apariencia o la función corporal a través de medios farmacológicos, quirúrgicos o de otra índole, siempre que ello sea libremente escogido. También incluye otras expresiones de género, como la vestimenta, el modo de hablar y los modales.” </w:t>
      </w:r>
    </w:p>
    <w:p w14:paraId="5495D288" w14:textId="5544DEF0" w:rsidR="00757736" w:rsidRPr="00D71453" w:rsidRDefault="00757736" w:rsidP="00757736">
      <w:pPr>
        <w:spacing w:line="360" w:lineRule="auto"/>
        <w:jc w:val="both"/>
        <w:rPr>
          <w:rFonts w:ascii="Times New Roman" w:hAnsi="Times New Roman" w:cs="Times New Roman"/>
          <w:i/>
          <w:iCs/>
          <w:color w:val="000000" w:themeColor="text1"/>
          <w:sz w:val="24"/>
          <w:szCs w:val="24"/>
        </w:rPr>
      </w:pPr>
      <w:r>
        <w:rPr>
          <w:rFonts w:ascii="Times New Roman" w:hAnsi="Times New Roman" w:cs="Times New Roman"/>
          <w:sz w:val="24"/>
          <w:szCs w:val="24"/>
        </w:rPr>
        <w:t xml:space="preserve">      A su vez, el art. 5 establece: </w:t>
      </w:r>
      <w:r w:rsidRPr="00D71453">
        <w:rPr>
          <w:rFonts w:ascii="Times New Roman" w:hAnsi="Times New Roman" w:cs="Times New Roman"/>
          <w:i/>
          <w:iCs/>
          <w:sz w:val="24"/>
          <w:szCs w:val="24"/>
        </w:rPr>
        <w:t>“</w:t>
      </w:r>
      <w:r w:rsidRPr="00D71453">
        <w:rPr>
          <w:rFonts w:ascii="Times New Roman" w:hAnsi="Times New Roman" w:cs="Times New Roman"/>
          <w:i/>
          <w:iCs/>
          <w:color w:val="000000" w:themeColor="text1"/>
          <w:sz w:val="24"/>
          <w:szCs w:val="24"/>
        </w:rPr>
        <w:t>Con relación a las personas menores de dieciocho (18) años de edad la solicitud del trámite a que refiere el artículo 4º deberá ser efectuada a través de sus representantes legales y con expresa conformidad del menor, teniendo en cuenta los principios de capacidad progresiva e interés superior del niño/a de acuerdo con lo estipulado en la Convención sobre los Derechos del Niño y en la Ley 26.061 de protección integral de los derechos de niñas, niños y adolescentes. Asimismo, la persona menor de edad deberá contar con la asistencia del abogado del niño prevista en el artículo 27 de la Ley 26.061. Cuando por cualquier causa se niegue o sea imposible obtener el consentimiento de alguno/a de los/ as representantes legales del menor de edad, se podrá recurrir a la vía sumarísima para que los/as jueces/zas correspondientes resuelvan, teniendo en cuenta los principios de capacidad progresiva e interés superior del niño/a de acuerdo con lo estipulado en la Convención sobre los Derechos del Niño y en la Ley 26.061 de protección integral de los derechos de niñas, niños y adolescentes.”</w:t>
      </w:r>
    </w:p>
    <w:p w14:paraId="4DD5FD58" w14:textId="3A2A5085" w:rsidR="00C9208C" w:rsidRPr="00D71453" w:rsidRDefault="0051522E" w:rsidP="00C9208C">
      <w:pPr>
        <w:spacing w:line="360" w:lineRule="auto"/>
        <w:jc w:val="both"/>
        <w:rPr>
          <w:rFonts w:ascii="Times New Roman" w:hAnsi="Times New Roman" w:cs="Times New Roman"/>
          <w:i/>
          <w:iCs/>
          <w:color w:val="111111"/>
          <w:sz w:val="24"/>
          <w:szCs w:val="24"/>
        </w:rPr>
      </w:pPr>
      <w:r>
        <w:rPr>
          <w:rFonts w:ascii="Times New Roman" w:hAnsi="Times New Roman" w:cs="Times New Roman"/>
          <w:sz w:val="24"/>
          <w:szCs w:val="24"/>
        </w:rPr>
        <w:t xml:space="preserve">     Por su parte el art. 2 del Decreto dispone: </w:t>
      </w:r>
      <w:r w:rsidR="00C9208C" w:rsidRPr="00D71453">
        <w:rPr>
          <w:rFonts w:ascii="Times New Roman" w:hAnsi="Times New Roman" w:cs="Times New Roman"/>
          <w:i/>
          <w:iCs/>
          <w:sz w:val="24"/>
          <w:szCs w:val="24"/>
        </w:rPr>
        <w:t>“</w:t>
      </w:r>
      <w:proofErr w:type="spellStart"/>
      <w:r w:rsidR="00C9208C" w:rsidRPr="00D71453">
        <w:rPr>
          <w:rFonts w:ascii="Times New Roman" w:hAnsi="Times New Roman" w:cs="Times New Roman"/>
          <w:i/>
          <w:iCs/>
          <w:color w:val="111111"/>
          <w:sz w:val="24"/>
          <w:szCs w:val="24"/>
        </w:rPr>
        <w:t>Determínase</w:t>
      </w:r>
      <w:proofErr w:type="spellEnd"/>
      <w:r w:rsidR="00C9208C" w:rsidRPr="00D71453">
        <w:rPr>
          <w:rFonts w:ascii="Times New Roman" w:hAnsi="Times New Roman" w:cs="Times New Roman"/>
          <w:i/>
          <w:iCs/>
          <w:color w:val="111111"/>
          <w:sz w:val="24"/>
          <w:szCs w:val="24"/>
        </w:rPr>
        <w:t xml:space="preserve"> que las nomenclaturas a utilizarse en los Documentos Nacionales de Identidad y en los Pasaportes Ordinarios para </w:t>
      </w:r>
      <w:proofErr w:type="gramStart"/>
      <w:r w:rsidR="00C9208C" w:rsidRPr="00D71453">
        <w:rPr>
          <w:rFonts w:ascii="Times New Roman" w:hAnsi="Times New Roman" w:cs="Times New Roman"/>
          <w:i/>
          <w:iCs/>
          <w:color w:val="111111"/>
          <w:sz w:val="24"/>
          <w:szCs w:val="24"/>
        </w:rPr>
        <w:t>Argentinos</w:t>
      </w:r>
      <w:proofErr w:type="gramEnd"/>
      <w:r w:rsidR="00C9208C" w:rsidRPr="00D71453">
        <w:rPr>
          <w:rFonts w:ascii="Times New Roman" w:hAnsi="Times New Roman" w:cs="Times New Roman"/>
          <w:i/>
          <w:iCs/>
          <w:color w:val="111111"/>
          <w:sz w:val="24"/>
          <w:szCs w:val="24"/>
        </w:rPr>
        <w:t xml:space="preserve"> en el campo referido al “sexo” podrán ser “F” -Femenino-, “M” - Masculino- o “X”. Esta última se consignará, de conformidad con lo establecido en el artículo 4° del presente decreto, en aquellos supuestos de personas nacionales cuyas partidas de nacimiento sean rectificadas en el marco de la Ley </w:t>
      </w:r>
      <w:proofErr w:type="spellStart"/>
      <w:r w:rsidR="00C9208C" w:rsidRPr="00D71453">
        <w:rPr>
          <w:rFonts w:ascii="Times New Roman" w:hAnsi="Times New Roman" w:cs="Times New Roman"/>
          <w:i/>
          <w:iCs/>
          <w:color w:val="111111"/>
          <w:sz w:val="24"/>
          <w:szCs w:val="24"/>
        </w:rPr>
        <w:t>N°</w:t>
      </w:r>
      <w:proofErr w:type="spellEnd"/>
      <w:r w:rsidR="00C9208C" w:rsidRPr="00D71453">
        <w:rPr>
          <w:rFonts w:ascii="Times New Roman" w:hAnsi="Times New Roman" w:cs="Times New Roman"/>
          <w:i/>
          <w:iCs/>
          <w:color w:val="111111"/>
          <w:sz w:val="24"/>
          <w:szCs w:val="24"/>
        </w:rPr>
        <w:t> 26.743, cualquiera sea la opción consignada en la categoría “sexo”, siempre que no sea “F” –Femenino- o “M” –Masculino-, o bien si el “sexo” no se hubiere consignado”</w:t>
      </w:r>
    </w:p>
    <w:p w14:paraId="045FD310" w14:textId="54304EA4" w:rsidR="00C9208C" w:rsidRPr="004E0297" w:rsidRDefault="00C9208C" w:rsidP="00C9208C">
      <w:pPr>
        <w:spacing w:line="360" w:lineRule="auto"/>
        <w:jc w:val="both"/>
        <w:rPr>
          <w:rFonts w:ascii="Times New Roman" w:hAnsi="Times New Roman" w:cs="Times New Roman"/>
          <w:color w:val="111111"/>
          <w:sz w:val="24"/>
          <w:szCs w:val="24"/>
        </w:rPr>
      </w:pPr>
      <w:r>
        <w:rPr>
          <w:rFonts w:ascii="Times New Roman" w:hAnsi="Times New Roman" w:cs="Times New Roman"/>
          <w:color w:val="111111"/>
          <w:sz w:val="24"/>
          <w:szCs w:val="24"/>
        </w:rPr>
        <w:lastRenderedPageBreak/>
        <w:t xml:space="preserve">    El art. 3 dice: </w:t>
      </w:r>
      <w:r w:rsidRPr="00D71453">
        <w:rPr>
          <w:rFonts w:ascii="Times New Roman" w:hAnsi="Times New Roman" w:cs="Times New Roman"/>
          <w:i/>
          <w:iCs/>
          <w:color w:val="111111"/>
          <w:sz w:val="24"/>
          <w:szCs w:val="24"/>
        </w:rPr>
        <w:t>“</w:t>
      </w:r>
      <w:proofErr w:type="spellStart"/>
      <w:r w:rsidRPr="00D71453">
        <w:rPr>
          <w:rFonts w:ascii="Times New Roman" w:hAnsi="Times New Roman" w:cs="Times New Roman"/>
          <w:i/>
          <w:iCs/>
          <w:color w:val="111111"/>
          <w:sz w:val="24"/>
          <w:szCs w:val="24"/>
        </w:rPr>
        <w:t>Establécese</w:t>
      </w:r>
      <w:proofErr w:type="spellEnd"/>
      <w:r w:rsidRPr="00D71453">
        <w:rPr>
          <w:rFonts w:ascii="Times New Roman" w:hAnsi="Times New Roman" w:cs="Times New Roman"/>
          <w:i/>
          <w:iCs/>
          <w:color w:val="111111"/>
          <w:sz w:val="24"/>
          <w:szCs w:val="24"/>
        </w:rPr>
        <w:t xml:space="preserve"> que todas aquellas personas nacionales cuyas Partidas de Nacimiento se expidan en el marco de la Ley </w:t>
      </w:r>
      <w:proofErr w:type="spellStart"/>
      <w:r w:rsidRPr="00D71453">
        <w:rPr>
          <w:rFonts w:ascii="Times New Roman" w:hAnsi="Times New Roman" w:cs="Times New Roman"/>
          <w:i/>
          <w:iCs/>
          <w:color w:val="111111"/>
          <w:sz w:val="24"/>
          <w:szCs w:val="24"/>
        </w:rPr>
        <w:t>N°</w:t>
      </w:r>
      <w:proofErr w:type="spellEnd"/>
      <w:r w:rsidRPr="00D71453">
        <w:rPr>
          <w:rFonts w:ascii="Times New Roman" w:hAnsi="Times New Roman" w:cs="Times New Roman"/>
          <w:i/>
          <w:iCs/>
          <w:color w:val="111111"/>
          <w:sz w:val="24"/>
          <w:szCs w:val="24"/>
        </w:rPr>
        <w:t> 26.743 en las que se consigne una opción para la categoría “sexo” que no sea “F” –Femenino- o “M” –Masculino-, o bien si el mismo no se hubiere consignado, podrán solicitar que en la zona reservada al “sexo” en los Documentos Nacionales de Identidad, y en los Pasaportes Ordinarios para Argentinos, se consigne la letra “X”; utilizándose en este caso el carácter de relleno “&lt;” en la casilla correspondiente al campo “sexo” en la ZLM”</w:t>
      </w:r>
    </w:p>
    <w:p w14:paraId="66F4FE49" w14:textId="5A517E6B" w:rsidR="00C9208C" w:rsidRPr="00273CD2" w:rsidRDefault="00C9208C" w:rsidP="0075773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Por </w:t>
      </w:r>
      <w:proofErr w:type="gramStart"/>
      <w:r>
        <w:rPr>
          <w:rFonts w:ascii="Times New Roman" w:hAnsi="Times New Roman" w:cs="Times New Roman"/>
          <w:sz w:val="24"/>
          <w:szCs w:val="24"/>
        </w:rPr>
        <w:t>último</w:t>
      </w:r>
      <w:proofErr w:type="gramEnd"/>
      <w:r>
        <w:rPr>
          <w:rFonts w:ascii="Times New Roman" w:hAnsi="Times New Roman" w:cs="Times New Roman"/>
          <w:sz w:val="24"/>
          <w:szCs w:val="24"/>
        </w:rPr>
        <w:t xml:space="preserve"> el art. 4 expresa: </w:t>
      </w:r>
      <w:r w:rsidRPr="00D71453">
        <w:rPr>
          <w:rFonts w:ascii="Times New Roman" w:hAnsi="Times New Roman" w:cs="Times New Roman"/>
          <w:i/>
          <w:iCs/>
          <w:sz w:val="24"/>
          <w:szCs w:val="24"/>
        </w:rPr>
        <w:t>“</w:t>
      </w:r>
      <w:r w:rsidRPr="00D71453">
        <w:rPr>
          <w:rFonts w:ascii="Times New Roman" w:hAnsi="Times New Roman" w:cs="Times New Roman"/>
          <w:i/>
          <w:iCs/>
          <w:color w:val="111111"/>
          <w:sz w:val="24"/>
          <w:szCs w:val="24"/>
        </w:rPr>
        <w:t xml:space="preserve">A los fines del presente decreto, la nomenclatura “X” en el campo “sexo” comprenderá las siguientes acepciones: no binaria, indeterminada, no especificada, indefinida, no informada, </w:t>
      </w:r>
      <w:proofErr w:type="spellStart"/>
      <w:r w:rsidRPr="00D71453">
        <w:rPr>
          <w:rFonts w:ascii="Times New Roman" w:hAnsi="Times New Roman" w:cs="Times New Roman"/>
          <w:i/>
          <w:iCs/>
          <w:color w:val="111111"/>
          <w:sz w:val="24"/>
          <w:szCs w:val="24"/>
        </w:rPr>
        <w:t>autopercibida</w:t>
      </w:r>
      <w:proofErr w:type="spellEnd"/>
      <w:r w:rsidRPr="00D71453">
        <w:rPr>
          <w:rFonts w:ascii="Times New Roman" w:hAnsi="Times New Roman" w:cs="Times New Roman"/>
          <w:i/>
          <w:iCs/>
          <w:color w:val="111111"/>
          <w:sz w:val="24"/>
          <w:szCs w:val="24"/>
        </w:rPr>
        <w:t>, no consignada; u otra acepción con la que pudiera identificarse la persona que no se sienta comprendida en el binomio masculino/femenino.”</w:t>
      </w:r>
    </w:p>
    <w:p w14:paraId="676D2FD1" w14:textId="49BD3B24" w:rsidR="00757736" w:rsidRDefault="00C9208C" w:rsidP="00757736">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Como podrá notarse, las normas transcriptas no prevén el supuesto de cambio de nombre de pila o prenombre sin cambio de género. </w:t>
      </w:r>
    </w:p>
    <w:p w14:paraId="7B92B39C" w14:textId="7022DF49" w:rsidR="00C9208C" w:rsidRPr="00D10B26" w:rsidRDefault="00C9208C" w:rsidP="00757736">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A </w:t>
      </w:r>
      <w:r w:rsidR="00D71453">
        <w:rPr>
          <w:rFonts w:ascii="Times New Roman" w:hAnsi="Times New Roman" w:cs="Times New Roman"/>
          <w:color w:val="000000" w:themeColor="text1"/>
          <w:sz w:val="24"/>
          <w:szCs w:val="24"/>
        </w:rPr>
        <w:t>continuación,</w:t>
      </w:r>
      <w:r>
        <w:rPr>
          <w:rFonts w:ascii="Times New Roman" w:hAnsi="Times New Roman" w:cs="Times New Roman"/>
          <w:color w:val="000000" w:themeColor="text1"/>
          <w:sz w:val="24"/>
          <w:szCs w:val="24"/>
        </w:rPr>
        <w:t xml:space="preserve"> podremos informarnos sobre cómo esta situación fue resuelt</w:t>
      </w:r>
      <w:r w:rsidR="00B166DD">
        <w:rPr>
          <w:rFonts w:ascii="Times New Roman" w:hAnsi="Times New Roman" w:cs="Times New Roman"/>
          <w:color w:val="000000" w:themeColor="text1"/>
          <w:sz w:val="24"/>
          <w:szCs w:val="24"/>
        </w:rPr>
        <w:t>a</w:t>
      </w:r>
      <w:r>
        <w:rPr>
          <w:rFonts w:ascii="Times New Roman" w:hAnsi="Times New Roman" w:cs="Times New Roman"/>
          <w:color w:val="000000" w:themeColor="text1"/>
          <w:sz w:val="24"/>
          <w:szCs w:val="24"/>
        </w:rPr>
        <w:t xml:space="preserve"> con atino.</w:t>
      </w:r>
    </w:p>
    <w:p w14:paraId="63B28067" w14:textId="383E298B" w:rsidR="000F5F60" w:rsidRDefault="000F5F60" w:rsidP="000F5F60">
      <w:pPr>
        <w:spacing w:line="360" w:lineRule="auto"/>
        <w:jc w:val="center"/>
        <w:rPr>
          <w:rFonts w:ascii="Times New Roman" w:hAnsi="Times New Roman" w:cs="Times New Roman"/>
          <w:b/>
          <w:bCs/>
          <w:color w:val="000000" w:themeColor="text1"/>
          <w:sz w:val="24"/>
          <w:szCs w:val="24"/>
          <w:u w:val="single"/>
        </w:rPr>
      </w:pPr>
      <w:r w:rsidRPr="00EC7B09">
        <w:rPr>
          <w:rFonts w:ascii="Times New Roman" w:hAnsi="Times New Roman" w:cs="Times New Roman"/>
          <w:b/>
          <w:bCs/>
          <w:color w:val="000000" w:themeColor="text1"/>
          <w:sz w:val="24"/>
          <w:szCs w:val="24"/>
          <w:u w:val="single"/>
        </w:rPr>
        <w:t>II.-</w:t>
      </w:r>
      <w:r w:rsidR="001F173D" w:rsidRPr="00EC7B09">
        <w:rPr>
          <w:rFonts w:ascii="Times New Roman" w:hAnsi="Times New Roman" w:cs="Times New Roman"/>
          <w:b/>
          <w:bCs/>
          <w:color w:val="000000" w:themeColor="text1"/>
          <w:sz w:val="24"/>
          <w:szCs w:val="24"/>
          <w:u w:val="single"/>
        </w:rPr>
        <w:t xml:space="preserve"> </w:t>
      </w:r>
      <w:r w:rsidRPr="00EC7B09">
        <w:rPr>
          <w:rFonts w:ascii="Times New Roman" w:hAnsi="Times New Roman" w:cs="Times New Roman"/>
          <w:b/>
          <w:bCs/>
          <w:color w:val="000000" w:themeColor="text1"/>
          <w:sz w:val="24"/>
          <w:szCs w:val="24"/>
          <w:u w:val="single"/>
        </w:rPr>
        <w:t>EL CASO</w:t>
      </w:r>
      <w:r w:rsidR="008822FD">
        <w:rPr>
          <w:rFonts w:ascii="Times New Roman" w:hAnsi="Times New Roman" w:cs="Times New Roman"/>
          <w:b/>
          <w:bCs/>
          <w:color w:val="000000" w:themeColor="text1"/>
          <w:sz w:val="24"/>
          <w:szCs w:val="24"/>
          <w:u w:val="single"/>
        </w:rPr>
        <w:t>.</w:t>
      </w:r>
    </w:p>
    <w:p w14:paraId="43CC8819" w14:textId="09655EEA" w:rsidR="008822FD" w:rsidRPr="00EC7B09" w:rsidRDefault="008822FD" w:rsidP="000F5F60">
      <w:pPr>
        <w:spacing w:line="360" w:lineRule="auto"/>
        <w:jc w:val="center"/>
        <w:rPr>
          <w:rFonts w:ascii="Times New Roman" w:hAnsi="Times New Roman" w:cs="Times New Roman"/>
          <w:b/>
          <w:bCs/>
          <w:color w:val="000000" w:themeColor="text1"/>
          <w:sz w:val="24"/>
          <w:szCs w:val="24"/>
          <w:u w:val="single"/>
        </w:rPr>
      </w:pPr>
      <w:r>
        <w:rPr>
          <w:rFonts w:ascii="Times New Roman" w:hAnsi="Times New Roman" w:cs="Times New Roman"/>
          <w:b/>
          <w:bCs/>
          <w:color w:val="000000" w:themeColor="text1"/>
          <w:sz w:val="24"/>
          <w:szCs w:val="24"/>
          <w:u w:val="single"/>
        </w:rPr>
        <w:t xml:space="preserve"> </w:t>
      </w:r>
      <w:r w:rsidR="00216C7B">
        <w:rPr>
          <w:rFonts w:ascii="Times New Roman" w:hAnsi="Times New Roman" w:cs="Times New Roman"/>
          <w:b/>
          <w:bCs/>
          <w:color w:val="000000" w:themeColor="text1"/>
          <w:sz w:val="24"/>
          <w:szCs w:val="24"/>
          <w:u w:val="single"/>
        </w:rPr>
        <w:t>Hechos</w:t>
      </w:r>
    </w:p>
    <w:p w14:paraId="544DAAD6" w14:textId="1AD6F69A" w:rsidR="00AF3C69" w:rsidRPr="00EC7B09" w:rsidRDefault="000F5F60" w:rsidP="000F5F60">
      <w:pPr>
        <w:spacing w:line="360" w:lineRule="auto"/>
        <w:jc w:val="both"/>
        <w:rPr>
          <w:rFonts w:ascii="Times New Roman" w:hAnsi="Times New Roman" w:cs="Times New Roman"/>
          <w:color w:val="000000" w:themeColor="text1"/>
          <w:sz w:val="24"/>
          <w:szCs w:val="24"/>
        </w:rPr>
      </w:pPr>
      <w:r w:rsidRPr="00EC7B09">
        <w:rPr>
          <w:rFonts w:ascii="Times New Roman" w:hAnsi="Times New Roman" w:cs="Times New Roman"/>
          <w:color w:val="000000" w:themeColor="text1"/>
          <w:sz w:val="24"/>
          <w:szCs w:val="24"/>
        </w:rPr>
        <w:t xml:space="preserve">     Un joven, que nació con sexo femenino y por lo tanto inscripto</w:t>
      </w:r>
      <w:r w:rsidR="001F173D" w:rsidRPr="00EC7B09">
        <w:rPr>
          <w:rFonts w:ascii="Times New Roman" w:hAnsi="Times New Roman" w:cs="Times New Roman"/>
          <w:color w:val="000000" w:themeColor="text1"/>
          <w:sz w:val="24"/>
          <w:szCs w:val="24"/>
        </w:rPr>
        <w:t xml:space="preserve"> al nacer</w:t>
      </w:r>
      <w:r w:rsidRPr="00EC7B09">
        <w:rPr>
          <w:rFonts w:ascii="Times New Roman" w:hAnsi="Times New Roman" w:cs="Times New Roman"/>
          <w:color w:val="000000" w:themeColor="text1"/>
          <w:sz w:val="24"/>
          <w:szCs w:val="24"/>
        </w:rPr>
        <w:t xml:space="preserve"> con nombre de muje</w:t>
      </w:r>
      <w:r w:rsidR="0011109E">
        <w:rPr>
          <w:rFonts w:ascii="Times New Roman" w:hAnsi="Times New Roman" w:cs="Times New Roman"/>
          <w:color w:val="000000" w:themeColor="text1"/>
          <w:sz w:val="24"/>
          <w:szCs w:val="24"/>
        </w:rPr>
        <w:t>r,</w:t>
      </w:r>
      <w:r w:rsidRPr="00EC7B09">
        <w:rPr>
          <w:rFonts w:ascii="Times New Roman" w:hAnsi="Times New Roman" w:cs="Times New Roman"/>
          <w:color w:val="000000" w:themeColor="text1"/>
          <w:sz w:val="24"/>
          <w:szCs w:val="24"/>
        </w:rPr>
        <w:t xml:space="preserve"> solicitó </w:t>
      </w:r>
      <w:r w:rsidR="001F173D" w:rsidRPr="00EC7B09">
        <w:rPr>
          <w:rStyle w:val="fontstyle01"/>
          <w:rFonts w:ascii="Times New Roman" w:hAnsi="Times New Roman" w:cs="Times New Roman"/>
          <w:color w:val="000000" w:themeColor="text1"/>
          <w:sz w:val="24"/>
          <w:szCs w:val="24"/>
        </w:rPr>
        <w:t>por Formulario de</w:t>
      </w:r>
      <w:r w:rsidR="001F173D" w:rsidRPr="00EC7B09">
        <w:rPr>
          <w:rFonts w:ascii="Times New Roman" w:hAnsi="Times New Roman" w:cs="Times New Roman"/>
          <w:color w:val="000000" w:themeColor="text1"/>
          <w:sz w:val="24"/>
          <w:szCs w:val="24"/>
        </w:rPr>
        <w:t xml:space="preserve"> </w:t>
      </w:r>
      <w:r w:rsidR="001F173D" w:rsidRPr="00EC7B09">
        <w:rPr>
          <w:rStyle w:val="fontstyle01"/>
          <w:rFonts w:ascii="Times New Roman" w:hAnsi="Times New Roman" w:cs="Times New Roman"/>
          <w:color w:val="000000" w:themeColor="text1"/>
          <w:sz w:val="24"/>
          <w:szCs w:val="24"/>
        </w:rPr>
        <w:t>Rectificación Registral Ley Identidad de Género 26.743 – DDJJ - ante el Registro de Estado Civil y</w:t>
      </w:r>
      <w:r w:rsidR="001F173D" w:rsidRPr="00EC7B09">
        <w:rPr>
          <w:rFonts w:ascii="Times New Roman" w:hAnsi="Times New Roman" w:cs="Times New Roman"/>
          <w:color w:val="000000" w:themeColor="text1"/>
          <w:sz w:val="24"/>
          <w:szCs w:val="24"/>
        </w:rPr>
        <w:t xml:space="preserve"> </w:t>
      </w:r>
      <w:r w:rsidR="001F173D" w:rsidRPr="00EC7B09">
        <w:rPr>
          <w:rStyle w:val="fontstyle01"/>
          <w:rFonts w:ascii="Times New Roman" w:hAnsi="Times New Roman" w:cs="Times New Roman"/>
          <w:color w:val="000000" w:themeColor="text1"/>
          <w:sz w:val="24"/>
          <w:szCs w:val="24"/>
        </w:rPr>
        <w:t>Capacidad de las Personas de Santa Cruz, la rectificación de su partida de nacimiento y posterior documento de identidad, pretendiendo</w:t>
      </w:r>
      <w:r w:rsidR="001F173D" w:rsidRPr="00EC7B09">
        <w:rPr>
          <w:rFonts w:ascii="Times New Roman" w:hAnsi="Times New Roman" w:cs="Times New Roman"/>
          <w:color w:val="000000" w:themeColor="text1"/>
          <w:sz w:val="24"/>
          <w:szCs w:val="24"/>
        </w:rPr>
        <w:t xml:space="preserve"> </w:t>
      </w:r>
      <w:r w:rsidR="001F173D" w:rsidRPr="00EC7B09">
        <w:rPr>
          <w:rStyle w:val="fontstyle01"/>
          <w:rFonts w:ascii="Times New Roman" w:hAnsi="Times New Roman" w:cs="Times New Roman"/>
          <w:color w:val="000000" w:themeColor="text1"/>
          <w:sz w:val="24"/>
          <w:szCs w:val="24"/>
        </w:rPr>
        <w:t>modificar su prenombre, manteniendo al momento de la confección el género femenino,</w:t>
      </w:r>
      <w:r w:rsidR="00AF3C69" w:rsidRPr="00EC7B09">
        <w:rPr>
          <w:rStyle w:val="fontstyle01"/>
          <w:rFonts w:ascii="Times New Roman" w:hAnsi="Times New Roman" w:cs="Times New Roman"/>
          <w:color w:val="000000" w:themeColor="text1"/>
          <w:sz w:val="24"/>
          <w:szCs w:val="24"/>
        </w:rPr>
        <w:t xml:space="preserve"> </w:t>
      </w:r>
      <w:r w:rsidR="001F173D" w:rsidRPr="00EC7B09">
        <w:rPr>
          <w:rStyle w:val="fontstyle01"/>
          <w:rFonts w:ascii="Times New Roman" w:hAnsi="Times New Roman" w:cs="Times New Roman"/>
          <w:color w:val="000000" w:themeColor="text1"/>
          <w:sz w:val="24"/>
          <w:szCs w:val="24"/>
        </w:rPr>
        <w:t>todo ello en los términos de la Ley de Identidad de Género.</w:t>
      </w:r>
      <w:r w:rsidR="001F173D" w:rsidRPr="00EC7B09">
        <w:rPr>
          <w:rFonts w:ascii="Times New Roman" w:hAnsi="Times New Roman" w:cs="Times New Roman"/>
          <w:color w:val="000000" w:themeColor="text1"/>
          <w:sz w:val="24"/>
          <w:szCs w:val="24"/>
        </w:rPr>
        <w:t xml:space="preserve"> </w:t>
      </w:r>
    </w:p>
    <w:p w14:paraId="358186F2" w14:textId="7139FBB7" w:rsidR="001F78C6" w:rsidRPr="0011109E" w:rsidRDefault="00AF3C69" w:rsidP="000F5F60">
      <w:pPr>
        <w:spacing w:line="360" w:lineRule="auto"/>
        <w:jc w:val="both"/>
        <w:rPr>
          <w:rFonts w:ascii="Times New Roman" w:hAnsi="Times New Roman" w:cs="Times New Roman"/>
          <w:color w:val="000000" w:themeColor="text1"/>
          <w:sz w:val="24"/>
          <w:szCs w:val="24"/>
        </w:rPr>
      </w:pPr>
      <w:r w:rsidRPr="00EC7B09">
        <w:rPr>
          <w:rFonts w:ascii="Times New Roman" w:hAnsi="Times New Roman" w:cs="Times New Roman"/>
          <w:color w:val="000000" w:themeColor="text1"/>
          <w:sz w:val="24"/>
          <w:szCs w:val="24"/>
        </w:rPr>
        <w:t xml:space="preserve">     </w:t>
      </w:r>
      <w:r w:rsidR="001F173D" w:rsidRPr="00EC7B09">
        <w:rPr>
          <w:rFonts w:ascii="Times New Roman" w:hAnsi="Times New Roman" w:cs="Times New Roman"/>
          <w:color w:val="000000" w:themeColor="text1"/>
          <w:sz w:val="24"/>
          <w:szCs w:val="24"/>
        </w:rPr>
        <w:t xml:space="preserve">Dado que el </w:t>
      </w:r>
      <w:r w:rsidR="001F173D" w:rsidRPr="00EC7B09">
        <w:rPr>
          <w:rStyle w:val="fontstyle01"/>
          <w:rFonts w:ascii="Times New Roman" w:hAnsi="Times New Roman" w:cs="Times New Roman"/>
          <w:color w:val="000000" w:themeColor="text1"/>
          <w:sz w:val="24"/>
          <w:szCs w:val="24"/>
        </w:rPr>
        <w:t>Director General del Registro</w:t>
      </w:r>
      <w:r w:rsidRPr="00EC7B09">
        <w:rPr>
          <w:rStyle w:val="fontstyle01"/>
          <w:rFonts w:ascii="Times New Roman" w:hAnsi="Times New Roman" w:cs="Times New Roman"/>
          <w:color w:val="000000" w:themeColor="text1"/>
          <w:sz w:val="24"/>
          <w:szCs w:val="24"/>
        </w:rPr>
        <w:t xml:space="preserve"> </w:t>
      </w:r>
      <w:r w:rsidR="001F173D" w:rsidRPr="00EC7B09">
        <w:rPr>
          <w:rStyle w:val="fontstyle01"/>
          <w:rFonts w:ascii="Times New Roman" w:hAnsi="Times New Roman" w:cs="Times New Roman"/>
          <w:color w:val="000000" w:themeColor="text1"/>
          <w:sz w:val="24"/>
          <w:szCs w:val="24"/>
        </w:rPr>
        <w:t xml:space="preserve">Civil, </w:t>
      </w:r>
      <w:r w:rsidR="00EC7B09" w:rsidRPr="00EC7B09">
        <w:rPr>
          <w:rStyle w:val="fontstyle01"/>
          <w:rFonts w:ascii="Times New Roman" w:hAnsi="Times New Roman" w:cs="Times New Roman"/>
          <w:color w:val="000000" w:themeColor="text1"/>
          <w:sz w:val="24"/>
          <w:szCs w:val="24"/>
        </w:rPr>
        <w:t>ent</w:t>
      </w:r>
      <w:r w:rsidR="00EC7B09">
        <w:rPr>
          <w:rStyle w:val="fontstyle01"/>
          <w:rFonts w:ascii="Times New Roman" w:hAnsi="Times New Roman" w:cs="Times New Roman"/>
          <w:color w:val="000000" w:themeColor="text1"/>
          <w:sz w:val="24"/>
          <w:szCs w:val="24"/>
        </w:rPr>
        <w:t>endió</w:t>
      </w:r>
      <w:r w:rsidR="00EC7B09" w:rsidRPr="00EC7B09">
        <w:rPr>
          <w:rStyle w:val="fontstyle01"/>
          <w:rFonts w:ascii="Times New Roman" w:hAnsi="Times New Roman" w:cs="Times New Roman"/>
          <w:color w:val="000000" w:themeColor="text1"/>
          <w:sz w:val="24"/>
          <w:szCs w:val="24"/>
        </w:rPr>
        <w:t xml:space="preserve"> que la pretensión del joven no se</w:t>
      </w:r>
      <w:r w:rsidR="00EC7B09">
        <w:rPr>
          <w:rFonts w:ascii="Times New Roman" w:hAnsi="Times New Roman" w:cs="Times New Roman"/>
          <w:color w:val="000000" w:themeColor="text1"/>
          <w:sz w:val="24"/>
          <w:szCs w:val="24"/>
        </w:rPr>
        <w:t xml:space="preserve"> </w:t>
      </w:r>
      <w:r w:rsidR="00EC7B09" w:rsidRPr="00EC7B09">
        <w:rPr>
          <w:rStyle w:val="fontstyle01"/>
          <w:rFonts w:ascii="Times New Roman" w:hAnsi="Times New Roman" w:cs="Times New Roman"/>
          <w:color w:val="000000" w:themeColor="text1"/>
          <w:sz w:val="24"/>
          <w:szCs w:val="24"/>
        </w:rPr>
        <w:t xml:space="preserve">ajusta a los términos de la Ley de Identidad de Género, ni </w:t>
      </w:r>
      <w:r w:rsidR="00EC7B09">
        <w:rPr>
          <w:rStyle w:val="fontstyle01"/>
          <w:rFonts w:ascii="Times New Roman" w:hAnsi="Times New Roman" w:cs="Times New Roman"/>
          <w:color w:val="000000" w:themeColor="text1"/>
          <w:sz w:val="24"/>
          <w:szCs w:val="24"/>
        </w:rPr>
        <w:t>a</w:t>
      </w:r>
      <w:r w:rsidR="00EC7B09" w:rsidRPr="00EC7B09">
        <w:rPr>
          <w:rStyle w:val="fontstyle01"/>
          <w:rFonts w:ascii="Times New Roman" w:hAnsi="Times New Roman" w:cs="Times New Roman"/>
          <w:color w:val="000000" w:themeColor="text1"/>
          <w:sz w:val="24"/>
          <w:szCs w:val="24"/>
        </w:rPr>
        <w:t xml:space="preserve"> los términos del Decreto </w:t>
      </w:r>
      <w:proofErr w:type="spellStart"/>
      <w:r w:rsidR="00EC7B09" w:rsidRPr="00EC7B09">
        <w:rPr>
          <w:rStyle w:val="fontstyle01"/>
          <w:rFonts w:ascii="Times New Roman" w:hAnsi="Times New Roman" w:cs="Times New Roman"/>
          <w:color w:val="000000" w:themeColor="text1"/>
          <w:sz w:val="24"/>
          <w:szCs w:val="24"/>
        </w:rPr>
        <w:t>N</w:t>
      </w:r>
      <w:r w:rsidR="00EC7B09">
        <w:rPr>
          <w:rStyle w:val="fontstyle01"/>
          <w:rFonts w:ascii="Times New Roman" w:hAnsi="Times New Roman" w:cs="Times New Roman"/>
          <w:color w:val="000000" w:themeColor="text1"/>
          <w:sz w:val="24"/>
          <w:szCs w:val="24"/>
        </w:rPr>
        <w:t>º</w:t>
      </w:r>
      <w:proofErr w:type="spellEnd"/>
      <w:r w:rsidR="00EC7B09">
        <w:rPr>
          <w:rStyle w:val="fontstyle01"/>
          <w:rFonts w:ascii="Times New Roman" w:hAnsi="Times New Roman" w:cs="Times New Roman"/>
          <w:color w:val="000000" w:themeColor="text1"/>
          <w:sz w:val="24"/>
          <w:szCs w:val="24"/>
        </w:rPr>
        <w:t xml:space="preserve"> </w:t>
      </w:r>
      <w:r w:rsidR="00EC7B09" w:rsidRPr="00EC7B09">
        <w:rPr>
          <w:rStyle w:val="fontstyle01"/>
          <w:rFonts w:ascii="Times New Roman" w:hAnsi="Times New Roman" w:cs="Times New Roman"/>
          <w:color w:val="000000" w:themeColor="text1"/>
          <w:sz w:val="24"/>
          <w:szCs w:val="24"/>
        </w:rPr>
        <w:t>476/21</w:t>
      </w:r>
      <w:r w:rsidR="00EC7B09">
        <w:rPr>
          <w:rStyle w:val="fontstyle01"/>
          <w:rFonts w:ascii="Times New Roman" w:hAnsi="Times New Roman" w:cs="Times New Roman"/>
          <w:color w:val="000000" w:themeColor="text1"/>
          <w:sz w:val="24"/>
          <w:szCs w:val="24"/>
        </w:rPr>
        <w:t xml:space="preserve">, ya que </w:t>
      </w:r>
      <w:r w:rsidR="00EC7B09" w:rsidRPr="00EC7B09">
        <w:rPr>
          <w:rStyle w:val="fontstyle01"/>
          <w:rFonts w:ascii="Times New Roman" w:hAnsi="Times New Roman" w:cs="Times New Roman"/>
          <w:color w:val="000000" w:themeColor="text1"/>
          <w:sz w:val="24"/>
          <w:szCs w:val="24"/>
        </w:rPr>
        <w:t xml:space="preserve">la ley citada en su artículo 4 dispone los requisitos para la procedencia de </w:t>
      </w:r>
      <w:r w:rsidR="008822FD">
        <w:rPr>
          <w:rStyle w:val="fontstyle01"/>
          <w:rFonts w:ascii="Times New Roman" w:hAnsi="Times New Roman" w:cs="Times New Roman"/>
          <w:color w:val="000000" w:themeColor="text1"/>
          <w:sz w:val="24"/>
          <w:szCs w:val="24"/>
        </w:rPr>
        <w:t xml:space="preserve">la </w:t>
      </w:r>
      <w:r w:rsidR="00EC7B09" w:rsidRPr="00EC7B09">
        <w:rPr>
          <w:rStyle w:val="fontstyle01"/>
          <w:rFonts w:ascii="Times New Roman" w:hAnsi="Times New Roman" w:cs="Times New Roman"/>
          <w:color w:val="000000" w:themeColor="text1"/>
          <w:sz w:val="24"/>
          <w:szCs w:val="24"/>
        </w:rPr>
        <w:t>solicitud de rectificación</w:t>
      </w:r>
      <w:r w:rsidR="00EC7B09">
        <w:rPr>
          <w:rFonts w:ascii="Times New Roman" w:hAnsi="Times New Roman" w:cs="Times New Roman"/>
          <w:color w:val="000000" w:themeColor="text1"/>
          <w:sz w:val="24"/>
          <w:szCs w:val="24"/>
        </w:rPr>
        <w:t xml:space="preserve"> </w:t>
      </w:r>
      <w:r w:rsidR="00EC7B09" w:rsidRPr="00EC7B09">
        <w:rPr>
          <w:rStyle w:val="fontstyle01"/>
          <w:rFonts w:ascii="Times New Roman" w:hAnsi="Times New Roman" w:cs="Times New Roman"/>
          <w:color w:val="000000" w:themeColor="text1"/>
          <w:sz w:val="24"/>
          <w:szCs w:val="24"/>
        </w:rPr>
        <w:t>registral, siendo ello, el cambio de sexo y cambio de nombre de pila</w:t>
      </w:r>
      <w:r w:rsidR="0011109E">
        <w:rPr>
          <w:rStyle w:val="fontstyle01"/>
          <w:rFonts w:ascii="Times New Roman" w:hAnsi="Times New Roman" w:cs="Times New Roman"/>
          <w:color w:val="000000" w:themeColor="text1"/>
          <w:sz w:val="24"/>
          <w:szCs w:val="24"/>
        </w:rPr>
        <w:t xml:space="preserve"> y</w:t>
      </w:r>
      <w:r w:rsidR="00EC7B09" w:rsidRPr="00EC7B09">
        <w:rPr>
          <w:rStyle w:val="fontstyle01"/>
          <w:rFonts w:ascii="Times New Roman" w:hAnsi="Times New Roman" w:cs="Times New Roman"/>
          <w:color w:val="000000" w:themeColor="text1"/>
          <w:sz w:val="24"/>
          <w:szCs w:val="24"/>
        </w:rPr>
        <w:t xml:space="preserve"> </w:t>
      </w:r>
      <w:r w:rsidR="00EC7B09">
        <w:rPr>
          <w:rStyle w:val="fontstyle01"/>
          <w:rFonts w:ascii="Times New Roman" w:hAnsi="Times New Roman" w:cs="Times New Roman"/>
          <w:color w:val="000000" w:themeColor="text1"/>
          <w:sz w:val="24"/>
          <w:szCs w:val="24"/>
        </w:rPr>
        <w:t>que</w:t>
      </w:r>
      <w:r w:rsidR="00BD58DA">
        <w:rPr>
          <w:rStyle w:val="fontstyle01"/>
          <w:rFonts w:ascii="Times New Roman" w:hAnsi="Times New Roman" w:cs="Times New Roman"/>
          <w:color w:val="000000" w:themeColor="text1"/>
          <w:sz w:val="24"/>
          <w:szCs w:val="24"/>
        </w:rPr>
        <w:t>,</w:t>
      </w:r>
      <w:r w:rsidR="00EC7B09">
        <w:rPr>
          <w:rStyle w:val="fontstyle01"/>
          <w:rFonts w:ascii="Times New Roman" w:hAnsi="Times New Roman" w:cs="Times New Roman"/>
          <w:color w:val="000000" w:themeColor="text1"/>
          <w:sz w:val="24"/>
          <w:szCs w:val="24"/>
        </w:rPr>
        <w:t xml:space="preserve"> </w:t>
      </w:r>
      <w:r w:rsidR="00EC7B09" w:rsidRPr="00EC7B09">
        <w:rPr>
          <w:rStyle w:val="fontstyle01"/>
          <w:rFonts w:ascii="Times New Roman" w:hAnsi="Times New Roman" w:cs="Times New Roman"/>
          <w:color w:val="000000" w:themeColor="text1"/>
          <w:sz w:val="24"/>
          <w:szCs w:val="24"/>
        </w:rPr>
        <w:t>en el mismo sentido, lo establece</w:t>
      </w:r>
      <w:r w:rsidR="00EC7B09">
        <w:rPr>
          <w:rFonts w:ascii="Times New Roman" w:hAnsi="Times New Roman" w:cs="Times New Roman"/>
          <w:color w:val="000000" w:themeColor="text1"/>
          <w:sz w:val="24"/>
          <w:szCs w:val="24"/>
        </w:rPr>
        <w:t xml:space="preserve"> </w:t>
      </w:r>
      <w:r w:rsidR="00EC7B09" w:rsidRPr="00EC7B09">
        <w:rPr>
          <w:rStyle w:val="fontstyle01"/>
          <w:rFonts w:ascii="Times New Roman" w:hAnsi="Times New Roman" w:cs="Times New Roman"/>
          <w:color w:val="000000" w:themeColor="text1"/>
          <w:sz w:val="24"/>
          <w:szCs w:val="24"/>
        </w:rPr>
        <w:t>el art. 3</w:t>
      </w:r>
      <w:r w:rsidR="00EC7B09">
        <w:rPr>
          <w:rStyle w:val="fontstyle01"/>
          <w:rFonts w:ascii="Times New Roman" w:hAnsi="Times New Roman" w:cs="Times New Roman"/>
          <w:color w:val="000000" w:themeColor="text1"/>
          <w:sz w:val="24"/>
          <w:szCs w:val="24"/>
        </w:rPr>
        <w:t xml:space="preserve">, además de </w:t>
      </w:r>
      <w:r w:rsidR="00EC7B09" w:rsidRPr="00EC7B09">
        <w:rPr>
          <w:rFonts w:ascii="Times New Roman" w:hAnsi="Times New Roman" w:cs="Times New Roman"/>
          <w:color w:val="000000" w:themeColor="text1"/>
          <w:sz w:val="24"/>
          <w:szCs w:val="24"/>
        </w:rPr>
        <w:br/>
      </w:r>
      <w:r w:rsidR="00EC7B09" w:rsidRPr="00EC7B09">
        <w:rPr>
          <w:rStyle w:val="fontstyle01"/>
          <w:rFonts w:ascii="Times New Roman" w:hAnsi="Times New Roman" w:cs="Times New Roman"/>
          <w:color w:val="000000" w:themeColor="text1"/>
          <w:sz w:val="24"/>
          <w:szCs w:val="24"/>
        </w:rPr>
        <w:t>que el Decreto Nacional tampoco encuadraría en la pretensión del</w:t>
      </w:r>
      <w:r w:rsidR="00EC7B09" w:rsidRPr="00EC7B09">
        <w:rPr>
          <w:rFonts w:ascii="Times New Roman" w:hAnsi="Times New Roman" w:cs="Times New Roman"/>
          <w:color w:val="000000" w:themeColor="text1"/>
          <w:sz w:val="24"/>
          <w:szCs w:val="24"/>
        </w:rPr>
        <w:br/>
      </w:r>
      <w:r w:rsidR="00EC7B09" w:rsidRPr="00EC7B09">
        <w:rPr>
          <w:rStyle w:val="fontstyle01"/>
          <w:rFonts w:ascii="Times New Roman" w:hAnsi="Times New Roman" w:cs="Times New Roman"/>
          <w:color w:val="000000" w:themeColor="text1"/>
          <w:sz w:val="24"/>
          <w:szCs w:val="24"/>
        </w:rPr>
        <w:t xml:space="preserve">joven, ya que menciona una nueva categoría, la No Binaria, autorizando al Registro Civil </w:t>
      </w:r>
      <w:r w:rsidR="00EC7B09" w:rsidRPr="00EC7B09">
        <w:rPr>
          <w:rStyle w:val="fontstyle01"/>
          <w:rFonts w:ascii="Times New Roman" w:hAnsi="Times New Roman" w:cs="Times New Roman"/>
          <w:color w:val="000000" w:themeColor="text1"/>
          <w:sz w:val="24"/>
          <w:szCs w:val="24"/>
        </w:rPr>
        <w:lastRenderedPageBreak/>
        <w:t>a la</w:t>
      </w:r>
      <w:r w:rsidR="00EC7B09">
        <w:rPr>
          <w:rFonts w:ascii="Times New Roman" w:hAnsi="Times New Roman" w:cs="Times New Roman"/>
          <w:color w:val="000000" w:themeColor="text1"/>
          <w:sz w:val="24"/>
          <w:szCs w:val="24"/>
        </w:rPr>
        <w:t xml:space="preserve"> </w:t>
      </w:r>
      <w:r w:rsidR="00EC7B09" w:rsidRPr="00EC7B09">
        <w:rPr>
          <w:rStyle w:val="fontstyle01"/>
          <w:rFonts w:ascii="Times New Roman" w:hAnsi="Times New Roman" w:cs="Times New Roman"/>
          <w:color w:val="000000" w:themeColor="text1"/>
          <w:sz w:val="24"/>
          <w:szCs w:val="24"/>
        </w:rPr>
        <w:t>rectificación registral en la categoría sexo para aquellos casos no binario, en que la persona no se</w:t>
      </w:r>
      <w:r w:rsidR="00EC7B09">
        <w:rPr>
          <w:rFonts w:ascii="Times New Roman" w:hAnsi="Times New Roman" w:cs="Times New Roman"/>
          <w:color w:val="000000" w:themeColor="text1"/>
          <w:sz w:val="24"/>
          <w:szCs w:val="24"/>
        </w:rPr>
        <w:t xml:space="preserve"> </w:t>
      </w:r>
      <w:r w:rsidR="00EC7B09" w:rsidRPr="00EC7B09">
        <w:rPr>
          <w:rStyle w:val="fontstyle01"/>
          <w:rFonts w:ascii="Times New Roman" w:hAnsi="Times New Roman" w:cs="Times New Roman"/>
          <w:color w:val="000000" w:themeColor="text1"/>
          <w:sz w:val="24"/>
          <w:szCs w:val="24"/>
        </w:rPr>
        <w:t xml:space="preserve">identifique con el sexo Femenino o Masculino, sino con la acepción que la misma elija o se </w:t>
      </w:r>
      <w:proofErr w:type="spellStart"/>
      <w:r w:rsidR="00EC7B09" w:rsidRPr="00EC7B09">
        <w:rPr>
          <w:rStyle w:val="fontstyle01"/>
          <w:rFonts w:ascii="Times New Roman" w:hAnsi="Times New Roman" w:cs="Times New Roman"/>
          <w:color w:val="000000" w:themeColor="text1"/>
          <w:sz w:val="24"/>
          <w:szCs w:val="24"/>
        </w:rPr>
        <w:t>autoperciba</w:t>
      </w:r>
      <w:proofErr w:type="spellEnd"/>
      <w:r w:rsidR="00EC7B09">
        <w:rPr>
          <w:rStyle w:val="fontstyle01"/>
          <w:rFonts w:ascii="Times New Roman" w:hAnsi="Times New Roman" w:cs="Times New Roman"/>
          <w:color w:val="000000" w:themeColor="text1"/>
          <w:sz w:val="24"/>
          <w:szCs w:val="24"/>
        </w:rPr>
        <w:t xml:space="preserve">, </w:t>
      </w:r>
      <w:r w:rsidR="00EC7B09" w:rsidRPr="00EC7B09">
        <w:rPr>
          <w:rStyle w:val="fontstyle01"/>
          <w:rFonts w:ascii="Times New Roman" w:hAnsi="Times New Roman" w:cs="Times New Roman"/>
          <w:color w:val="000000" w:themeColor="text1"/>
          <w:sz w:val="24"/>
          <w:szCs w:val="24"/>
        </w:rPr>
        <w:t>se ve impedid</w:t>
      </w:r>
      <w:r w:rsidR="00EC7B09">
        <w:rPr>
          <w:rStyle w:val="fontstyle01"/>
          <w:rFonts w:ascii="Times New Roman" w:hAnsi="Times New Roman" w:cs="Times New Roman"/>
          <w:color w:val="000000" w:themeColor="text1"/>
          <w:sz w:val="24"/>
          <w:szCs w:val="24"/>
        </w:rPr>
        <w:t>o</w:t>
      </w:r>
      <w:r w:rsidR="00EC7B09" w:rsidRPr="00EC7B09">
        <w:rPr>
          <w:rStyle w:val="fontstyle01"/>
          <w:rFonts w:ascii="Times New Roman" w:hAnsi="Times New Roman" w:cs="Times New Roman"/>
          <w:color w:val="000000" w:themeColor="text1"/>
          <w:sz w:val="24"/>
          <w:szCs w:val="24"/>
        </w:rPr>
        <w:t xml:space="preserve"> de rectificar el acta de nacimiento en virtud</w:t>
      </w:r>
      <w:r w:rsidR="00EC7B09" w:rsidRPr="00EC7B09">
        <w:rPr>
          <w:rFonts w:ascii="Times New Roman" w:hAnsi="Times New Roman" w:cs="Times New Roman"/>
          <w:color w:val="000000" w:themeColor="text1"/>
          <w:sz w:val="24"/>
          <w:szCs w:val="24"/>
        </w:rPr>
        <w:br/>
      </w:r>
      <w:r w:rsidR="00EC7B09" w:rsidRPr="00EC7B09">
        <w:rPr>
          <w:rStyle w:val="fontstyle01"/>
          <w:rFonts w:ascii="Times New Roman" w:hAnsi="Times New Roman" w:cs="Times New Roman"/>
          <w:color w:val="000000" w:themeColor="text1"/>
          <w:sz w:val="24"/>
          <w:szCs w:val="24"/>
        </w:rPr>
        <w:t xml:space="preserve">de que no es un caso </w:t>
      </w:r>
      <w:r w:rsidR="00BD58DA">
        <w:rPr>
          <w:rStyle w:val="fontstyle01"/>
          <w:rFonts w:ascii="Times New Roman" w:hAnsi="Times New Roman" w:cs="Times New Roman"/>
          <w:color w:val="000000" w:themeColor="text1"/>
          <w:sz w:val="24"/>
          <w:szCs w:val="24"/>
        </w:rPr>
        <w:t>“</w:t>
      </w:r>
      <w:r w:rsidR="00EC7B09" w:rsidRPr="00EC7B09">
        <w:rPr>
          <w:rStyle w:val="fontstyle01"/>
          <w:rFonts w:ascii="Times New Roman" w:hAnsi="Times New Roman" w:cs="Times New Roman"/>
          <w:color w:val="000000" w:themeColor="text1"/>
          <w:sz w:val="24"/>
          <w:szCs w:val="24"/>
        </w:rPr>
        <w:t>no binario</w:t>
      </w:r>
      <w:r w:rsidR="00BD58DA">
        <w:rPr>
          <w:rStyle w:val="fontstyle01"/>
          <w:rFonts w:ascii="Times New Roman" w:hAnsi="Times New Roman" w:cs="Times New Roman"/>
          <w:color w:val="000000" w:themeColor="text1"/>
          <w:sz w:val="24"/>
          <w:szCs w:val="24"/>
        </w:rPr>
        <w:t>”</w:t>
      </w:r>
      <w:r w:rsidR="00EC7B09" w:rsidRPr="00EC7B09">
        <w:rPr>
          <w:rStyle w:val="fontstyle01"/>
          <w:rFonts w:ascii="Times New Roman" w:hAnsi="Times New Roman" w:cs="Times New Roman"/>
          <w:color w:val="000000" w:themeColor="text1"/>
          <w:sz w:val="24"/>
          <w:szCs w:val="24"/>
        </w:rPr>
        <w:t xml:space="preserve"> en los términos del Decreto</w:t>
      </w:r>
      <w:r w:rsidR="008822FD">
        <w:rPr>
          <w:rStyle w:val="fontstyle01"/>
          <w:rFonts w:ascii="Times New Roman" w:hAnsi="Times New Roman" w:cs="Times New Roman"/>
          <w:color w:val="000000" w:themeColor="text1"/>
          <w:sz w:val="24"/>
          <w:szCs w:val="24"/>
        </w:rPr>
        <w:t>,</w:t>
      </w:r>
      <w:r w:rsidR="00EC7B09" w:rsidRPr="00EC7B09">
        <w:rPr>
          <w:rStyle w:val="fontstyle01"/>
          <w:rFonts w:ascii="Times New Roman" w:hAnsi="Times New Roman" w:cs="Times New Roman"/>
          <w:color w:val="000000" w:themeColor="text1"/>
          <w:sz w:val="24"/>
          <w:szCs w:val="24"/>
        </w:rPr>
        <w:t xml:space="preserve"> sino</w:t>
      </w:r>
      <w:r w:rsidR="008822FD">
        <w:rPr>
          <w:rStyle w:val="fontstyle01"/>
          <w:rFonts w:ascii="Times New Roman" w:hAnsi="Times New Roman" w:cs="Times New Roman"/>
          <w:color w:val="000000" w:themeColor="text1"/>
          <w:sz w:val="24"/>
          <w:szCs w:val="24"/>
        </w:rPr>
        <w:t xml:space="preserve"> </w:t>
      </w:r>
      <w:r w:rsidR="00EC7B09" w:rsidRPr="00EC7B09">
        <w:rPr>
          <w:rStyle w:val="fontstyle01"/>
          <w:rFonts w:ascii="Times New Roman" w:hAnsi="Times New Roman" w:cs="Times New Roman"/>
          <w:color w:val="000000" w:themeColor="text1"/>
          <w:sz w:val="24"/>
          <w:szCs w:val="24"/>
        </w:rPr>
        <w:t>que pretende mantener</w:t>
      </w:r>
      <w:r w:rsidR="00EC7B09" w:rsidRPr="00EC7B09">
        <w:rPr>
          <w:rFonts w:ascii="Times New Roman" w:hAnsi="Times New Roman" w:cs="Times New Roman"/>
          <w:color w:val="000000" w:themeColor="text1"/>
          <w:sz w:val="24"/>
          <w:szCs w:val="24"/>
        </w:rPr>
        <w:br/>
      </w:r>
      <w:r w:rsidR="00EC7B09" w:rsidRPr="00EC7B09">
        <w:rPr>
          <w:rStyle w:val="fontstyle01"/>
          <w:rFonts w:ascii="Times New Roman" w:hAnsi="Times New Roman" w:cs="Times New Roman"/>
          <w:color w:val="000000" w:themeColor="text1"/>
          <w:sz w:val="24"/>
          <w:szCs w:val="24"/>
        </w:rPr>
        <w:t>el sexo femenino, y modificar únicamente su nombre de pila.</w:t>
      </w:r>
      <w:r w:rsidR="00EC7B09" w:rsidRPr="00EC7B09">
        <w:rPr>
          <w:rFonts w:ascii="Times New Roman" w:hAnsi="Times New Roman" w:cs="Times New Roman"/>
          <w:color w:val="000000" w:themeColor="text1"/>
          <w:sz w:val="24"/>
          <w:szCs w:val="24"/>
        </w:rPr>
        <w:br/>
      </w:r>
      <w:r w:rsidR="008822FD">
        <w:rPr>
          <w:rStyle w:val="fontstyle01"/>
          <w:rFonts w:ascii="Times New Roman" w:hAnsi="Times New Roman" w:cs="Times New Roman"/>
          <w:color w:val="000000" w:themeColor="text1"/>
          <w:sz w:val="24"/>
          <w:szCs w:val="24"/>
        </w:rPr>
        <w:t xml:space="preserve">     Sostuvo el Director del </w:t>
      </w:r>
      <w:r w:rsidR="00EC7B09" w:rsidRPr="00EC7B09">
        <w:rPr>
          <w:rStyle w:val="fontstyle01"/>
          <w:rFonts w:ascii="Times New Roman" w:hAnsi="Times New Roman" w:cs="Times New Roman"/>
          <w:color w:val="000000" w:themeColor="text1"/>
          <w:sz w:val="24"/>
          <w:szCs w:val="24"/>
        </w:rPr>
        <w:t xml:space="preserve">Registro </w:t>
      </w:r>
      <w:r w:rsidR="008822FD">
        <w:rPr>
          <w:rStyle w:val="fontstyle01"/>
          <w:rFonts w:ascii="Times New Roman" w:hAnsi="Times New Roman" w:cs="Times New Roman"/>
          <w:color w:val="000000" w:themeColor="text1"/>
          <w:sz w:val="24"/>
          <w:szCs w:val="24"/>
        </w:rPr>
        <w:t xml:space="preserve">que </w:t>
      </w:r>
      <w:r w:rsidR="00EC7B09" w:rsidRPr="00EC7B09">
        <w:rPr>
          <w:rStyle w:val="fontstyle01"/>
          <w:rFonts w:ascii="Times New Roman" w:hAnsi="Times New Roman" w:cs="Times New Roman"/>
          <w:color w:val="000000" w:themeColor="text1"/>
          <w:sz w:val="24"/>
          <w:szCs w:val="24"/>
        </w:rPr>
        <w:t>aun cuando t</w:t>
      </w:r>
      <w:r w:rsidR="008822FD">
        <w:rPr>
          <w:rStyle w:val="fontstyle01"/>
          <w:rFonts w:ascii="Times New Roman" w:hAnsi="Times New Roman" w:cs="Times New Roman"/>
          <w:color w:val="000000" w:themeColor="text1"/>
          <w:sz w:val="24"/>
          <w:szCs w:val="24"/>
        </w:rPr>
        <w:t>uviera</w:t>
      </w:r>
      <w:r w:rsidR="00EC7B09" w:rsidRPr="00EC7B09">
        <w:rPr>
          <w:rStyle w:val="fontstyle01"/>
          <w:rFonts w:ascii="Times New Roman" w:hAnsi="Times New Roman" w:cs="Times New Roman"/>
          <w:color w:val="000000" w:themeColor="text1"/>
          <w:sz w:val="24"/>
          <w:szCs w:val="24"/>
        </w:rPr>
        <w:t xml:space="preserve"> voluntad de hacerlo, la pretensión del</w:t>
      </w:r>
      <w:r w:rsidR="008822FD">
        <w:rPr>
          <w:rFonts w:ascii="Times New Roman" w:hAnsi="Times New Roman" w:cs="Times New Roman"/>
          <w:color w:val="000000" w:themeColor="text1"/>
          <w:sz w:val="24"/>
          <w:szCs w:val="24"/>
        </w:rPr>
        <w:t xml:space="preserve"> </w:t>
      </w:r>
      <w:r w:rsidR="00EC7B09" w:rsidRPr="00EC7B09">
        <w:rPr>
          <w:rStyle w:val="fontstyle01"/>
          <w:rFonts w:ascii="Times New Roman" w:hAnsi="Times New Roman" w:cs="Times New Roman"/>
          <w:color w:val="000000" w:themeColor="text1"/>
          <w:sz w:val="24"/>
          <w:szCs w:val="24"/>
        </w:rPr>
        <w:t xml:space="preserve">solicitante comprende una </w:t>
      </w:r>
      <w:r w:rsidR="008822FD" w:rsidRPr="00EC7B09">
        <w:rPr>
          <w:rStyle w:val="fontstyle01"/>
          <w:rFonts w:ascii="Times New Roman" w:hAnsi="Times New Roman" w:cs="Times New Roman"/>
          <w:color w:val="000000" w:themeColor="text1"/>
          <w:sz w:val="24"/>
          <w:szCs w:val="24"/>
        </w:rPr>
        <w:t>modificaci</w:t>
      </w:r>
      <w:r w:rsidR="008822FD">
        <w:rPr>
          <w:rStyle w:val="fontstyle01"/>
          <w:rFonts w:ascii="Times New Roman" w:hAnsi="Times New Roman" w:cs="Times New Roman"/>
          <w:color w:val="000000" w:themeColor="text1"/>
          <w:sz w:val="24"/>
          <w:szCs w:val="24"/>
        </w:rPr>
        <w:t>ó</w:t>
      </w:r>
      <w:r w:rsidR="008822FD" w:rsidRPr="00EC7B09">
        <w:rPr>
          <w:rStyle w:val="fontstyle01"/>
          <w:rFonts w:ascii="Times New Roman" w:hAnsi="Times New Roman" w:cs="Times New Roman"/>
          <w:color w:val="000000" w:themeColor="text1"/>
          <w:sz w:val="24"/>
          <w:szCs w:val="24"/>
        </w:rPr>
        <w:t xml:space="preserve">n de prenombre </w:t>
      </w:r>
      <w:r w:rsidR="00EC7B09" w:rsidRPr="00EC7B09">
        <w:rPr>
          <w:rStyle w:val="fontstyle01"/>
          <w:rFonts w:ascii="Times New Roman" w:hAnsi="Times New Roman" w:cs="Times New Roman"/>
          <w:color w:val="000000" w:themeColor="text1"/>
          <w:sz w:val="24"/>
          <w:szCs w:val="24"/>
        </w:rPr>
        <w:t>en los términos del Art</w:t>
      </w:r>
      <w:r w:rsidR="008822FD">
        <w:rPr>
          <w:rStyle w:val="fontstyle01"/>
          <w:rFonts w:ascii="Times New Roman" w:hAnsi="Times New Roman" w:cs="Times New Roman"/>
          <w:color w:val="000000" w:themeColor="text1"/>
          <w:sz w:val="24"/>
          <w:szCs w:val="24"/>
        </w:rPr>
        <w:t>í</w:t>
      </w:r>
      <w:r w:rsidR="00EC7B09" w:rsidRPr="00EC7B09">
        <w:rPr>
          <w:rStyle w:val="fontstyle01"/>
          <w:rFonts w:ascii="Times New Roman" w:hAnsi="Times New Roman" w:cs="Times New Roman"/>
          <w:color w:val="000000" w:themeColor="text1"/>
          <w:sz w:val="24"/>
          <w:szCs w:val="24"/>
        </w:rPr>
        <w:t>culo 69</w:t>
      </w:r>
      <w:r w:rsidR="008822FD">
        <w:rPr>
          <w:rFonts w:ascii="Times New Roman" w:hAnsi="Times New Roman" w:cs="Times New Roman"/>
          <w:color w:val="000000" w:themeColor="text1"/>
          <w:sz w:val="24"/>
          <w:szCs w:val="24"/>
        </w:rPr>
        <w:t xml:space="preserve"> del </w:t>
      </w:r>
      <w:r w:rsidR="00EC7B09" w:rsidRPr="00EC7B09">
        <w:rPr>
          <w:rStyle w:val="fontstyle01"/>
          <w:rFonts w:ascii="Times New Roman" w:hAnsi="Times New Roman" w:cs="Times New Roman"/>
          <w:color w:val="000000" w:themeColor="text1"/>
          <w:sz w:val="24"/>
          <w:szCs w:val="24"/>
        </w:rPr>
        <w:t>C</w:t>
      </w:r>
      <w:r w:rsidR="008822FD">
        <w:rPr>
          <w:rStyle w:val="fontstyle01"/>
          <w:rFonts w:ascii="Times New Roman" w:hAnsi="Times New Roman" w:cs="Times New Roman"/>
          <w:color w:val="000000" w:themeColor="text1"/>
          <w:sz w:val="24"/>
          <w:szCs w:val="24"/>
        </w:rPr>
        <w:t>ódigo Civil y Comercial de la Nación</w:t>
      </w:r>
      <w:r w:rsidR="00EC7B09" w:rsidRPr="00EC7B09">
        <w:rPr>
          <w:rStyle w:val="fontstyle01"/>
          <w:rFonts w:ascii="Times New Roman" w:hAnsi="Times New Roman" w:cs="Times New Roman"/>
          <w:color w:val="000000" w:themeColor="text1"/>
          <w:sz w:val="24"/>
          <w:szCs w:val="24"/>
        </w:rPr>
        <w:t>, lo que excede en forma manifiesta, las facultades administrativas consagradas en la ley de</w:t>
      </w:r>
      <w:r w:rsidR="001F78C6">
        <w:rPr>
          <w:rFonts w:ascii="Times New Roman" w:hAnsi="Times New Roman" w:cs="Times New Roman"/>
          <w:color w:val="000000" w:themeColor="text1"/>
          <w:sz w:val="24"/>
          <w:szCs w:val="24"/>
        </w:rPr>
        <w:t xml:space="preserve"> </w:t>
      </w:r>
      <w:r w:rsidR="00EC7B09" w:rsidRPr="00EC7B09">
        <w:rPr>
          <w:rStyle w:val="fontstyle01"/>
          <w:rFonts w:ascii="Times New Roman" w:hAnsi="Times New Roman" w:cs="Times New Roman"/>
          <w:color w:val="000000" w:themeColor="text1"/>
          <w:sz w:val="24"/>
          <w:szCs w:val="24"/>
        </w:rPr>
        <w:t>identidad de género, entendiendo que, basado en el plexo legal aplicable, es facultad exclusiva de un</w:t>
      </w:r>
      <w:r w:rsidR="008822FD">
        <w:rPr>
          <w:rFonts w:ascii="Times New Roman" w:hAnsi="Times New Roman" w:cs="Times New Roman"/>
          <w:color w:val="000000" w:themeColor="text1"/>
          <w:sz w:val="24"/>
          <w:szCs w:val="24"/>
        </w:rPr>
        <w:t xml:space="preserve"> </w:t>
      </w:r>
      <w:r w:rsidR="00EC7B09" w:rsidRPr="00EC7B09">
        <w:rPr>
          <w:rStyle w:val="fontstyle01"/>
          <w:rFonts w:ascii="Times New Roman" w:hAnsi="Times New Roman" w:cs="Times New Roman"/>
          <w:color w:val="000000" w:themeColor="text1"/>
          <w:sz w:val="24"/>
          <w:szCs w:val="24"/>
        </w:rPr>
        <w:t xml:space="preserve">Juez en la materia, autorizar y hacer lugar a la pretensión o no </w:t>
      </w:r>
      <w:r w:rsidR="008822FD">
        <w:rPr>
          <w:rStyle w:val="fontstyle01"/>
          <w:rFonts w:ascii="Times New Roman" w:hAnsi="Times New Roman" w:cs="Times New Roman"/>
          <w:color w:val="000000" w:themeColor="text1"/>
          <w:sz w:val="24"/>
          <w:szCs w:val="24"/>
        </w:rPr>
        <w:t>d</w:t>
      </w:r>
      <w:r w:rsidR="00EC7B09" w:rsidRPr="00EC7B09">
        <w:rPr>
          <w:rStyle w:val="fontstyle01"/>
          <w:rFonts w:ascii="Times New Roman" w:hAnsi="Times New Roman" w:cs="Times New Roman"/>
          <w:color w:val="000000" w:themeColor="text1"/>
          <w:sz w:val="24"/>
          <w:szCs w:val="24"/>
        </w:rPr>
        <w:t>el cambio de</w:t>
      </w:r>
      <w:r w:rsidR="008822FD">
        <w:rPr>
          <w:rFonts w:ascii="Times New Roman" w:hAnsi="Times New Roman" w:cs="Times New Roman"/>
          <w:color w:val="000000" w:themeColor="text1"/>
          <w:sz w:val="24"/>
          <w:szCs w:val="24"/>
        </w:rPr>
        <w:t xml:space="preserve"> </w:t>
      </w:r>
      <w:r w:rsidR="00EC7B09" w:rsidRPr="00EC7B09">
        <w:rPr>
          <w:rStyle w:val="fontstyle01"/>
          <w:rFonts w:ascii="Times New Roman" w:hAnsi="Times New Roman" w:cs="Times New Roman"/>
          <w:color w:val="000000" w:themeColor="text1"/>
          <w:sz w:val="24"/>
          <w:szCs w:val="24"/>
        </w:rPr>
        <w:t>nombre de pila, manteniendo el género femenino</w:t>
      </w:r>
      <w:r w:rsidR="001F78C6">
        <w:rPr>
          <w:rStyle w:val="fontstyle01"/>
          <w:rFonts w:ascii="Times New Roman" w:hAnsi="Times New Roman" w:cs="Times New Roman"/>
          <w:color w:val="000000" w:themeColor="text1"/>
          <w:sz w:val="24"/>
          <w:szCs w:val="24"/>
        </w:rPr>
        <w:t>.</w:t>
      </w:r>
      <w:r w:rsidR="00216C7B" w:rsidRPr="00216C7B">
        <w:rPr>
          <w:rFonts w:ascii="Times New Roman" w:hAnsi="Times New Roman" w:cs="Times New Roman"/>
          <w:b/>
          <w:bCs/>
          <w:color w:val="000000" w:themeColor="text1"/>
          <w:sz w:val="24"/>
          <w:szCs w:val="24"/>
        </w:rPr>
        <w:t xml:space="preserve">                                                               </w:t>
      </w:r>
      <w:r w:rsidR="001F78C6">
        <w:rPr>
          <w:rFonts w:ascii="Times New Roman" w:hAnsi="Times New Roman" w:cs="Times New Roman"/>
          <w:b/>
          <w:bCs/>
          <w:color w:val="000000" w:themeColor="text1"/>
          <w:sz w:val="24"/>
          <w:szCs w:val="24"/>
        </w:rPr>
        <w:t xml:space="preserve">                    </w:t>
      </w:r>
    </w:p>
    <w:p w14:paraId="5C9DDE3E" w14:textId="024AEAD6" w:rsidR="000F5F60" w:rsidRDefault="001F78C6" w:rsidP="000F5F60">
      <w:pPr>
        <w:spacing w:line="360" w:lineRule="auto"/>
        <w:jc w:val="both"/>
        <w:rPr>
          <w:rFonts w:ascii="Times New Roman" w:hAnsi="Times New Roman" w:cs="Times New Roman"/>
          <w:b/>
          <w:bCs/>
          <w:color w:val="000000" w:themeColor="text1"/>
          <w:sz w:val="24"/>
          <w:szCs w:val="24"/>
          <w:u w:val="single"/>
        </w:rPr>
      </w:pPr>
      <w:r>
        <w:rPr>
          <w:rFonts w:ascii="Times New Roman" w:hAnsi="Times New Roman" w:cs="Times New Roman"/>
          <w:b/>
          <w:bCs/>
          <w:color w:val="000000" w:themeColor="text1"/>
          <w:sz w:val="24"/>
          <w:szCs w:val="24"/>
        </w:rPr>
        <w:t xml:space="preserve">                                                                </w:t>
      </w:r>
      <w:r w:rsidR="00216C7B" w:rsidRPr="00216C7B">
        <w:rPr>
          <w:rFonts w:ascii="Times New Roman" w:hAnsi="Times New Roman" w:cs="Times New Roman"/>
          <w:b/>
          <w:bCs/>
          <w:color w:val="000000" w:themeColor="text1"/>
          <w:sz w:val="24"/>
          <w:szCs w:val="24"/>
          <w:u w:val="single"/>
        </w:rPr>
        <w:t>Decisión</w:t>
      </w:r>
    </w:p>
    <w:p w14:paraId="06625EF2" w14:textId="77777777" w:rsidR="008F6F06" w:rsidRDefault="00216C7B" w:rsidP="000F5F60">
      <w:pPr>
        <w:spacing w:line="360" w:lineRule="auto"/>
        <w:jc w:val="both"/>
        <w:rPr>
          <w:rFonts w:ascii="Times New Roman" w:hAnsi="Times New Roman" w:cs="Times New Roman"/>
          <w:color w:val="000000" w:themeColor="text1"/>
          <w:sz w:val="24"/>
          <w:szCs w:val="24"/>
        </w:rPr>
      </w:pPr>
      <w:r w:rsidRPr="00216C7B">
        <w:rPr>
          <w:rFonts w:ascii="Times New Roman" w:hAnsi="Times New Roman" w:cs="Times New Roman"/>
          <w:color w:val="000000" w:themeColor="text1"/>
          <w:sz w:val="24"/>
          <w:szCs w:val="24"/>
        </w:rPr>
        <w:t xml:space="preserve">     L</w:t>
      </w:r>
      <w:r>
        <w:rPr>
          <w:rFonts w:ascii="Times New Roman" w:hAnsi="Times New Roman" w:cs="Times New Roman"/>
          <w:color w:val="000000" w:themeColor="text1"/>
          <w:sz w:val="24"/>
          <w:szCs w:val="24"/>
        </w:rPr>
        <w:t xml:space="preserve">uego de escuchar al joven en función del derecho reconocido por el art. 12 de la Convención sobre los Derechos del Niño y el art. 24 de la Ley Nacional sobre Protección Integral de Niñas, Niños y Adolescentes, que fuera asesorado técnicamente por un abogado del niño, el juez concluye que </w:t>
      </w:r>
      <w:r w:rsidR="00BE3DE3">
        <w:rPr>
          <w:rFonts w:ascii="Times New Roman" w:hAnsi="Times New Roman" w:cs="Times New Roman"/>
          <w:color w:val="000000" w:themeColor="text1"/>
          <w:sz w:val="24"/>
          <w:szCs w:val="24"/>
        </w:rPr>
        <w:t xml:space="preserve">el joven a expuesto con claridad su sentir. </w:t>
      </w:r>
    </w:p>
    <w:p w14:paraId="101F0FD7" w14:textId="270EE4A9" w:rsidR="00216C7B" w:rsidRDefault="00F26DBA" w:rsidP="000F5F60">
      <w:pPr>
        <w:spacing w:line="360" w:lineRule="auto"/>
        <w:jc w:val="both"/>
        <w:rPr>
          <w:rStyle w:val="fontstyle01"/>
          <w:rFonts w:ascii="Times New Roman" w:hAnsi="Times New Roman" w:cs="Times New Roman"/>
          <w:sz w:val="24"/>
          <w:szCs w:val="24"/>
        </w:rPr>
      </w:pPr>
      <w:r>
        <w:rPr>
          <w:rFonts w:ascii="Times New Roman" w:hAnsi="Times New Roman" w:cs="Times New Roman"/>
          <w:color w:val="000000" w:themeColor="text1"/>
          <w:sz w:val="24"/>
          <w:szCs w:val="24"/>
        </w:rPr>
        <w:t xml:space="preserve">     </w:t>
      </w:r>
      <w:r w:rsidR="00BE3DE3">
        <w:rPr>
          <w:rFonts w:ascii="Times New Roman" w:hAnsi="Times New Roman" w:cs="Times New Roman"/>
          <w:color w:val="000000" w:themeColor="text1"/>
          <w:sz w:val="24"/>
          <w:szCs w:val="24"/>
        </w:rPr>
        <w:t>P</w:t>
      </w:r>
      <w:r w:rsidR="00BE3DE3" w:rsidRPr="00BE3DE3">
        <w:rPr>
          <w:rStyle w:val="fontstyle01"/>
          <w:rFonts w:ascii="Times New Roman" w:hAnsi="Times New Roman" w:cs="Times New Roman"/>
          <w:sz w:val="24"/>
          <w:szCs w:val="24"/>
        </w:rPr>
        <w:t>or un lado expresa la seguridad en sentir su identidad de género desde lo masculino,</w:t>
      </w:r>
      <w:r w:rsidR="00BE3DE3" w:rsidRPr="00BE3DE3">
        <w:rPr>
          <w:rFonts w:ascii="Times New Roman" w:hAnsi="Times New Roman" w:cs="Times New Roman"/>
          <w:color w:val="000000"/>
          <w:sz w:val="24"/>
          <w:szCs w:val="24"/>
        </w:rPr>
        <w:br/>
      </w:r>
      <w:r w:rsidR="00BE3DE3" w:rsidRPr="00BE3DE3">
        <w:rPr>
          <w:rStyle w:val="fontstyle01"/>
          <w:rFonts w:ascii="Times New Roman" w:hAnsi="Times New Roman" w:cs="Times New Roman"/>
          <w:sz w:val="24"/>
          <w:szCs w:val="24"/>
        </w:rPr>
        <w:t>de allí el pedido de cambio de nombre, aludiendo que así ya lo llaman su núcleo familiar y socia</w:t>
      </w:r>
      <w:r w:rsidR="00BE3DE3">
        <w:rPr>
          <w:rStyle w:val="fontstyle01"/>
          <w:rFonts w:ascii="Times New Roman" w:hAnsi="Times New Roman" w:cs="Times New Roman"/>
          <w:sz w:val="24"/>
          <w:szCs w:val="24"/>
        </w:rPr>
        <w:t>l y</w:t>
      </w:r>
      <w:r w:rsidR="00BE3DE3" w:rsidRPr="00BE3DE3">
        <w:rPr>
          <w:rStyle w:val="fontstyle01"/>
          <w:rFonts w:ascii="Times New Roman" w:hAnsi="Times New Roman" w:cs="Times New Roman"/>
          <w:sz w:val="24"/>
          <w:szCs w:val="24"/>
        </w:rPr>
        <w:t xml:space="preserve"> por otro lado reconoce que su cuerpo tiene rasgos y resabios femeninos por lo cu</w:t>
      </w:r>
      <w:r w:rsidR="00BE3DE3">
        <w:rPr>
          <w:rStyle w:val="fontstyle01"/>
          <w:rFonts w:ascii="Times New Roman" w:hAnsi="Times New Roman" w:cs="Times New Roman"/>
          <w:sz w:val="24"/>
          <w:szCs w:val="24"/>
        </w:rPr>
        <w:t>a</w:t>
      </w:r>
      <w:r w:rsidR="00BE3DE3" w:rsidRPr="00BE3DE3">
        <w:rPr>
          <w:rStyle w:val="fontstyle01"/>
          <w:rFonts w:ascii="Times New Roman" w:hAnsi="Times New Roman" w:cs="Times New Roman"/>
          <w:sz w:val="24"/>
          <w:szCs w:val="24"/>
        </w:rPr>
        <w:t>l hasta que</w:t>
      </w:r>
      <w:r w:rsidR="00BE3DE3">
        <w:rPr>
          <w:rFonts w:ascii="Times New Roman" w:hAnsi="Times New Roman" w:cs="Times New Roman"/>
          <w:color w:val="000000"/>
          <w:sz w:val="24"/>
          <w:szCs w:val="24"/>
        </w:rPr>
        <w:t xml:space="preserve"> </w:t>
      </w:r>
      <w:r w:rsidR="00BE3DE3" w:rsidRPr="00BE3DE3">
        <w:rPr>
          <w:rStyle w:val="fontstyle01"/>
          <w:rFonts w:ascii="Times New Roman" w:hAnsi="Times New Roman" w:cs="Times New Roman"/>
          <w:sz w:val="24"/>
          <w:szCs w:val="24"/>
        </w:rPr>
        <w:t>se sienta preparado (en madurez y en lo que hace a lo psico- socio -emocional) para encarar algún</w:t>
      </w:r>
      <w:r w:rsidR="00BE3DE3">
        <w:rPr>
          <w:rFonts w:ascii="Times New Roman" w:hAnsi="Times New Roman" w:cs="Times New Roman"/>
          <w:color w:val="000000"/>
          <w:sz w:val="24"/>
          <w:szCs w:val="24"/>
        </w:rPr>
        <w:t xml:space="preserve"> </w:t>
      </w:r>
      <w:r w:rsidR="00BE3DE3" w:rsidRPr="00BE3DE3">
        <w:rPr>
          <w:rStyle w:val="fontstyle01"/>
          <w:rFonts w:ascii="Times New Roman" w:hAnsi="Times New Roman" w:cs="Times New Roman"/>
          <w:sz w:val="24"/>
          <w:szCs w:val="24"/>
        </w:rPr>
        <w:t>tipo de modificación médica en su cuerpo, considera conveniente que se mantenga la designación de</w:t>
      </w:r>
      <w:r w:rsidR="001F78C6">
        <w:rPr>
          <w:rStyle w:val="fontstyle01"/>
          <w:rFonts w:ascii="Times New Roman" w:hAnsi="Times New Roman" w:cs="Times New Roman"/>
          <w:sz w:val="24"/>
          <w:szCs w:val="24"/>
        </w:rPr>
        <w:t xml:space="preserve"> </w:t>
      </w:r>
      <w:r w:rsidR="00BE3DE3" w:rsidRPr="00BE3DE3">
        <w:rPr>
          <w:rStyle w:val="fontstyle01"/>
          <w:rFonts w:ascii="Times New Roman" w:hAnsi="Times New Roman" w:cs="Times New Roman"/>
          <w:sz w:val="24"/>
          <w:szCs w:val="24"/>
        </w:rPr>
        <w:t xml:space="preserve">su sexualidad como femenina. </w:t>
      </w:r>
      <w:r w:rsidR="00BE3DE3">
        <w:rPr>
          <w:rStyle w:val="fontstyle01"/>
          <w:rFonts w:ascii="Times New Roman" w:hAnsi="Times New Roman" w:cs="Times New Roman"/>
          <w:sz w:val="24"/>
          <w:szCs w:val="24"/>
        </w:rPr>
        <w:t xml:space="preserve">A su vez expresa, </w:t>
      </w:r>
      <w:r w:rsidR="00BE3DE3" w:rsidRPr="00BE3DE3">
        <w:rPr>
          <w:rStyle w:val="fontstyle01"/>
          <w:rFonts w:ascii="Times New Roman" w:hAnsi="Times New Roman" w:cs="Times New Roman"/>
          <w:sz w:val="24"/>
          <w:szCs w:val="24"/>
        </w:rPr>
        <w:t>no sentirse cómodo con la opción no binaria, dado que</w:t>
      </w:r>
      <w:r w:rsidR="001F78C6">
        <w:rPr>
          <w:rFonts w:ascii="Times New Roman" w:hAnsi="Times New Roman" w:cs="Times New Roman"/>
          <w:color w:val="000000"/>
          <w:sz w:val="24"/>
          <w:szCs w:val="24"/>
        </w:rPr>
        <w:t xml:space="preserve"> </w:t>
      </w:r>
      <w:r w:rsidR="00BE3DE3" w:rsidRPr="00BE3DE3">
        <w:rPr>
          <w:rStyle w:val="fontstyle01"/>
          <w:rFonts w:ascii="Times New Roman" w:hAnsi="Times New Roman" w:cs="Times New Roman"/>
          <w:sz w:val="24"/>
          <w:szCs w:val="24"/>
        </w:rPr>
        <w:t>no se siente representado.</w:t>
      </w:r>
    </w:p>
    <w:p w14:paraId="784D60FA" w14:textId="5AE270EF" w:rsidR="00A867FC" w:rsidRDefault="00A867FC" w:rsidP="000F5F60">
      <w:pPr>
        <w:spacing w:line="360" w:lineRule="auto"/>
        <w:jc w:val="both"/>
        <w:rPr>
          <w:rStyle w:val="fontstyle01"/>
          <w:rFonts w:ascii="Times New Roman" w:hAnsi="Times New Roman" w:cs="Times New Roman"/>
          <w:sz w:val="24"/>
          <w:szCs w:val="24"/>
        </w:rPr>
      </w:pPr>
      <w:r>
        <w:rPr>
          <w:rStyle w:val="fontstyle01"/>
          <w:rFonts w:ascii="Times New Roman" w:hAnsi="Times New Roman" w:cs="Times New Roman"/>
          <w:sz w:val="24"/>
          <w:szCs w:val="24"/>
        </w:rPr>
        <w:t xml:space="preserve">     Ahora bien, </w:t>
      </w:r>
      <w:r w:rsidR="008F6F06">
        <w:rPr>
          <w:rStyle w:val="fontstyle01"/>
          <w:rFonts w:ascii="Times New Roman" w:hAnsi="Times New Roman" w:cs="Times New Roman"/>
          <w:sz w:val="24"/>
          <w:szCs w:val="24"/>
        </w:rPr>
        <w:t>¿</w:t>
      </w:r>
      <w:r>
        <w:rPr>
          <w:rStyle w:val="fontstyle01"/>
          <w:rFonts w:ascii="Times New Roman" w:hAnsi="Times New Roman" w:cs="Times New Roman"/>
          <w:sz w:val="24"/>
          <w:szCs w:val="24"/>
        </w:rPr>
        <w:t xml:space="preserve">qué sucede con las normas en juego? </w:t>
      </w:r>
      <w:r w:rsidR="008F6F06">
        <w:rPr>
          <w:rStyle w:val="fontstyle01"/>
          <w:rFonts w:ascii="Times New Roman" w:hAnsi="Times New Roman" w:cs="Times New Roman"/>
          <w:sz w:val="24"/>
          <w:szCs w:val="24"/>
        </w:rPr>
        <w:t>¿</w:t>
      </w:r>
      <w:r>
        <w:rPr>
          <w:rStyle w:val="fontstyle01"/>
          <w:rFonts w:ascii="Times New Roman" w:hAnsi="Times New Roman" w:cs="Times New Roman"/>
          <w:sz w:val="24"/>
          <w:szCs w:val="24"/>
        </w:rPr>
        <w:t xml:space="preserve">Asiste razón o no al </w:t>
      </w:r>
      <w:proofErr w:type="gramStart"/>
      <w:r>
        <w:rPr>
          <w:rStyle w:val="fontstyle01"/>
          <w:rFonts w:ascii="Times New Roman" w:hAnsi="Times New Roman" w:cs="Times New Roman"/>
          <w:sz w:val="24"/>
          <w:szCs w:val="24"/>
        </w:rPr>
        <w:t>Director</w:t>
      </w:r>
      <w:proofErr w:type="gramEnd"/>
      <w:r>
        <w:rPr>
          <w:rStyle w:val="fontstyle01"/>
          <w:rFonts w:ascii="Times New Roman" w:hAnsi="Times New Roman" w:cs="Times New Roman"/>
          <w:sz w:val="24"/>
          <w:szCs w:val="24"/>
        </w:rPr>
        <w:t xml:space="preserve"> del Registro Civil?</w:t>
      </w:r>
    </w:p>
    <w:p w14:paraId="7D0527C5" w14:textId="77777777" w:rsidR="008F6F06" w:rsidRDefault="00A867FC" w:rsidP="000F5F60">
      <w:pPr>
        <w:spacing w:line="360" w:lineRule="auto"/>
        <w:jc w:val="both"/>
        <w:rPr>
          <w:rStyle w:val="fontstyle01"/>
          <w:rFonts w:ascii="Times New Roman" w:hAnsi="Times New Roman" w:cs="Times New Roman"/>
          <w:sz w:val="24"/>
          <w:szCs w:val="24"/>
        </w:rPr>
      </w:pPr>
      <w:r>
        <w:rPr>
          <w:rStyle w:val="fontstyle01"/>
          <w:rFonts w:ascii="Times New Roman" w:hAnsi="Times New Roman" w:cs="Times New Roman"/>
          <w:sz w:val="24"/>
          <w:szCs w:val="24"/>
        </w:rPr>
        <w:t xml:space="preserve">     Por un lado</w:t>
      </w:r>
      <w:r w:rsidR="008F6F06">
        <w:rPr>
          <w:rStyle w:val="fontstyle01"/>
          <w:rFonts w:ascii="Times New Roman" w:hAnsi="Times New Roman" w:cs="Times New Roman"/>
          <w:sz w:val="24"/>
          <w:szCs w:val="24"/>
        </w:rPr>
        <w:t>,</w:t>
      </w:r>
      <w:r>
        <w:rPr>
          <w:rStyle w:val="fontstyle01"/>
          <w:rFonts w:ascii="Times New Roman" w:hAnsi="Times New Roman" w:cs="Times New Roman"/>
          <w:sz w:val="24"/>
          <w:szCs w:val="24"/>
        </w:rPr>
        <w:t xml:space="preserve"> el art. 69 del CCCN sostiene en lo que aquí interesa: </w:t>
      </w:r>
      <w:r>
        <w:rPr>
          <w:rStyle w:val="fontstyle01"/>
          <w:rFonts w:ascii="Times New Roman" w:hAnsi="Times New Roman" w:cs="Times New Roman"/>
          <w:color w:val="000000" w:themeColor="text1"/>
          <w:sz w:val="24"/>
          <w:szCs w:val="24"/>
        </w:rPr>
        <w:t xml:space="preserve"> </w:t>
      </w:r>
      <w:r w:rsidRPr="001F78C6">
        <w:rPr>
          <w:rStyle w:val="fontstyle01"/>
          <w:rFonts w:ascii="Times New Roman" w:hAnsi="Times New Roman" w:cs="Times New Roman"/>
          <w:sz w:val="24"/>
          <w:szCs w:val="24"/>
        </w:rPr>
        <w:t>"</w:t>
      </w:r>
      <w:r w:rsidRPr="00A867FC">
        <w:rPr>
          <w:rStyle w:val="fontstyle01"/>
          <w:rFonts w:ascii="Times New Roman" w:hAnsi="Times New Roman" w:cs="Times New Roman"/>
          <w:i/>
          <w:iCs/>
          <w:sz w:val="24"/>
          <w:szCs w:val="24"/>
        </w:rPr>
        <w:t>Cambio de nombre. El</w:t>
      </w:r>
      <w:r w:rsidRPr="00A867FC">
        <w:rPr>
          <w:rFonts w:ascii="Times New Roman" w:hAnsi="Times New Roman" w:cs="Times New Roman"/>
          <w:i/>
          <w:iCs/>
          <w:color w:val="000000"/>
          <w:sz w:val="24"/>
          <w:szCs w:val="24"/>
        </w:rPr>
        <w:t xml:space="preserve"> </w:t>
      </w:r>
      <w:r w:rsidRPr="00A867FC">
        <w:rPr>
          <w:rStyle w:val="fontstyle01"/>
          <w:rFonts w:ascii="Times New Roman" w:hAnsi="Times New Roman" w:cs="Times New Roman"/>
          <w:i/>
          <w:iCs/>
          <w:sz w:val="24"/>
          <w:szCs w:val="24"/>
        </w:rPr>
        <w:t>cambio de prenombre o apellido sólo procede si existen justos motivos a criterio del juez. Se considera</w:t>
      </w:r>
      <w:r w:rsidRPr="00A867FC">
        <w:rPr>
          <w:rFonts w:ascii="Times New Roman" w:hAnsi="Times New Roman" w:cs="Times New Roman"/>
          <w:i/>
          <w:iCs/>
          <w:color w:val="000000"/>
          <w:sz w:val="24"/>
          <w:szCs w:val="24"/>
        </w:rPr>
        <w:t xml:space="preserve"> </w:t>
      </w:r>
      <w:r w:rsidRPr="00A867FC">
        <w:rPr>
          <w:rStyle w:val="fontstyle01"/>
          <w:rFonts w:ascii="Times New Roman" w:hAnsi="Times New Roman" w:cs="Times New Roman"/>
          <w:i/>
          <w:iCs/>
          <w:sz w:val="24"/>
          <w:szCs w:val="24"/>
        </w:rPr>
        <w:t>justo motivo, de acuerdo a las particularidades del caso, entre otros, a: (...) c) la afectación de la</w:t>
      </w:r>
      <w:r w:rsidRPr="00A867FC">
        <w:rPr>
          <w:rFonts w:ascii="Times New Roman" w:hAnsi="Times New Roman" w:cs="Times New Roman"/>
          <w:i/>
          <w:iCs/>
          <w:color w:val="000000"/>
          <w:sz w:val="24"/>
          <w:szCs w:val="24"/>
        </w:rPr>
        <w:t xml:space="preserve"> </w:t>
      </w:r>
      <w:r w:rsidRPr="00A867FC">
        <w:rPr>
          <w:rStyle w:val="fontstyle01"/>
          <w:rFonts w:ascii="Times New Roman" w:hAnsi="Times New Roman" w:cs="Times New Roman"/>
          <w:i/>
          <w:iCs/>
          <w:sz w:val="24"/>
          <w:szCs w:val="24"/>
        </w:rPr>
        <w:t>personalidad de la persona interesada, cualquiera sea su causa, siempre que se encuentre acreditada.</w:t>
      </w:r>
      <w:r w:rsidRPr="00A867FC">
        <w:rPr>
          <w:rFonts w:ascii="Times New Roman" w:hAnsi="Times New Roman" w:cs="Times New Roman"/>
          <w:i/>
          <w:iCs/>
          <w:color w:val="000000"/>
          <w:sz w:val="24"/>
          <w:szCs w:val="24"/>
        </w:rPr>
        <w:t xml:space="preserve"> </w:t>
      </w:r>
      <w:r w:rsidRPr="00A867FC">
        <w:rPr>
          <w:rStyle w:val="fontstyle01"/>
          <w:rFonts w:ascii="Times New Roman" w:hAnsi="Times New Roman" w:cs="Times New Roman"/>
          <w:i/>
          <w:iCs/>
          <w:sz w:val="24"/>
          <w:szCs w:val="24"/>
        </w:rPr>
        <w:t>Se consideran justos motivos, y no requieren intervención judicial, el cambio de prenombre por razón</w:t>
      </w:r>
      <w:r w:rsidRPr="00A867FC">
        <w:rPr>
          <w:rFonts w:ascii="Times New Roman" w:hAnsi="Times New Roman" w:cs="Times New Roman"/>
          <w:i/>
          <w:iCs/>
          <w:color w:val="000000"/>
          <w:sz w:val="24"/>
          <w:szCs w:val="24"/>
        </w:rPr>
        <w:br/>
      </w:r>
      <w:r w:rsidRPr="00A867FC">
        <w:rPr>
          <w:rStyle w:val="fontstyle01"/>
          <w:rFonts w:ascii="Times New Roman" w:hAnsi="Times New Roman" w:cs="Times New Roman"/>
          <w:i/>
          <w:iCs/>
          <w:sz w:val="24"/>
          <w:szCs w:val="24"/>
        </w:rPr>
        <w:lastRenderedPageBreak/>
        <w:t>de identidad de género...</w:t>
      </w:r>
      <w:r w:rsidRPr="001F78C6">
        <w:rPr>
          <w:rStyle w:val="fontstyle01"/>
          <w:rFonts w:ascii="Times New Roman" w:hAnsi="Times New Roman" w:cs="Times New Roman"/>
          <w:sz w:val="24"/>
          <w:szCs w:val="24"/>
        </w:rPr>
        <w:t>"</w:t>
      </w:r>
      <w:r w:rsidR="008F6F06">
        <w:rPr>
          <w:rStyle w:val="fontstyle01"/>
          <w:rFonts w:ascii="Times New Roman" w:hAnsi="Times New Roman" w:cs="Times New Roman"/>
          <w:sz w:val="24"/>
          <w:szCs w:val="24"/>
        </w:rPr>
        <w:t xml:space="preserve">, </w:t>
      </w:r>
      <w:r w:rsidR="008F6F06" w:rsidRPr="0011109E">
        <w:rPr>
          <w:rStyle w:val="fontstyle01"/>
          <w:rFonts w:ascii="Times New Roman" w:hAnsi="Times New Roman" w:cs="Times New Roman"/>
          <w:color w:val="000000" w:themeColor="text1"/>
          <w:sz w:val="24"/>
          <w:szCs w:val="24"/>
        </w:rPr>
        <w:t xml:space="preserve">mientras que </w:t>
      </w:r>
      <w:r w:rsidR="008F6F06" w:rsidRPr="0011109E">
        <w:rPr>
          <w:rStyle w:val="fontstyle01"/>
          <w:rFonts w:ascii="Times New Roman" w:hAnsi="Times New Roman" w:cs="Times New Roman"/>
          <w:sz w:val="24"/>
          <w:szCs w:val="24"/>
        </w:rPr>
        <w:t>l</w:t>
      </w:r>
      <w:r w:rsidRPr="0011109E">
        <w:rPr>
          <w:rStyle w:val="fontstyle01"/>
          <w:rFonts w:ascii="Times New Roman" w:hAnsi="Times New Roman" w:cs="Times New Roman"/>
          <w:sz w:val="24"/>
          <w:szCs w:val="24"/>
        </w:rPr>
        <w:t>a</w:t>
      </w:r>
      <w:r>
        <w:rPr>
          <w:rStyle w:val="fontstyle01"/>
          <w:rFonts w:ascii="Times New Roman" w:hAnsi="Times New Roman" w:cs="Times New Roman"/>
          <w:sz w:val="24"/>
          <w:szCs w:val="24"/>
        </w:rPr>
        <w:t xml:space="preserve"> Ley Nacional 26743 y el Decreto 476/21, no regulan la petición del joven. </w:t>
      </w:r>
    </w:p>
    <w:p w14:paraId="20CC02D6" w14:textId="55AC3C95" w:rsidR="008F6F06" w:rsidRDefault="0011109E" w:rsidP="000F5F60">
      <w:pPr>
        <w:spacing w:line="360" w:lineRule="auto"/>
        <w:jc w:val="both"/>
        <w:rPr>
          <w:rFonts w:ascii="Times New Roman" w:hAnsi="Times New Roman" w:cs="Times New Roman"/>
          <w:color w:val="000000"/>
          <w:sz w:val="24"/>
          <w:szCs w:val="24"/>
        </w:rPr>
      </w:pPr>
      <w:r>
        <w:rPr>
          <w:rStyle w:val="fontstyle01"/>
          <w:rFonts w:ascii="Times New Roman" w:hAnsi="Times New Roman" w:cs="Times New Roman"/>
          <w:sz w:val="24"/>
          <w:szCs w:val="24"/>
        </w:rPr>
        <w:t xml:space="preserve">     </w:t>
      </w:r>
      <w:r w:rsidR="00A867FC">
        <w:rPr>
          <w:rStyle w:val="fontstyle01"/>
          <w:rFonts w:ascii="Times New Roman" w:hAnsi="Times New Roman" w:cs="Times New Roman"/>
          <w:sz w:val="24"/>
          <w:szCs w:val="24"/>
        </w:rPr>
        <w:t>Es decir, existe un vacío legal. El juez</w:t>
      </w:r>
      <w:r w:rsidR="008F6F06">
        <w:rPr>
          <w:rStyle w:val="fontstyle01"/>
          <w:rFonts w:ascii="Times New Roman" w:hAnsi="Times New Roman" w:cs="Times New Roman"/>
          <w:sz w:val="24"/>
          <w:szCs w:val="24"/>
        </w:rPr>
        <w:t xml:space="preserve"> </w:t>
      </w:r>
      <w:r w:rsidR="00A867FC">
        <w:rPr>
          <w:rStyle w:val="fontstyle01"/>
          <w:rFonts w:ascii="Times New Roman" w:hAnsi="Times New Roman" w:cs="Times New Roman"/>
          <w:sz w:val="24"/>
          <w:szCs w:val="24"/>
        </w:rPr>
        <w:t>ech</w:t>
      </w:r>
      <w:r w:rsidR="00FB5D23">
        <w:rPr>
          <w:rStyle w:val="fontstyle01"/>
          <w:rFonts w:ascii="Times New Roman" w:hAnsi="Times New Roman" w:cs="Times New Roman"/>
          <w:sz w:val="24"/>
          <w:szCs w:val="24"/>
        </w:rPr>
        <w:t>a</w:t>
      </w:r>
      <w:r w:rsidR="00A867FC">
        <w:rPr>
          <w:rStyle w:val="fontstyle01"/>
          <w:rFonts w:ascii="Times New Roman" w:hAnsi="Times New Roman" w:cs="Times New Roman"/>
          <w:sz w:val="24"/>
          <w:szCs w:val="24"/>
        </w:rPr>
        <w:t xml:space="preserve"> mano entonces de otros saberes, para poder resolver el entuerto. </w:t>
      </w:r>
      <w:r w:rsidR="00FB5D23">
        <w:rPr>
          <w:rStyle w:val="fontstyle01"/>
          <w:rFonts w:ascii="Times New Roman" w:hAnsi="Times New Roman" w:cs="Times New Roman"/>
          <w:sz w:val="24"/>
          <w:szCs w:val="24"/>
        </w:rPr>
        <w:t xml:space="preserve">Menciona la obra de </w:t>
      </w:r>
      <w:r w:rsidR="00FB5D23" w:rsidRPr="00FB5D23">
        <w:rPr>
          <w:rStyle w:val="fontstyle01"/>
          <w:rFonts w:ascii="Times New Roman" w:hAnsi="Times New Roman" w:cs="Times New Roman"/>
          <w:sz w:val="24"/>
          <w:szCs w:val="24"/>
        </w:rPr>
        <w:t xml:space="preserve">la filósofa Judith </w:t>
      </w:r>
      <w:proofErr w:type="gramStart"/>
      <w:r w:rsidR="00FB5D23" w:rsidRPr="00FB5D23">
        <w:rPr>
          <w:rStyle w:val="fontstyle01"/>
          <w:rFonts w:ascii="Times New Roman" w:hAnsi="Times New Roman" w:cs="Times New Roman"/>
          <w:sz w:val="24"/>
          <w:szCs w:val="24"/>
        </w:rPr>
        <w:t xml:space="preserve">Butler </w:t>
      </w:r>
      <w:r w:rsidR="00FB5D23">
        <w:rPr>
          <w:rStyle w:val="fontstyle01"/>
          <w:rFonts w:ascii="Times New Roman" w:hAnsi="Times New Roman" w:cs="Times New Roman"/>
          <w:sz w:val="24"/>
          <w:szCs w:val="24"/>
        </w:rPr>
        <w:t>,</w:t>
      </w:r>
      <w:proofErr w:type="gramEnd"/>
      <w:r w:rsidR="00FB5D23" w:rsidRPr="00FB5D23">
        <w:rPr>
          <w:rStyle w:val="fontstyle01"/>
          <w:rFonts w:ascii="Times New Roman" w:hAnsi="Times New Roman" w:cs="Times New Roman"/>
          <w:sz w:val="24"/>
          <w:szCs w:val="24"/>
        </w:rPr>
        <w:t xml:space="preserve">"El género en disputa" (1992), </w:t>
      </w:r>
      <w:r w:rsidR="00FB5D23">
        <w:rPr>
          <w:rStyle w:val="fontstyle01"/>
          <w:rFonts w:ascii="Times New Roman" w:hAnsi="Times New Roman" w:cs="Times New Roman"/>
          <w:sz w:val="24"/>
          <w:szCs w:val="24"/>
        </w:rPr>
        <w:t xml:space="preserve">y </w:t>
      </w:r>
      <w:r w:rsidR="00FB5D23" w:rsidRPr="00FB5D23">
        <w:rPr>
          <w:rStyle w:val="fontstyle01"/>
          <w:rFonts w:ascii="Times New Roman" w:hAnsi="Times New Roman" w:cs="Times New Roman"/>
          <w:sz w:val="24"/>
          <w:szCs w:val="24"/>
        </w:rPr>
        <w:t>las implicancias de lo que ella denominó "performatividad de género"</w:t>
      </w:r>
      <w:r w:rsidR="00FB5D23">
        <w:rPr>
          <w:rStyle w:val="fontstyle01"/>
          <w:rFonts w:ascii="Times New Roman" w:hAnsi="Times New Roman" w:cs="Times New Roman"/>
          <w:sz w:val="24"/>
          <w:szCs w:val="24"/>
        </w:rPr>
        <w:t xml:space="preserve">. </w:t>
      </w:r>
      <w:r w:rsidR="00FB5D23" w:rsidRPr="00FB5D23">
        <w:rPr>
          <w:rStyle w:val="fontstyle01"/>
          <w:rFonts w:ascii="Times New Roman" w:hAnsi="Times New Roman" w:cs="Times New Roman"/>
          <w:sz w:val="24"/>
          <w:szCs w:val="24"/>
        </w:rPr>
        <w:t xml:space="preserve">Un género que </w:t>
      </w:r>
      <w:proofErr w:type="spellStart"/>
      <w:r w:rsidR="00FB5D23" w:rsidRPr="00FB5D23">
        <w:rPr>
          <w:rStyle w:val="fontstyle01"/>
          <w:rFonts w:ascii="Times New Roman" w:hAnsi="Times New Roman" w:cs="Times New Roman"/>
          <w:sz w:val="24"/>
          <w:szCs w:val="24"/>
        </w:rPr>
        <w:t>performativamente</w:t>
      </w:r>
      <w:proofErr w:type="spellEnd"/>
      <w:r w:rsidR="00FB5D23" w:rsidRPr="00FB5D23">
        <w:rPr>
          <w:rStyle w:val="fontstyle01"/>
          <w:rFonts w:ascii="Times New Roman" w:hAnsi="Times New Roman" w:cs="Times New Roman"/>
          <w:sz w:val="24"/>
          <w:szCs w:val="24"/>
        </w:rPr>
        <w:t xml:space="preserve"> se inclina hacia un lado o hacia</w:t>
      </w:r>
      <w:r>
        <w:rPr>
          <w:rFonts w:ascii="Times New Roman" w:hAnsi="Times New Roman" w:cs="Times New Roman"/>
          <w:color w:val="000000"/>
          <w:sz w:val="24"/>
          <w:szCs w:val="24"/>
        </w:rPr>
        <w:t xml:space="preserve"> </w:t>
      </w:r>
      <w:r w:rsidR="00FB5D23" w:rsidRPr="00FB5D23">
        <w:rPr>
          <w:rStyle w:val="fontstyle01"/>
          <w:rFonts w:ascii="Times New Roman" w:hAnsi="Times New Roman" w:cs="Times New Roman"/>
          <w:sz w:val="24"/>
          <w:szCs w:val="24"/>
        </w:rPr>
        <w:t>el otro, o sea de manera binaria.</w:t>
      </w:r>
      <w:r w:rsidR="00FB5D23">
        <w:rPr>
          <w:rFonts w:ascii="Times New Roman" w:hAnsi="Times New Roman" w:cs="Times New Roman"/>
          <w:color w:val="000000"/>
          <w:sz w:val="24"/>
          <w:szCs w:val="24"/>
        </w:rPr>
        <w:t xml:space="preserve"> </w:t>
      </w:r>
    </w:p>
    <w:p w14:paraId="455573E6" w14:textId="630E4FA8" w:rsidR="008F6F06" w:rsidRDefault="0011109E" w:rsidP="000F5F60">
      <w:pPr>
        <w:spacing w:line="360" w:lineRule="auto"/>
        <w:jc w:val="both"/>
        <w:rPr>
          <w:rStyle w:val="fontstyle01"/>
          <w:rFonts w:ascii="Times New Roman" w:hAnsi="Times New Roman" w:cs="Times New Roman"/>
          <w:sz w:val="24"/>
          <w:szCs w:val="24"/>
        </w:rPr>
      </w:pPr>
      <w:r>
        <w:rPr>
          <w:rFonts w:ascii="Times New Roman" w:hAnsi="Times New Roman" w:cs="Times New Roman"/>
          <w:color w:val="000000"/>
          <w:sz w:val="24"/>
          <w:szCs w:val="24"/>
        </w:rPr>
        <w:t xml:space="preserve">     </w:t>
      </w:r>
      <w:r w:rsidR="00FB5D23">
        <w:rPr>
          <w:rFonts w:ascii="Times New Roman" w:hAnsi="Times New Roman" w:cs="Times New Roman"/>
          <w:color w:val="000000"/>
          <w:sz w:val="24"/>
          <w:szCs w:val="24"/>
        </w:rPr>
        <w:t>Sostiene que</w:t>
      </w:r>
      <w:r w:rsidR="008F6F06">
        <w:rPr>
          <w:rFonts w:ascii="Times New Roman" w:hAnsi="Times New Roman" w:cs="Times New Roman"/>
          <w:color w:val="000000"/>
          <w:sz w:val="24"/>
          <w:szCs w:val="24"/>
        </w:rPr>
        <w:t>,</w:t>
      </w:r>
      <w:r w:rsidR="00FB5D23">
        <w:rPr>
          <w:rFonts w:ascii="Times New Roman" w:hAnsi="Times New Roman" w:cs="Times New Roman"/>
          <w:color w:val="000000"/>
          <w:sz w:val="24"/>
          <w:szCs w:val="24"/>
        </w:rPr>
        <w:t xml:space="preserve"> </w:t>
      </w:r>
      <w:r w:rsidR="00FB5D23">
        <w:rPr>
          <w:rStyle w:val="fontstyle01"/>
          <w:rFonts w:ascii="Times New Roman" w:hAnsi="Times New Roman" w:cs="Times New Roman"/>
          <w:sz w:val="24"/>
          <w:szCs w:val="24"/>
        </w:rPr>
        <w:t>d</w:t>
      </w:r>
      <w:r w:rsidR="00FB5D23" w:rsidRPr="00FB5D23">
        <w:rPr>
          <w:rStyle w:val="fontstyle01"/>
          <w:rFonts w:ascii="Times New Roman" w:hAnsi="Times New Roman" w:cs="Times New Roman"/>
          <w:sz w:val="24"/>
          <w:szCs w:val="24"/>
        </w:rPr>
        <w:t>e tal forma, Judith Butler plantea</w:t>
      </w:r>
      <w:r w:rsidR="00FB5D23">
        <w:rPr>
          <w:rStyle w:val="fontstyle01"/>
          <w:rFonts w:ascii="Times New Roman" w:hAnsi="Times New Roman" w:cs="Times New Roman"/>
          <w:sz w:val="24"/>
          <w:szCs w:val="24"/>
        </w:rPr>
        <w:t xml:space="preserve"> </w:t>
      </w:r>
      <w:r w:rsidR="00FB5D23" w:rsidRPr="00FB5D23">
        <w:rPr>
          <w:rStyle w:val="fontstyle01"/>
          <w:rFonts w:ascii="Times New Roman" w:hAnsi="Times New Roman" w:cs="Times New Roman"/>
          <w:sz w:val="24"/>
          <w:szCs w:val="24"/>
        </w:rPr>
        <w:t>que en definitiva sexo y género siguen expresando una idea</w:t>
      </w:r>
      <w:r>
        <w:rPr>
          <w:rFonts w:ascii="Times New Roman" w:hAnsi="Times New Roman" w:cs="Times New Roman"/>
          <w:color w:val="000000"/>
          <w:sz w:val="24"/>
          <w:szCs w:val="24"/>
        </w:rPr>
        <w:t xml:space="preserve"> </w:t>
      </w:r>
      <w:r w:rsidR="00FB5D23" w:rsidRPr="00FB5D23">
        <w:rPr>
          <w:rStyle w:val="fontstyle01"/>
          <w:rFonts w:ascii="Times New Roman" w:hAnsi="Times New Roman" w:cs="Times New Roman"/>
          <w:sz w:val="24"/>
          <w:szCs w:val="24"/>
        </w:rPr>
        <w:t>biologicista y por ende hegemónica, vale decir el género resulta un discurso político de un contrato social</w:t>
      </w:r>
      <w:r w:rsidR="00FB5D23">
        <w:rPr>
          <w:rFonts w:ascii="Times New Roman" w:hAnsi="Times New Roman" w:cs="Times New Roman"/>
          <w:color w:val="000000"/>
          <w:sz w:val="24"/>
          <w:szCs w:val="24"/>
        </w:rPr>
        <w:t xml:space="preserve"> </w:t>
      </w:r>
      <w:r w:rsidR="00FB5D23" w:rsidRPr="00FB5D23">
        <w:rPr>
          <w:rStyle w:val="fontstyle01"/>
          <w:rFonts w:ascii="Times New Roman" w:hAnsi="Times New Roman" w:cs="Times New Roman"/>
          <w:sz w:val="24"/>
          <w:szCs w:val="24"/>
        </w:rPr>
        <w:t>de dominación. De tal forma, el binarismo de género naturalizaría y consolidaría una determinada</w:t>
      </w:r>
      <w:r w:rsidR="00FB5D23">
        <w:rPr>
          <w:rFonts w:ascii="Times New Roman" w:hAnsi="Times New Roman" w:cs="Times New Roman"/>
          <w:color w:val="000000"/>
          <w:sz w:val="24"/>
          <w:szCs w:val="24"/>
        </w:rPr>
        <w:t xml:space="preserve"> </w:t>
      </w:r>
      <w:r w:rsidR="00FB5D23" w:rsidRPr="00FB5D23">
        <w:rPr>
          <w:rStyle w:val="fontstyle01"/>
          <w:rFonts w:ascii="Times New Roman" w:hAnsi="Times New Roman" w:cs="Times New Roman"/>
          <w:sz w:val="24"/>
          <w:szCs w:val="24"/>
        </w:rPr>
        <w:t xml:space="preserve">mirada sobre los cuerpos. </w:t>
      </w:r>
    </w:p>
    <w:p w14:paraId="6C41343E" w14:textId="42A12310" w:rsidR="008F6F06" w:rsidRPr="008F6F06" w:rsidRDefault="0011109E" w:rsidP="000F5F60">
      <w:pPr>
        <w:spacing w:line="360" w:lineRule="auto"/>
        <w:jc w:val="both"/>
        <w:rPr>
          <w:rStyle w:val="fontstyle01"/>
          <w:rFonts w:ascii="Times New Roman" w:hAnsi="Times New Roman" w:cs="Times New Roman"/>
          <w:i/>
          <w:iCs/>
          <w:sz w:val="24"/>
          <w:szCs w:val="24"/>
        </w:rPr>
      </w:pPr>
      <w:r>
        <w:rPr>
          <w:rStyle w:val="fontstyle01"/>
          <w:rFonts w:ascii="Times New Roman" w:hAnsi="Times New Roman" w:cs="Times New Roman"/>
          <w:sz w:val="24"/>
          <w:szCs w:val="24"/>
        </w:rPr>
        <w:t xml:space="preserve">      </w:t>
      </w:r>
      <w:r w:rsidR="00C50326">
        <w:rPr>
          <w:rStyle w:val="fontstyle01"/>
          <w:rFonts w:ascii="Times New Roman" w:hAnsi="Times New Roman" w:cs="Times New Roman"/>
          <w:sz w:val="24"/>
          <w:szCs w:val="24"/>
        </w:rPr>
        <w:t xml:space="preserve">Cita también a </w:t>
      </w:r>
      <w:r w:rsidR="00C50326" w:rsidRPr="00C50326">
        <w:rPr>
          <w:rStyle w:val="fontstyle01"/>
          <w:rFonts w:ascii="Times New Roman" w:hAnsi="Times New Roman" w:cs="Times New Roman"/>
          <w:sz w:val="24"/>
          <w:szCs w:val="24"/>
        </w:rPr>
        <w:t xml:space="preserve">Anne Fausto </w:t>
      </w:r>
      <w:proofErr w:type="spellStart"/>
      <w:r w:rsidR="00C50326" w:rsidRPr="00C50326">
        <w:rPr>
          <w:rStyle w:val="fontstyle01"/>
          <w:rFonts w:ascii="Times New Roman" w:hAnsi="Times New Roman" w:cs="Times New Roman"/>
          <w:sz w:val="24"/>
          <w:szCs w:val="24"/>
        </w:rPr>
        <w:t>Sterling</w:t>
      </w:r>
      <w:proofErr w:type="spellEnd"/>
      <w:r w:rsidR="00C50326">
        <w:rPr>
          <w:rStyle w:val="fontstyle01"/>
          <w:rFonts w:ascii="Times New Roman" w:hAnsi="Times New Roman" w:cs="Times New Roman"/>
          <w:sz w:val="24"/>
          <w:szCs w:val="24"/>
        </w:rPr>
        <w:t xml:space="preserve">, </w:t>
      </w:r>
      <w:r w:rsidR="00C50326" w:rsidRPr="00C50326">
        <w:rPr>
          <w:rStyle w:val="fontstyle01"/>
          <w:rFonts w:ascii="Times New Roman" w:hAnsi="Times New Roman" w:cs="Times New Roman"/>
          <w:sz w:val="24"/>
          <w:szCs w:val="24"/>
        </w:rPr>
        <w:t>quién en su famosa obra “Cuerpos Sexuados”</w:t>
      </w:r>
      <w:r w:rsidR="00C50326">
        <w:rPr>
          <w:rStyle w:val="fontstyle01"/>
          <w:rFonts w:ascii="Times New Roman" w:hAnsi="Times New Roman" w:cs="Times New Roman"/>
          <w:sz w:val="24"/>
          <w:szCs w:val="24"/>
        </w:rPr>
        <w:t>, da</w:t>
      </w:r>
      <w:r w:rsidR="00C50326" w:rsidRPr="00C50326">
        <w:rPr>
          <w:rStyle w:val="fontstyle01"/>
          <w:rFonts w:ascii="Times New Roman" w:hAnsi="Times New Roman" w:cs="Times New Roman"/>
          <w:sz w:val="24"/>
          <w:szCs w:val="24"/>
        </w:rPr>
        <w:t xml:space="preserve"> una</w:t>
      </w:r>
      <w:r w:rsidR="00C50326">
        <w:rPr>
          <w:rFonts w:ascii="Times New Roman" w:hAnsi="Times New Roman" w:cs="Times New Roman"/>
          <w:color w:val="000000"/>
          <w:sz w:val="24"/>
          <w:szCs w:val="24"/>
        </w:rPr>
        <w:t xml:space="preserve"> </w:t>
      </w:r>
      <w:r w:rsidR="00C50326" w:rsidRPr="00C50326">
        <w:rPr>
          <w:rStyle w:val="fontstyle01"/>
          <w:rFonts w:ascii="Times New Roman" w:hAnsi="Times New Roman" w:cs="Times New Roman"/>
          <w:sz w:val="24"/>
          <w:szCs w:val="24"/>
        </w:rPr>
        <w:t xml:space="preserve">serie de ejemplos en dónde la propia naturaleza no se enmarca en ese binarismo, y reflexiona: </w:t>
      </w:r>
      <w:r w:rsidR="00C50326" w:rsidRPr="008F6F06">
        <w:rPr>
          <w:rStyle w:val="fontstyle01"/>
          <w:rFonts w:ascii="Times New Roman" w:hAnsi="Times New Roman" w:cs="Times New Roman"/>
          <w:i/>
          <w:iCs/>
          <w:sz w:val="24"/>
          <w:szCs w:val="24"/>
        </w:rPr>
        <w:t>“Si la</w:t>
      </w:r>
      <w:r w:rsidR="008F6F06">
        <w:rPr>
          <w:rStyle w:val="fontstyle01"/>
          <w:rFonts w:ascii="Times New Roman" w:hAnsi="Times New Roman" w:cs="Times New Roman"/>
          <w:i/>
          <w:iCs/>
          <w:sz w:val="24"/>
          <w:szCs w:val="24"/>
        </w:rPr>
        <w:t xml:space="preserve"> </w:t>
      </w:r>
      <w:r w:rsidR="00C50326" w:rsidRPr="008F6F06">
        <w:rPr>
          <w:rStyle w:val="fontstyle01"/>
          <w:rFonts w:ascii="Times New Roman" w:hAnsi="Times New Roman" w:cs="Times New Roman"/>
          <w:i/>
          <w:iCs/>
          <w:sz w:val="24"/>
          <w:szCs w:val="24"/>
        </w:rPr>
        <w:t>naturaleza realmente nos ofrece más de dos sexos, entonces nuestras nociones vigentes de</w:t>
      </w:r>
      <w:r w:rsidR="00C50326" w:rsidRPr="008F6F06">
        <w:rPr>
          <w:rFonts w:ascii="Times New Roman" w:hAnsi="Times New Roman" w:cs="Times New Roman"/>
          <w:i/>
          <w:iCs/>
          <w:color w:val="000000"/>
          <w:sz w:val="24"/>
          <w:szCs w:val="24"/>
        </w:rPr>
        <w:t xml:space="preserve"> </w:t>
      </w:r>
      <w:r w:rsidR="00C50326" w:rsidRPr="008F6F06">
        <w:rPr>
          <w:rStyle w:val="fontstyle01"/>
          <w:rFonts w:ascii="Times New Roman" w:hAnsi="Times New Roman" w:cs="Times New Roman"/>
          <w:i/>
          <w:iCs/>
          <w:sz w:val="24"/>
          <w:szCs w:val="24"/>
        </w:rPr>
        <w:t>masculinidad y feminidad son presunciones culturales”.</w:t>
      </w:r>
      <w:r w:rsidR="00C50326">
        <w:rPr>
          <w:rStyle w:val="fontstyle01"/>
          <w:rFonts w:ascii="Times New Roman" w:hAnsi="Times New Roman" w:cs="Times New Roman"/>
          <w:sz w:val="24"/>
          <w:szCs w:val="24"/>
        </w:rPr>
        <w:t xml:space="preserve"> </w:t>
      </w:r>
    </w:p>
    <w:p w14:paraId="51777F38" w14:textId="474D1FD6" w:rsidR="00A867FC" w:rsidRDefault="0011109E" w:rsidP="000F5F60">
      <w:pPr>
        <w:spacing w:line="360" w:lineRule="auto"/>
        <w:jc w:val="both"/>
        <w:rPr>
          <w:rStyle w:val="fontstyle01"/>
          <w:rFonts w:ascii="Times New Roman" w:hAnsi="Times New Roman" w:cs="Times New Roman"/>
          <w:sz w:val="24"/>
          <w:szCs w:val="24"/>
        </w:rPr>
      </w:pPr>
      <w:r>
        <w:rPr>
          <w:rStyle w:val="fontstyle01"/>
          <w:rFonts w:ascii="Times New Roman" w:hAnsi="Times New Roman" w:cs="Times New Roman"/>
          <w:sz w:val="24"/>
          <w:szCs w:val="24"/>
        </w:rPr>
        <w:t xml:space="preserve">     </w:t>
      </w:r>
      <w:r w:rsidR="00C50326" w:rsidRPr="00C50326">
        <w:rPr>
          <w:rStyle w:val="fontstyle01"/>
          <w:rFonts w:ascii="Times New Roman" w:hAnsi="Times New Roman" w:cs="Times New Roman"/>
          <w:sz w:val="24"/>
          <w:szCs w:val="24"/>
        </w:rPr>
        <w:t>Parte de la idea</w:t>
      </w:r>
      <w:r w:rsidR="008F6F06">
        <w:rPr>
          <w:rStyle w:val="fontstyle01"/>
          <w:rFonts w:ascii="Times New Roman" w:hAnsi="Times New Roman" w:cs="Times New Roman"/>
          <w:sz w:val="24"/>
          <w:szCs w:val="24"/>
        </w:rPr>
        <w:t xml:space="preserve"> de </w:t>
      </w:r>
      <w:r w:rsidR="00C50326" w:rsidRPr="00C50326">
        <w:rPr>
          <w:rStyle w:val="fontstyle01"/>
          <w:rFonts w:ascii="Times New Roman" w:hAnsi="Times New Roman" w:cs="Times New Roman"/>
          <w:sz w:val="24"/>
          <w:szCs w:val="24"/>
        </w:rPr>
        <w:t>que los cuerpos en general y en particular en algunos casos, son demasiado complejos para</w:t>
      </w:r>
      <w:r w:rsidR="00C50326">
        <w:rPr>
          <w:rStyle w:val="fontstyle01"/>
          <w:rFonts w:ascii="Times New Roman" w:hAnsi="Times New Roman" w:cs="Times New Roman"/>
          <w:sz w:val="24"/>
          <w:szCs w:val="24"/>
        </w:rPr>
        <w:t xml:space="preserve"> </w:t>
      </w:r>
      <w:r w:rsidR="00C50326" w:rsidRPr="00C50326">
        <w:rPr>
          <w:rStyle w:val="fontstyle01"/>
          <w:rFonts w:ascii="Times New Roman" w:hAnsi="Times New Roman" w:cs="Times New Roman"/>
          <w:sz w:val="24"/>
          <w:szCs w:val="24"/>
        </w:rPr>
        <w:t>dar</w:t>
      </w:r>
      <w:r w:rsidR="00C50326">
        <w:rPr>
          <w:rFonts w:ascii="Times New Roman" w:hAnsi="Times New Roman" w:cs="Times New Roman"/>
          <w:color w:val="000000"/>
          <w:sz w:val="24"/>
          <w:szCs w:val="24"/>
        </w:rPr>
        <w:t xml:space="preserve"> </w:t>
      </w:r>
      <w:r w:rsidR="00C50326" w:rsidRPr="00C50326">
        <w:rPr>
          <w:rStyle w:val="fontstyle01"/>
          <w:rFonts w:ascii="Times New Roman" w:hAnsi="Times New Roman" w:cs="Times New Roman"/>
          <w:sz w:val="24"/>
          <w:szCs w:val="24"/>
        </w:rPr>
        <w:t>respuestas definitivas, encuadradas o encasilladas en dos posibilidades</w:t>
      </w:r>
      <w:r w:rsidR="00C50326">
        <w:rPr>
          <w:rStyle w:val="fontstyle01"/>
          <w:rFonts w:ascii="Times New Roman" w:hAnsi="Times New Roman" w:cs="Times New Roman"/>
          <w:sz w:val="24"/>
          <w:szCs w:val="24"/>
        </w:rPr>
        <w:t>.</w:t>
      </w:r>
    </w:p>
    <w:p w14:paraId="2267A8D5" w14:textId="651409DC" w:rsidR="00157DF7" w:rsidRDefault="00157DF7" w:rsidP="000F5F60">
      <w:pPr>
        <w:spacing w:line="360" w:lineRule="auto"/>
        <w:jc w:val="both"/>
        <w:rPr>
          <w:rStyle w:val="fontstyle01"/>
          <w:rFonts w:ascii="Times New Roman" w:hAnsi="Times New Roman" w:cs="Times New Roman"/>
          <w:sz w:val="24"/>
          <w:szCs w:val="24"/>
        </w:rPr>
      </w:pPr>
      <w:r>
        <w:rPr>
          <w:rStyle w:val="fontstyle01"/>
          <w:rFonts w:ascii="Times New Roman" w:hAnsi="Times New Roman" w:cs="Times New Roman"/>
          <w:sz w:val="24"/>
          <w:szCs w:val="24"/>
        </w:rPr>
        <w:t xml:space="preserve">     Analizando esos y otros textos, decide efectuar una interpretación armónica del Código Civil y Comercial con los Tratados de Derechos Humanos y principios como el interés superior de niños, niñas y adolescentes, pro homine y capacidad progresiva.</w:t>
      </w:r>
      <w:r w:rsidR="003C3F93" w:rsidRPr="003C3F93">
        <w:rPr>
          <w:rStyle w:val="fontstyle01"/>
        </w:rPr>
        <w:t xml:space="preserve"> </w:t>
      </w:r>
      <w:r w:rsidR="003C3F93" w:rsidRPr="003C3F93">
        <w:rPr>
          <w:rStyle w:val="fontstyle01"/>
          <w:rFonts w:ascii="Times New Roman" w:hAnsi="Times New Roman" w:cs="Times New Roman"/>
          <w:sz w:val="24"/>
          <w:szCs w:val="24"/>
        </w:rPr>
        <w:t>S</w:t>
      </w:r>
      <w:r w:rsidR="003C3F93">
        <w:rPr>
          <w:rStyle w:val="fontstyle01"/>
          <w:rFonts w:ascii="Times New Roman" w:hAnsi="Times New Roman" w:cs="Times New Roman"/>
          <w:sz w:val="24"/>
          <w:szCs w:val="24"/>
        </w:rPr>
        <w:t xml:space="preserve">ostiene que </w:t>
      </w:r>
      <w:r w:rsidR="003C3F93" w:rsidRPr="008F6F06">
        <w:rPr>
          <w:rStyle w:val="fontstyle01"/>
          <w:rFonts w:ascii="Times New Roman" w:hAnsi="Times New Roman" w:cs="Times New Roman"/>
          <w:i/>
          <w:iCs/>
          <w:sz w:val="24"/>
          <w:szCs w:val="24"/>
        </w:rPr>
        <w:t>“Sabido es que la autodeterminación y la autorregulación, se ve directamente relacionado con el</w:t>
      </w:r>
      <w:r w:rsidR="003C3F93" w:rsidRPr="008F6F06">
        <w:rPr>
          <w:rFonts w:ascii="Times New Roman" w:hAnsi="Times New Roman" w:cs="Times New Roman"/>
          <w:i/>
          <w:iCs/>
          <w:color w:val="000000"/>
          <w:sz w:val="24"/>
          <w:szCs w:val="24"/>
        </w:rPr>
        <w:t xml:space="preserve"> </w:t>
      </w:r>
      <w:r w:rsidR="003C3F93" w:rsidRPr="008F6F06">
        <w:rPr>
          <w:rStyle w:val="fontstyle01"/>
          <w:rFonts w:ascii="Times New Roman" w:hAnsi="Times New Roman" w:cs="Times New Roman"/>
          <w:i/>
          <w:iCs/>
          <w:sz w:val="24"/>
          <w:szCs w:val="24"/>
        </w:rPr>
        <w:t>derecho a la intimidad individual, definido como “una zona de reserva personal, propia de la autonomía</w:t>
      </w:r>
      <w:r w:rsidR="003C3F93" w:rsidRPr="008F6F06">
        <w:rPr>
          <w:rFonts w:ascii="Times New Roman" w:hAnsi="Times New Roman" w:cs="Times New Roman"/>
          <w:i/>
          <w:iCs/>
          <w:color w:val="000000"/>
          <w:sz w:val="24"/>
          <w:szCs w:val="24"/>
        </w:rPr>
        <w:t xml:space="preserve"> </w:t>
      </w:r>
      <w:r w:rsidR="003C3F93" w:rsidRPr="008F6F06">
        <w:rPr>
          <w:rStyle w:val="fontstyle01"/>
          <w:rFonts w:ascii="Times New Roman" w:hAnsi="Times New Roman" w:cs="Times New Roman"/>
          <w:i/>
          <w:iCs/>
          <w:sz w:val="24"/>
          <w:szCs w:val="24"/>
        </w:rPr>
        <w:t>del ser humano, dentro de la cuál podemos excluir las instrucciones ajenas y el conocimiento generalizado por parte de terceros, como realizar acciones autorreferentes que caigan bajo ese</w:t>
      </w:r>
      <w:r w:rsidR="003C3F93" w:rsidRPr="008F6F06">
        <w:rPr>
          <w:rFonts w:ascii="Times New Roman" w:hAnsi="Times New Roman" w:cs="Times New Roman"/>
          <w:i/>
          <w:iCs/>
          <w:color w:val="000000"/>
          <w:sz w:val="24"/>
          <w:szCs w:val="24"/>
        </w:rPr>
        <w:br/>
      </w:r>
      <w:r w:rsidR="003C3F93" w:rsidRPr="008F6F06">
        <w:rPr>
          <w:rStyle w:val="fontstyle01"/>
          <w:rFonts w:ascii="Times New Roman" w:hAnsi="Times New Roman" w:cs="Times New Roman"/>
          <w:i/>
          <w:iCs/>
          <w:sz w:val="24"/>
          <w:szCs w:val="24"/>
        </w:rPr>
        <w:t>conocimiento público”</w:t>
      </w:r>
      <w:r w:rsidR="008F6F06">
        <w:rPr>
          <w:rStyle w:val="Refdenotaalpie"/>
          <w:rFonts w:ascii="Times New Roman" w:hAnsi="Times New Roman" w:cs="Times New Roman"/>
          <w:i/>
          <w:iCs/>
          <w:color w:val="000000"/>
          <w:sz w:val="24"/>
          <w:szCs w:val="24"/>
        </w:rPr>
        <w:footnoteReference w:id="4"/>
      </w:r>
      <w:r w:rsidR="008F6F06">
        <w:rPr>
          <w:rStyle w:val="fontstyle01"/>
          <w:rFonts w:ascii="Times New Roman" w:hAnsi="Times New Roman" w:cs="Times New Roman"/>
          <w:sz w:val="24"/>
          <w:szCs w:val="24"/>
        </w:rPr>
        <w:t>.</w:t>
      </w:r>
      <w:r w:rsidR="003C3F93">
        <w:rPr>
          <w:rStyle w:val="fontstyle01"/>
          <w:rFonts w:ascii="Times New Roman" w:hAnsi="Times New Roman" w:cs="Times New Roman"/>
          <w:sz w:val="24"/>
          <w:szCs w:val="24"/>
        </w:rPr>
        <w:t xml:space="preserve"> </w:t>
      </w:r>
    </w:p>
    <w:p w14:paraId="670BF095" w14:textId="2AA8BE39" w:rsidR="003C3F93" w:rsidRDefault="003C3F93" w:rsidP="000F5F60">
      <w:pPr>
        <w:spacing w:line="360" w:lineRule="auto"/>
        <w:jc w:val="both"/>
        <w:rPr>
          <w:rStyle w:val="fontstyle01"/>
          <w:rFonts w:ascii="Times New Roman" w:hAnsi="Times New Roman" w:cs="Times New Roman"/>
          <w:sz w:val="24"/>
          <w:szCs w:val="24"/>
        </w:rPr>
      </w:pPr>
      <w:r>
        <w:rPr>
          <w:rStyle w:val="fontstyle01"/>
          <w:rFonts w:ascii="Times New Roman" w:hAnsi="Times New Roman" w:cs="Times New Roman"/>
          <w:sz w:val="24"/>
          <w:szCs w:val="24"/>
        </w:rPr>
        <w:t xml:space="preserve">     Sentencia favorablemente haciendo notar que </w:t>
      </w:r>
      <w:r w:rsidRPr="003C3F93">
        <w:rPr>
          <w:rStyle w:val="fontstyle01"/>
          <w:rFonts w:ascii="Times New Roman" w:hAnsi="Times New Roman" w:cs="Times New Roman"/>
          <w:sz w:val="24"/>
          <w:szCs w:val="24"/>
        </w:rPr>
        <w:t>las elecciones y decisiones personales en lo que a la identidad se refiere van</w:t>
      </w:r>
      <w:r w:rsidR="00BA2AE0">
        <w:rPr>
          <w:rFonts w:ascii="Times New Roman" w:hAnsi="Times New Roman" w:cs="Times New Roman"/>
          <w:color w:val="000000"/>
          <w:sz w:val="24"/>
          <w:szCs w:val="24"/>
        </w:rPr>
        <w:t xml:space="preserve"> </w:t>
      </w:r>
      <w:r w:rsidRPr="003C3F93">
        <w:rPr>
          <w:rStyle w:val="fontstyle01"/>
          <w:rFonts w:ascii="Times New Roman" w:hAnsi="Times New Roman" w:cs="Times New Roman"/>
          <w:sz w:val="24"/>
          <w:szCs w:val="24"/>
        </w:rPr>
        <w:t>por delante del sistema jurídico</w:t>
      </w:r>
      <w:r w:rsidR="00BA2AE0">
        <w:rPr>
          <w:rStyle w:val="fontstyle01"/>
          <w:rFonts w:ascii="Times New Roman" w:hAnsi="Times New Roman" w:cs="Times New Roman"/>
          <w:sz w:val="24"/>
          <w:szCs w:val="24"/>
        </w:rPr>
        <w:t>.</w:t>
      </w:r>
      <w:r w:rsidR="00C867A5">
        <w:rPr>
          <w:rStyle w:val="fontstyle01"/>
          <w:rFonts w:ascii="Times New Roman" w:hAnsi="Times New Roman" w:cs="Times New Roman"/>
          <w:sz w:val="24"/>
          <w:szCs w:val="24"/>
        </w:rPr>
        <w:t xml:space="preserve"> </w:t>
      </w:r>
    </w:p>
    <w:p w14:paraId="6785BE2E" w14:textId="10DDCED1" w:rsidR="008F6F06" w:rsidRDefault="00C867A5" w:rsidP="000F5F60">
      <w:pPr>
        <w:spacing w:line="360" w:lineRule="auto"/>
        <w:jc w:val="both"/>
        <w:rPr>
          <w:rFonts w:ascii="Times New Roman" w:hAnsi="Times New Roman" w:cs="Times New Roman"/>
          <w:color w:val="000000" w:themeColor="text1"/>
          <w:sz w:val="24"/>
          <w:szCs w:val="24"/>
          <w:shd w:val="clear" w:color="auto" w:fill="FFFFFF"/>
        </w:rPr>
      </w:pPr>
      <w:r>
        <w:rPr>
          <w:rStyle w:val="fontstyle01"/>
          <w:rFonts w:ascii="Times New Roman" w:hAnsi="Times New Roman" w:cs="Times New Roman"/>
          <w:sz w:val="24"/>
          <w:szCs w:val="24"/>
        </w:rPr>
        <w:lastRenderedPageBreak/>
        <w:t xml:space="preserve">     </w:t>
      </w:r>
      <w:r w:rsidR="00D61A34">
        <w:rPr>
          <w:rStyle w:val="fontstyle01"/>
          <w:rFonts w:ascii="Times New Roman" w:hAnsi="Times New Roman" w:cs="Times New Roman"/>
          <w:sz w:val="24"/>
          <w:szCs w:val="24"/>
        </w:rPr>
        <w:t>Sobre la adolescencia se dice: “</w:t>
      </w:r>
      <w:r w:rsidR="00D61A34" w:rsidRPr="008F6F06">
        <w:rPr>
          <w:rStyle w:val="fontstyle01"/>
          <w:rFonts w:ascii="Times New Roman" w:hAnsi="Times New Roman" w:cs="Times New Roman"/>
          <w:i/>
          <w:iCs/>
          <w:sz w:val="24"/>
          <w:szCs w:val="24"/>
        </w:rPr>
        <w:t>L</w:t>
      </w:r>
      <w:r w:rsidR="00D61A34" w:rsidRPr="008F6F06">
        <w:rPr>
          <w:rFonts w:ascii="Times New Roman" w:hAnsi="Times New Roman" w:cs="Times New Roman"/>
          <w:i/>
          <w:iCs/>
          <w:color w:val="000000" w:themeColor="text1"/>
          <w:sz w:val="24"/>
          <w:szCs w:val="24"/>
          <w:shd w:val="clear" w:color="auto" w:fill="FFFFFF"/>
        </w:rPr>
        <w:t>a adolescencia debe entenderse como un complejo proceso de maduración personal, como una etapa en busca de madurez. Pero la inmadurez del/la adolescente es distinta a la del niño/a o el/la adulto/a: mientras que la del/la niño/a es la de la persona que sin valerse a sí misma no percibe esa situación como problemática, la inmadurez del/la adolescente es la de quien no sabiendo valerse por sí mismo/a experimente el deseo de hacerlo y, al intentar conseguirlo, pone en marcha capacidades nuevas, en un proceso cuyas peculiaridades hacen difícil establecer su duración</w:t>
      </w:r>
      <w:r w:rsidR="00D61A34">
        <w:rPr>
          <w:rFonts w:ascii="Times New Roman" w:hAnsi="Times New Roman" w:cs="Times New Roman"/>
          <w:color w:val="000000" w:themeColor="text1"/>
          <w:sz w:val="24"/>
          <w:szCs w:val="24"/>
          <w:shd w:val="clear" w:color="auto" w:fill="FFFFFF"/>
        </w:rPr>
        <w:t>”</w:t>
      </w:r>
      <w:r w:rsidR="008F6F06">
        <w:rPr>
          <w:rStyle w:val="Refdenotaalpie"/>
          <w:rFonts w:ascii="Times New Roman" w:hAnsi="Times New Roman" w:cs="Times New Roman"/>
          <w:color w:val="000000" w:themeColor="text1"/>
          <w:sz w:val="24"/>
          <w:szCs w:val="24"/>
          <w:shd w:val="clear" w:color="auto" w:fill="FFFFFF"/>
        </w:rPr>
        <w:footnoteReference w:id="5"/>
      </w:r>
      <w:r w:rsidR="00D61A34">
        <w:rPr>
          <w:rFonts w:ascii="Times New Roman" w:hAnsi="Times New Roman" w:cs="Times New Roman"/>
          <w:color w:val="000000" w:themeColor="text1"/>
          <w:sz w:val="24"/>
          <w:szCs w:val="24"/>
          <w:shd w:val="clear" w:color="auto" w:fill="FFFFFF"/>
        </w:rPr>
        <w:t>.</w:t>
      </w:r>
    </w:p>
    <w:p w14:paraId="269666CD" w14:textId="6449526D" w:rsidR="00C867A5" w:rsidRPr="00D61A34" w:rsidRDefault="0011109E" w:rsidP="000F5F60">
      <w:pPr>
        <w:spacing w:line="360" w:lineRule="auto"/>
        <w:jc w:val="both"/>
        <w:rPr>
          <w:rStyle w:val="fontstyle01"/>
          <w:rFonts w:ascii="Times New Roman" w:hAnsi="Times New Roman" w:cs="Times New Roman"/>
          <w:color w:val="FF0000"/>
          <w:sz w:val="24"/>
          <w:szCs w:val="24"/>
        </w:rPr>
      </w:pPr>
      <w:r>
        <w:rPr>
          <w:rStyle w:val="fontstyle01"/>
          <w:rFonts w:ascii="Times New Roman" w:hAnsi="Times New Roman" w:cs="Times New Roman"/>
          <w:sz w:val="24"/>
          <w:szCs w:val="24"/>
        </w:rPr>
        <w:t xml:space="preserve">     </w:t>
      </w:r>
      <w:r w:rsidR="00E670C8">
        <w:rPr>
          <w:rStyle w:val="fontstyle01"/>
          <w:rFonts w:ascii="Times New Roman" w:hAnsi="Times New Roman" w:cs="Times New Roman"/>
          <w:sz w:val="24"/>
          <w:szCs w:val="24"/>
        </w:rPr>
        <w:t xml:space="preserve">Siendo </w:t>
      </w:r>
      <w:r w:rsidR="00066039">
        <w:rPr>
          <w:rStyle w:val="fontstyle01"/>
          <w:rFonts w:ascii="Times New Roman" w:hAnsi="Times New Roman" w:cs="Times New Roman"/>
          <w:sz w:val="24"/>
          <w:szCs w:val="24"/>
        </w:rPr>
        <w:t xml:space="preserve">el joven del fallo, </w:t>
      </w:r>
      <w:r w:rsidR="00E670C8">
        <w:rPr>
          <w:rStyle w:val="fontstyle01"/>
          <w:rFonts w:ascii="Times New Roman" w:hAnsi="Times New Roman" w:cs="Times New Roman"/>
          <w:sz w:val="24"/>
          <w:szCs w:val="24"/>
        </w:rPr>
        <w:t>un adolescente, es absolutamente lógico que tenga ciertas dudas y que esas dudas sean contempladas al momento de dar lugar a su petición, es loable y un buen augurio para futuras decisiones.</w:t>
      </w:r>
    </w:p>
    <w:p w14:paraId="378AFCBB" w14:textId="55403434" w:rsidR="00AC39AB" w:rsidRDefault="00AC39AB" w:rsidP="000F5F60">
      <w:pPr>
        <w:spacing w:line="360" w:lineRule="auto"/>
        <w:jc w:val="both"/>
        <w:rPr>
          <w:rStyle w:val="fontstyle01"/>
          <w:rFonts w:ascii="Times New Roman" w:hAnsi="Times New Roman" w:cs="Times New Roman"/>
          <w:b/>
          <w:bCs/>
          <w:sz w:val="24"/>
          <w:szCs w:val="24"/>
          <w:u w:val="single"/>
        </w:rPr>
      </w:pPr>
      <w:r>
        <w:rPr>
          <w:rStyle w:val="fontstyle01"/>
          <w:rFonts w:ascii="Times New Roman" w:hAnsi="Times New Roman" w:cs="Times New Roman"/>
          <w:sz w:val="24"/>
          <w:szCs w:val="24"/>
        </w:rPr>
        <w:t xml:space="preserve">                                                       </w:t>
      </w:r>
      <w:r w:rsidRPr="00AC39AB">
        <w:rPr>
          <w:rStyle w:val="fontstyle01"/>
          <w:rFonts w:ascii="Times New Roman" w:hAnsi="Times New Roman" w:cs="Times New Roman"/>
          <w:b/>
          <w:bCs/>
          <w:sz w:val="24"/>
          <w:szCs w:val="24"/>
          <w:u w:val="single"/>
        </w:rPr>
        <w:t>III.- CONCLUSION</w:t>
      </w:r>
    </w:p>
    <w:p w14:paraId="1B1F855C" w14:textId="48F601EA" w:rsidR="00B166DD" w:rsidRDefault="00B166DD" w:rsidP="000F5F60">
      <w:pPr>
        <w:spacing w:line="360" w:lineRule="auto"/>
        <w:jc w:val="both"/>
        <w:rPr>
          <w:rStyle w:val="fontstyle01"/>
          <w:rFonts w:ascii="Times New Roman" w:hAnsi="Times New Roman" w:cs="Times New Roman"/>
          <w:sz w:val="24"/>
          <w:szCs w:val="24"/>
        </w:rPr>
      </w:pPr>
      <w:r w:rsidRPr="00B166DD">
        <w:rPr>
          <w:rStyle w:val="fontstyle01"/>
          <w:rFonts w:ascii="Times New Roman" w:hAnsi="Times New Roman" w:cs="Times New Roman"/>
          <w:sz w:val="24"/>
          <w:szCs w:val="24"/>
        </w:rPr>
        <w:t xml:space="preserve">     Luego de</w:t>
      </w:r>
      <w:r>
        <w:rPr>
          <w:rStyle w:val="fontstyle01"/>
          <w:rFonts w:ascii="Times New Roman" w:hAnsi="Times New Roman" w:cs="Times New Roman"/>
          <w:sz w:val="24"/>
          <w:szCs w:val="24"/>
        </w:rPr>
        <w:t xml:space="preserve"> analizar este caso, queda la sensación de que los avances jurídicos, legislativos y político-sociales, en un tema tan sensible como la identidad, en este supuesto, de género, no logran abarcar todas las posibilidades, todas las percepciones individuales, pero también permite observar cómo se ha evolucionado, cómo se han podido romper barreras</w:t>
      </w:r>
      <w:r w:rsidR="00DE6FA9">
        <w:rPr>
          <w:rStyle w:val="fontstyle01"/>
          <w:rFonts w:ascii="Times New Roman" w:hAnsi="Times New Roman" w:cs="Times New Roman"/>
          <w:sz w:val="24"/>
          <w:szCs w:val="24"/>
        </w:rPr>
        <w:t xml:space="preserve"> y</w:t>
      </w:r>
      <w:r>
        <w:rPr>
          <w:rStyle w:val="fontstyle01"/>
          <w:rFonts w:ascii="Times New Roman" w:hAnsi="Times New Roman" w:cs="Times New Roman"/>
          <w:sz w:val="24"/>
          <w:szCs w:val="24"/>
        </w:rPr>
        <w:t xml:space="preserve"> prejuicios</w:t>
      </w:r>
      <w:r w:rsidR="00DE6FA9">
        <w:rPr>
          <w:rStyle w:val="fontstyle01"/>
          <w:rFonts w:ascii="Times New Roman" w:hAnsi="Times New Roman" w:cs="Times New Roman"/>
          <w:sz w:val="24"/>
          <w:szCs w:val="24"/>
        </w:rPr>
        <w:t xml:space="preserve"> tan arraigados. Es esperanzador saber que pese a las lagunas de derecho que puedan suscitar casos como el presente, existen jueces con una amplitud mental y de criterio que permiten zanjar satisfactoriamente las mismas y concederle a un ser humano su derecho a SER.</w:t>
      </w:r>
    </w:p>
    <w:p w14:paraId="214F62DB" w14:textId="77EEC67D" w:rsidR="007E10E6" w:rsidRPr="007E10E6" w:rsidRDefault="007E10E6" w:rsidP="000F5F60">
      <w:pPr>
        <w:spacing w:line="360" w:lineRule="auto"/>
        <w:jc w:val="both"/>
        <w:rPr>
          <w:rStyle w:val="fontstyle01"/>
          <w:rFonts w:ascii="Times New Roman" w:hAnsi="Times New Roman" w:cs="Times New Roman"/>
          <w:color w:val="FF0000"/>
          <w:sz w:val="24"/>
          <w:szCs w:val="24"/>
        </w:rPr>
      </w:pPr>
      <w:r>
        <w:rPr>
          <w:rStyle w:val="fontstyle01"/>
          <w:rFonts w:ascii="Times New Roman" w:hAnsi="Times New Roman" w:cs="Times New Roman"/>
          <w:sz w:val="24"/>
          <w:szCs w:val="24"/>
        </w:rPr>
        <w:t xml:space="preserve">    Decía Couture: </w:t>
      </w:r>
      <w:r w:rsidRPr="007E10E6">
        <w:rPr>
          <w:rFonts w:ascii="Times New Roman" w:hAnsi="Times New Roman" w:cs="Times New Roman"/>
          <w:color w:val="000000" w:themeColor="text1"/>
          <w:sz w:val="24"/>
          <w:szCs w:val="24"/>
          <w:shd w:val="clear" w:color="auto" w:fill="FFFFFF"/>
        </w:rPr>
        <w:t>«</w:t>
      </w:r>
      <w:r w:rsidRPr="008F6F06">
        <w:rPr>
          <w:rFonts w:ascii="Times New Roman" w:hAnsi="Times New Roman" w:cs="Times New Roman"/>
          <w:i/>
          <w:iCs/>
          <w:color w:val="000000" w:themeColor="text1"/>
          <w:sz w:val="24"/>
          <w:szCs w:val="24"/>
          <w:shd w:val="clear" w:color="auto" w:fill="FFFFFF"/>
        </w:rPr>
        <w:t xml:space="preserve">la pretensión es la afirmación de un sujeto de derecho de merecer la tutela jurídica y, por supuesto, la aspiración concreta de que ésta se haga efectiva. En otras palabras: la </w:t>
      </w:r>
      <w:proofErr w:type="spellStart"/>
      <w:r w:rsidRPr="008F6F06">
        <w:rPr>
          <w:rFonts w:ascii="Times New Roman" w:hAnsi="Times New Roman" w:cs="Times New Roman"/>
          <w:i/>
          <w:iCs/>
          <w:color w:val="000000" w:themeColor="text1"/>
          <w:sz w:val="24"/>
          <w:szCs w:val="24"/>
          <w:shd w:val="clear" w:color="auto" w:fill="FFFFFF"/>
        </w:rPr>
        <w:t>autoatribución</w:t>
      </w:r>
      <w:proofErr w:type="spellEnd"/>
      <w:r w:rsidRPr="008F6F06">
        <w:rPr>
          <w:rFonts w:ascii="Times New Roman" w:hAnsi="Times New Roman" w:cs="Times New Roman"/>
          <w:i/>
          <w:iCs/>
          <w:color w:val="000000" w:themeColor="text1"/>
          <w:sz w:val="24"/>
          <w:szCs w:val="24"/>
          <w:shd w:val="clear" w:color="auto" w:fill="FFFFFF"/>
        </w:rPr>
        <w:t xml:space="preserve"> de un derecho por parte de un sujeto que invocándolo pide concretamente que se haga efectiva a su respecto la tutela jurídica. Pero la pretensión no es la acción. La acción es el poder jurídico de hacer valer la pretensión. Ese poder jurídico existe en el individuo, aun cuando la pretensión sea infundada</w:t>
      </w:r>
      <w:r w:rsidRPr="007E10E6">
        <w:rPr>
          <w:rFonts w:ascii="Times New Roman" w:hAnsi="Times New Roman" w:cs="Times New Roman"/>
          <w:color w:val="000000" w:themeColor="text1"/>
          <w:sz w:val="24"/>
          <w:szCs w:val="24"/>
          <w:shd w:val="clear" w:color="auto" w:fill="FFFFFF"/>
        </w:rPr>
        <w:t>»</w:t>
      </w:r>
      <w:r w:rsidR="008F6F06">
        <w:rPr>
          <w:rStyle w:val="Refdenotaalpie"/>
          <w:rFonts w:ascii="Times New Roman" w:hAnsi="Times New Roman" w:cs="Times New Roman"/>
          <w:color w:val="000000" w:themeColor="text1"/>
          <w:sz w:val="24"/>
          <w:szCs w:val="24"/>
          <w:shd w:val="clear" w:color="auto" w:fill="FFFFFF"/>
        </w:rPr>
        <w:footnoteReference w:id="6"/>
      </w:r>
      <w:r w:rsidRPr="007E10E6">
        <w:rPr>
          <w:rFonts w:ascii="Times New Roman" w:hAnsi="Times New Roman" w:cs="Times New Roman"/>
          <w:color w:val="FF0000"/>
          <w:sz w:val="24"/>
          <w:szCs w:val="24"/>
          <w:shd w:val="clear" w:color="auto" w:fill="FFFFFF"/>
        </w:rPr>
        <w:t>.</w:t>
      </w:r>
    </w:p>
    <w:p w14:paraId="397F2050" w14:textId="2949D2F1" w:rsidR="00BA2AE0" w:rsidRDefault="00AC39AB" w:rsidP="00BA2AE0">
      <w:pPr>
        <w:spacing w:line="360" w:lineRule="auto"/>
        <w:jc w:val="center"/>
        <w:rPr>
          <w:rStyle w:val="fontstyle01"/>
          <w:rFonts w:ascii="Times New Roman" w:hAnsi="Times New Roman" w:cs="Times New Roman"/>
          <w:b/>
          <w:bCs/>
          <w:sz w:val="24"/>
          <w:szCs w:val="24"/>
          <w:u w:val="single"/>
        </w:rPr>
      </w:pPr>
      <w:r>
        <w:rPr>
          <w:rStyle w:val="fontstyle01"/>
          <w:rFonts w:ascii="Times New Roman" w:hAnsi="Times New Roman" w:cs="Times New Roman"/>
          <w:b/>
          <w:bCs/>
          <w:sz w:val="24"/>
          <w:szCs w:val="24"/>
          <w:u w:val="single"/>
        </w:rPr>
        <w:t xml:space="preserve">IV.- </w:t>
      </w:r>
      <w:r w:rsidR="00BA2AE0" w:rsidRPr="00BA2AE0">
        <w:rPr>
          <w:rStyle w:val="fontstyle01"/>
          <w:rFonts w:ascii="Times New Roman" w:hAnsi="Times New Roman" w:cs="Times New Roman"/>
          <w:b/>
          <w:bCs/>
          <w:sz w:val="24"/>
          <w:szCs w:val="24"/>
          <w:u w:val="single"/>
        </w:rPr>
        <w:t>BIBLIOGRAFIA</w:t>
      </w:r>
    </w:p>
    <w:p w14:paraId="75EED637" w14:textId="14658434" w:rsidR="00BA2AE0" w:rsidRDefault="00BA2AE0" w:rsidP="00BA2AE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w:t>
      </w:r>
      <w:r w:rsidR="00FA5BE6">
        <w:rPr>
          <w:rFonts w:ascii="Times New Roman" w:hAnsi="Times New Roman" w:cs="Times New Roman"/>
          <w:color w:val="000000" w:themeColor="text1"/>
          <w:sz w:val="24"/>
          <w:szCs w:val="24"/>
        </w:rPr>
        <w:t xml:space="preserve"> Seoane, Mariano López</w:t>
      </w:r>
      <w:r w:rsidRPr="00BA2AE0">
        <w:rPr>
          <w:rFonts w:ascii="Times New Roman" w:hAnsi="Times New Roman" w:cs="Times New Roman"/>
          <w:color w:val="000000" w:themeColor="text1"/>
          <w:sz w:val="24"/>
          <w:szCs w:val="24"/>
        </w:rPr>
        <w:t>, “</w:t>
      </w:r>
      <w:r w:rsidR="00984509">
        <w:rPr>
          <w:rFonts w:ascii="Times New Roman" w:hAnsi="Times New Roman" w:cs="Times New Roman"/>
          <w:color w:val="000000" w:themeColor="text1"/>
          <w:sz w:val="24"/>
          <w:szCs w:val="24"/>
        </w:rPr>
        <w:t>Los mil pequeños sexos</w:t>
      </w:r>
      <w:r w:rsidR="00FA5BE6">
        <w:rPr>
          <w:rFonts w:ascii="Times New Roman" w:hAnsi="Times New Roman" w:cs="Times New Roman"/>
          <w:color w:val="000000" w:themeColor="text1"/>
          <w:sz w:val="24"/>
          <w:szCs w:val="24"/>
        </w:rPr>
        <w:t>:</w:t>
      </w:r>
      <w:r w:rsidR="00FA5BE6" w:rsidRPr="00FA5BE6">
        <w:rPr>
          <w:rFonts w:ascii="Times New Roman" w:eastAsia="Times New Roman" w:hAnsi="Times New Roman" w:cs="Times New Roman"/>
          <w:kern w:val="36"/>
          <w:sz w:val="24"/>
          <w:szCs w:val="24"/>
          <w:lang w:eastAsia="es-ES"/>
        </w:rPr>
        <w:t xml:space="preserve"> intervenciones críticas sobre políticas de género y sexualidades</w:t>
      </w:r>
      <w:r>
        <w:rPr>
          <w:rFonts w:ascii="Times New Roman" w:hAnsi="Times New Roman" w:cs="Times New Roman"/>
          <w:color w:val="000000" w:themeColor="text1"/>
          <w:sz w:val="24"/>
          <w:szCs w:val="24"/>
        </w:rPr>
        <w:t>”</w:t>
      </w:r>
      <w:r w:rsidR="00FA5BE6">
        <w:rPr>
          <w:rFonts w:ascii="Times New Roman" w:hAnsi="Times New Roman" w:cs="Times New Roman"/>
          <w:color w:val="000000" w:themeColor="text1"/>
          <w:sz w:val="24"/>
          <w:szCs w:val="24"/>
        </w:rPr>
        <w:t>, EDUNTREF, 2019</w:t>
      </w:r>
    </w:p>
    <w:p w14:paraId="158D6901" w14:textId="0BF3DD41" w:rsidR="00490929" w:rsidRPr="00D61A34" w:rsidRDefault="00490929" w:rsidP="00BA2AE0">
      <w:pPr>
        <w:spacing w:line="360" w:lineRule="auto"/>
        <w:jc w:val="both"/>
        <w:rPr>
          <w:rFonts w:ascii="Times New Roman" w:hAnsi="Times New Roman" w:cs="Times New Roman"/>
          <w:color w:val="000000" w:themeColor="text1"/>
          <w:sz w:val="24"/>
          <w:szCs w:val="24"/>
        </w:rPr>
      </w:pPr>
      <w:r w:rsidRPr="00665D74">
        <w:rPr>
          <w:rFonts w:ascii="Times New Roman" w:hAnsi="Times New Roman" w:cs="Times New Roman"/>
          <w:sz w:val="24"/>
          <w:szCs w:val="24"/>
        </w:rPr>
        <w:t xml:space="preserve">- </w:t>
      </w:r>
      <w:proofErr w:type="spellStart"/>
      <w:r w:rsidR="00665D74" w:rsidRPr="00665D74">
        <w:rPr>
          <w:rFonts w:ascii="Times New Roman" w:hAnsi="Times New Roman" w:cs="Times New Roman"/>
          <w:sz w:val="24"/>
          <w:szCs w:val="24"/>
        </w:rPr>
        <w:t>Mollo</w:t>
      </w:r>
      <w:proofErr w:type="spellEnd"/>
      <w:r w:rsidR="00665D74" w:rsidRPr="00665D74">
        <w:rPr>
          <w:rFonts w:ascii="Times New Roman" w:hAnsi="Times New Roman" w:cs="Times New Roman"/>
          <w:sz w:val="24"/>
          <w:szCs w:val="24"/>
        </w:rPr>
        <w:t xml:space="preserve"> Brisco, Gabriela Fernanda; De la Vega y Soledad, “</w:t>
      </w:r>
      <w:r w:rsidRPr="00665D74">
        <w:rPr>
          <w:rFonts w:ascii="Times New Roman" w:hAnsi="Times New Roman" w:cs="Times New Roman"/>
          <w:sz w:val="24"/>
          <w:szCs w:val="24"/>
        </w:rPr>
        <w:t xml:space="preserve">Estereotipos de género. Un análisis desde los 16 factores de la personalidad de </w:t>
      </w:r>
      <w:proofErr w:type="spellStart"/>
      <w:r w:rsidRPr="00665D74">
        <w:rPr>
          <w:rFonts w:ascii="Times New Roman" w:hAnsi="Times New Roman" w:cs="Times New Roman"/>
          <w:sz w:val="24"/>
          <w:szCs w:val="24"/>
        </w:rPr>
        <w:t>Catell</w:t>
      </w:r>
      <w:proofErr w:type="spellEnd"/>
      <w:r w:rsidR="00665D74" w:rsidRPr="00665D74">
        <w:rPr>
          <w:rFonts w:ascii="Times New Roman" w:hAnsi="Times New Roman" w:cs="Times New Roman"/>
          <w:sz w:val="24"/>
          <w:szCs w:val="24"/>
        </w:rPr>
        <w:t xml:space="preserve">”, 2014, </w:t>
      </w:r>
      <w:hyperlink r:id="rId7" w:history="1">
        <w:r w:rsidR="00D61A34" w:rsidRPr="00D61A34">
          <w:rPr>
            <w:rStyle w:val="Hipervnculo"/>
            <w:rFonts w:ascii="Times New Roman" w:hAnsi="Times New Roman" w:cs="Times New Roman"/>
            <w:color w:val="000000" w:themeColor="text1"/>
            <w:sz w:val="24"/>
            <w:szCs w:val="24"/>
          </w:rPr>
          <w:t>https://www.aacademica.org/000-099/403.pdf</w:t>
        </w:r>
      </w:hyperlink>
    </w:p>
    <w:p w14:paraId="0A69A93F" w14:textId="3F77186E" w:rsidR="00D61A34" w:rsidRPr="00D61A34" w:rsidRDefault="00D61A34" w:rsidP="00D61A34">
      <w:pPr>
        <w:spacing w:line="360" w:lineRule="auto"/>
        <w:jc w:val="both"/>
        <w:rPr>
          <w:rStyle w:val="fontstyle01"/>
          <w:rFonts w:ascii="Times New Roman" w:hAnsi="Times New Roman" w:cs="Times New Roman"/>
          <w:color w:val="000000" w:themeColor="text1"/>
          <w:sz w:val="24"/>
          <w:szCs w:val="24"/>
        </w:rPr>
      </w:pPr>
      <w:r w:rsidRPr="00D61A34">
        <w:rPr>
          <w:rFonts w:ascii="Times New Roman" w:hAnsi="Times New Roman" w:cs="Times New Roman"/>
          <w:color w:val="000000" w:themeColor="text1"/>
          <w:sz w:val="24"/>
          <w:szCs w:val="24"/>
          <w:shd w:val="clear" w:color="auto" w:fill="FFFFFF"/>
        </w:rPr>
        <w:t>- De Mazo, Carlos G., “La persona adolescente, vulnerabilidad y adicciones en «Protección jurídica de la Persona</w:t>
      </w:r>
      <w:proofErr w:type="gramStart"/>
      <w:r w:rsidRPr="00D61A34">
        <w:rPr>
          <w:rFonts w:ascii="Times New Roman" w:hAnsi="Times New Roman" w:cs="Times New Roman"/>
          <w:color w:val="000000" w:themeColor="text1"/>
          <w:sz w:val="24"/>
          <w:szCs w:val="24"/>
          <w:shd w:val="clear" w:color="auto" w:fill="FFFFFF"/>
        </w:rPr>
        <w:t>”,  Buenos</w:t>
      </w:r>
      <w:proofErr w:type="gramEnd"/>
      <w:r w:rsidRPr="00D61A34">
        <w:rPr>
          <w:rFonts w:ascii="Times New Roman" w:hAnsi="Times New Roman" w:cs="Times New Roman"/>
          <w:color w:val="000000" w:themeColor="text1"/>
          <w:sz w:val="24"/>
          <w:szCs w:val="24"/>
          <w:shd w:val="clear" w:color="auto" w:fill="FFFFFF"/>
        </w:rPr>
        <w:t xml:space="preserve"> Aires, La Ley, 2010, páginas 55/101).</w:t>
      </w:r>
    </w:p>
    <w:p w14:paraId="01B4AEE2" w14:textId="21D5376B" w:rsidR="000F5F60" w:rsidRDefault="00BA2AE0" w:rsidP="00BA2AE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proofErr w:type="spellStart"/>
      <w:r w:rsidR="000F5F60" w:rsidRPr="00BA2AE0">
        <w:rPr>
          <w:rFonts w:ascii="Times New Roman" w:hAnsi="Times New Roman" w:cs="Times New Roman"/>
          <w:color w:val="000000" w:themeColor="text1"/>
          <w:sz w:val="24"/>
          <w:szCs w:val="24"/>
        </w:rPr>
        <w:t>Expte</w:t>
      </w:r>
      <w:proofErr w:type="spellEnd"/>
      <w:r w:rsidR="000F5F60" w:rsidRPr="00BA2AE0">
        <w:rPr>
          <w:rFonts w:ascii="Times New Roman" w:hAnsi="Times New Roman" w:cs="Times New Roman"/>
          <w:color w:val="000000" w:themeColor="text1"/>
          <w:sz w:val="24"/>
          <w:szCs w:val="24"/>
        </w:rPr>
        <w:t xml:space="preserve">. </w:t>
      </w:r>
      <w:proofErr w:type="spellStart"/>
      <w:r w:rsidR="000F5F60" w:rsidRPr="00BA2AE0">
        <w:rPr>
          <w:rFonts w:ascii="Times New Roman" w:hAnsi="Times New Roman" w:cs="Times New Roman"/>
          <w:color w:val="000000" w:themeColor="text1"/>
          <w:sz w:val="24"/>
          <w:szCs w:val="24"/>
        </w:rPr>
        <w:t>Nº</w:t>
      </w:r>
      <w:proofErr w:type="spellEnd"/>
      <w:r w:rsidR="000F5F60" w:rsidRPr="00BA2AE0">
        <w:rPr>
          <w:rFonts w:ascii="Times New Roman" w:hAnsi="Times New Roman" w:cs="Times New Roman"/>
          <w:color w:val="000000" w:themeColor="text1"/>
          <w:sz w:val="24"/>
          <w:szCs w:val="24"/>
        </w:rPr>
        <w:t xml:space="preserve"> 15332-2021 – “M. L.(M) s/ venia judicial” - JUZGADO DE PRIMERA INSTANCIA DE LA FAMILIA </w:t>
      </w:r>
      <w:proofErr w:type="spellStart"/>
      <w:r w:rsidR="000F5F60" w:rsidRPr="00BA2AE0">
        <w:rPr>
          <w:rFonts w:ascii="Times New Roman" w:hAnsi="Times New Roman" w:cs="Times New Roman"/>
          <w:color w:val="000000" w:themeColor="text1"/>
          <w:sz w:val="24"/>
          <w:szCs w:val="24"/>
        </w:rPr>
        <w:t>Nº</w:t>
      </w:r>
      <w:proofErr w:type="spellEnd"/>
      <w:r w:rsidR="000F5F60" w:rsidRPr="00BA2AE0">
        <w:rPr>
          <w:rFonts w:ascii="Times New Roman" w:hAnsi="Times New Roman" w:cs="Times New Roman"/>
          <w:color w:val="000000" w:themeColor="text1"/>
          <w:sz w:val="24"/>
          <w:szCs w:val="24"/>
        </w:rPr>
        <w:t xml:space="preserve"> 2 DE SANTA CRUZ – 06/12/2021</w:t>
      </w:r>
    </w:p>
    <w:p w14:paraId="0BBBCD14" w14:textId="2D2DC65E" w:rsidR="00066039" w:rsidRPr="00066039" w:rsidRDefault="00066039" w:rsidP="00BA2AE0">
      <w:pPr>
        <w:spacing w:line="360" w:lineRule="auto"/>
        <w:jc w:val="both"/>
        <w:rPr>
          <w:rFonts w:ascii="Times New Roman" w:hAnsi="Times New Roman" w:cs="Times New Roman"/>
          <w:color w:val="000000" w:themeColor="text1"/>
          <w:sz w:val="24"/>
          <w:szCs w:val="24"/>
        </w:rPr>
      </w:pPr>
      <w:r w:rsidRPr="00066039">
        <w:rPr>
          <w:rFonts w:ascii="Times New Roman" w:hAnsi="Times New Roman" w:cs="Times New Roman"/>
          <w:color w:val="000000" w:themeColor="text1"/>
          <w:sz w:val="24"/>
          <w:szCs w:val="24"/>
          <w:shd w:val="clear" w:color="auto" w:fill="FFFFFF"/>
        </w:rPr>
        <w:t xml:space="preserve">- “Estudios de Derecho Procesal Civil”, 3º edición, </w:t>
      </w:r>
      <w:proofErr w:type="spellStart"/>
      <w:r w:rsidRPr="00066039">
        <w:rPr>
          <w:rFonts w:ascii="Times New Roman" w:hAnsi="Times New Roman" w:cs="Times New Roman"/>
          <w:color w:val="000000" w:themeColor="text1"/>
          <w:sz w:val="24"/>
          <w:szCs w:val="24"/>
          <w:shd w:val="clear" w:color="auto" w:fill="FFFFFF"/>
        </w:rPr>
        <w:t>Depalma</w:t>
      </w:r>
      <w:proofErr w:type="spellEnd"/>
      <w:r w:rsidRPr="00066039">
        <w:rPr>
          <w:rFonts w:ascii="Times New Roman" w:hAnsi="Times New Roman" w:cs="Times New Roman"/>
          <w:color w:val="000000" w:themeColor="text1"/>
          <w:sz w:val="24"/>
          <w:szCs w:val="24"/>
          <w:shd w:val="clear" w:color="auto" w:fill="FFFFFF"/>
        </w:rPr>
        <w:t>, 1979, Buenos Aires</w:t>
      </w:r>
    </w:p>
    <w:p w14:paraId="7389F9AB" w14:textId="4ED2B056" w:rsidR="00BA2AE0" w:rsidRDefault="00BA2AE0" w:rsidP="00BA2AE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-Código Civil y Comercial de la Nación</w:t>
      </w:r>
    </w:p>
    <w:p w14:paraId="03C3B866" w14:textId="699B35E7" w:rsidR="00BA2AE0" w:rsidRDefault="00BA2AE0" w:rsidP="00BA2AE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Ley de identidad de género</w:t>
      </w:r>
    </w:p>
    <w:p w14:paraId="026FCA38" w14:textId="19165BDC" w:rsidR="00BA2AE0" w:rsidRPr="00BA2AE0" w:rsidRDefault="00BA2AE0" w:rsidP="00BA2AE0">
      <w:pPr>
        <w:spacing w:line="360" w:lineRule="auto"/>
        <w:jc w:val="both"/>
        <w:rPr>
          <w:rFonts w:ascii="Times New Roman" w:hAnsi="Times New Roman" w:cs="Times New Roman"/>
          <w:color w:val="000000" w:themeColor="text1"/>
          <w:sz w:val="24"/>
          <w:szCs w:val="24"/>
          <w:u w:val="single"/>
        </w:rPr>
      </w:pPr>
      <w:r>
        <w:rPr>
          <w:rFonts w:ascii="Times New Roman" w:hAnsi="Times New Roman" w:cs="Times New Roman"/>
          <w:color w:val="000000" w:themeColor="text1"/>
          <w:sz w:val="24"/>
          <w:szCs w:val="24"/>
        </w:rPr>
        <w:t xml:space="preserve">-Decreto </w:t>
      </w:r>
      <w:proofErr w:type="spellStart"/>
      <w:r w:rsidR="00DE6FA9">
        <w:rPr>
          <w:rFonts w:ascii="Times New Roman" w:hAnsi="Times New Roman" w:cs="Times New Roman"/>
          <w:color w:val="000000" w:themeColor="text1"/>
          <w:sz w:val="24"/>
          <w:szCs w:val="24"/>
        </w:rPr>
        <w:t>Nº</w:t>
      </w:r>
      <w:proofErr w:type="spellEnd"/>
      <w:r w:rsidR="00DE6FA9">
        <w:rPr>
          <w:rFonts w:ascii="Times New Roman" w:hAnsi="Times New Roman" w:cs="Times New Roman"/>
          <w:color w:val="000000" w:themeColor="text1"/>
          <w:sz w:val="24"/>
          <w:szCs w:val="24"/>
        </w:rPr>
        <w:t xml:space="preserve"> 476/21</w:t>
      </w:r>
    </w:p>
    <w:p w14:paraId="29A8B75C" w14:textId="0BA5D1B2" w:rsidR="000F5F60" w:rsidRPr="00EC7B09" w:rsidRDefault="000F5F60" w:rsidP="00BA2AE0">
      <w:pPr>
        <w:spacing w:line="360" w:lineRule="auto"/>
        <w:jc w:val="both"/>
        <w:rPr>
          <w:rFonts w:ascii="Times New Roman" w:hAnsi="Times New Roman" w:cs="Times New Roman"/>
          <w:color w:val="000000" w:themeColor="text1"/>
          <w:sz w:val="24"/>
          <w:szCs w:val="24"/>
        </w:rPr>
      </w:pPr>
    </w:p>
    <w:p w14:paraId="1F03F8A0" w14:textId="704CDA06" w:rsidR="002A1C31" w:rsidRPr="00EC7B09" w:rsidRDefault="002A1C31" w:rsidP="00934660">
      <w:pPr>
        <w:spacing w:line="360" w:lineRule="auto"/>
        <w:rPr>
          <w:rFonts w:ascii="Times New Roman" w:hAnsi="Times New Roman" w:cs="Times New Roman"/>
          <w:color w:val="000000" w:themeColor="text1"/>
          <w:sz w:val="24"/>
          <w:szCs w:val="24"/>
        </w:rPr>
      </w:pPr>
    </w:p>
    <w:sectPr w:rsidR="002A1C31" w:rsidRPr="00EC7B0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DF3478" w14:textId="77777777" w:rsidR="00742087" w:rsidRDefault="00742087" w:rsidP="00A57BA3">
      <w:pPr>
        <w:spacing w:after="0" w:line="240" w:lineRule="auto"/>
      </w:pPr>
      <w:r>
        <w:separator/>
      </w:r>
    </w:p>
  </w:endnote>
  <w:endnote w:type="continuationSeparator" w:id="0">
    <w:p w14:paraId="55C2AD52" w14:textId="77777777" w:rsidR="00742087" w:rsidRDefault="00742087" w:rsidP="00A57B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6000CF" w14:textId="77777777" w:rsidR="00742087" w:rsidRDefault="00742087" w:rsidP="00A57BA3">
      <w:pPr>
        <w:spacing w:after="0" w:line="240" w:lineRule="auto"/>
      </w:pPr>
      <w:r>
        <w:separator/>
      </w:r>
    </w:p>
  </w:footnote>
  <w:footnote w:type="continuationSeparator" w:id="0">
    <w:p w14:paraId="32E948D0" w14:textId="77777777" w:rsidR="00742087" w:rsidRDefault="00742087" w:rsidP="00A57BA3">
      <w:pPr>
        <w:spacing w:after="0" w:line="240" w:lineRule="auto"/>
      </w:pPr>
      <w:r>
        <w:continuationSeparator/>
      </w:r>
    </w:p>
  </w:footnote>
  <w:footnote w:id="1">
    <w:p w14:paraId="4A014863" w14:textId="7665213A" w:rsidR="00A57BA3" w:rsidRPr="00E247F6" w:rsidRDefault="00A57BA3" w:rsidP="00A57BA3">
      <w:pPr>
        <w:pStyle w:val="Textonotapie"/>
        <w:jc w:val="both"/>
        <w:rPr>
          <w:rFonts w:ascii="Times New Roman" w:hAnsi="Times New Roman" w:cs="Times New Roman"/>
          <w:color w:val="FF0000"/>
        </w:rPr>
      </w:pPr>
      <w:r>
        <w:rPr>
          <w:rStyle w:val="Refdenotaalpie"/>
        </w:rPr>
        <w:footnoteRef/>
      </w:r>
      <w:r>
        <w:t xml:space="preserve"> </w:t>
      </w:r>
      <w:proofErr w:type="spellStart"/>
      <w:r w:rsidRPr="00E247F6">
        <w:rPr>
          <w:rFonts w:ascii="Times New Roman" w:hAnsi="Times New Roman" w:cs="Times New Roman"/>
          <w:color w:val="000000" w:themeColor="text1"/>
        </w:rPr>
        <w:t>Mollo</w:t>
      </w:r>
      <w:proofErr w:type="spellEnd"/>
      <w:r w:rsidRPr="00E247F6">
        <w:rPr>
          <w:rFonts w:ascii="Times New Roman" w:hAnsi="Times New Roman" w:cs="Times New Roman"/>
          <w:color w:val="000000" w:themeColor="text1"/>
        </w:rPr>
        <w:t xml:space="preserve"> Brisco, Gabriela Fernanda; De la Vega y Soledad, “Estereotipos de género. Un análisis desde los 16 factores de la personalidad de </w:t>
      </w:r>
      <w:proofErr w:type="spellStart"/>
      <w:r w:rsidRPr="00E247F6">
        <w:rPr>
          <w:rFonts w:ascii="Times New Roman" w:hAnsi="Times New Roman" w:cs="Times New Roman"/>
          <w:color w:val="000000" w:themeColor="text1"/>
        </w:rPr>
        <w:t>Catell</w:t>
      </w:r>
      <w:proofErr w:type="spellEnd"/>
      <w:r w:rsidRPr="00E247F6">
        <w:rPr>
          <w:rFonts w:ascii="Times New Roman" w:hAnsi="Times New Roman" w:cs="Times New Roman"/>
          <w:color w:val="000000" w:themeColor="text1"/>
        </w:rPr>
        <w:t xml:space="preserve">”, 2014, </w:t>
      </w:r>
      <w:hyperlink r:id="rId1" w:history="1">
        <w:r w:rsidRPr="00E247F6">
          <w:rPr>
            <w:rStyle w:val="Hipervnculo"/>
            <w:rFonts w:ascii="Times New Roman" w:hAnsi="Times New Roman" w:cs="Times New Roman"/>
            <w:color w:val="000000" w:themeColor="text1"/>
          </w:rPr>
          <w:t>https://www.aacademica.org/000-099/403.pdf</w:t>
        </w:r>
      </w:hyperlink>
      <w:r w:rsidRPr="00E247F6">
        <w:rPr>
          <w:rFonts w:ascii="Times New Roman" w:hAnsi="Times New Roman" w:cs="Times New Roman"/>
          <w:color w:val="000000" w:themeColor="text1"/>
        </w:rPr>
        <w:t>.</w:t>
      </w:r>
    </w:p>
    <w:p w14:paraId="75E98C7F" w14:textId="77777777" w:rsidR="00A57BA3" w:rsidRDefault="00A57BA3">
      <w:pPr>
        <w:pStyle w:val="Textonotapie"/>
      </w:pPr>
    </w:p>
  </w:footnote>
  <w:footnote w:id="2">
    <w:p w14:paraId="3E15CA1C" w14:textId="2031A0C4" w:rsidR="00D71453" w:rsidRPr="00E247F6" w:rsidRDefault="00D71453">
      <w:pPr>
        <w:pStyle w:val="Textonotapie"/>
        <w:rPr>
          <w:rFonts w:ascii="Times New Roman" w:hAnsi="Times New Roman" w:cs="Times New Roman"/>
          <w:color w:val="000000" w:themeColor="text1"/>
        </w:rPr>
      </w:pPr>
      <w:r>
        <w:rPr>
          <w:rStyle w:val="Refdenotaalpie"/>
        </w:rPr>
        <w:footnoteRef/>
      </w:r>
      <w:r>
        <w:t xml:space="preserve"> </w:t>
      </w:r>
      <w:r w:rsidRPr="00E247F6">
        <w:rPr>
          <w:rFonts w:ascii="Times New Roman" w:hAnsi="Times New Roman" w:cs="Times New Roman"/>
          <w:color w:val="000000" w:themeColor="text1"/>
        </w:rPr>
        <w:t>Checa, Susana, “Los mil pequeños sexos - Normatividad y tensiones en el reconocimiento e inclusión de los géneros y las sexualidades en el campo de la salud</w:t>
      </w:r>
      <w:proofErr w:type="gramStart"/>
      <w:r w:rsidRPr="00E247F6">
        <w:rPr>
          <w:rFonts w:ascii="Times New Roman" w:hAnsi="Times New Roman" w:cs="Times New Roman"/>
          <w:color w:val="000000" w:themeColor="text1"/>
        </w:rPr>
        <w:t>”,  pág.</w:t>
      </w:r>
      <w:proofErr w:type="gramEnd"/>
      <w:r w:rsidRPr="00E247F6">
        <w:rPr>
          <w:rFonts w:ascii="Times New Roman" w:hAnsi="Times New Roman" w:cs="Times New Roman"/>
          <w:color w:val="000000" w:themeColor="text1"/>
        </w:rPr>
        <w:t xml:space="preserve"> 272</w:t>
      </w:r>
    </w:p>
    <w:p w14:paraId="5CDBF7D6" w14:textId="77777777" w:rsidR="00D71453" w:rsidRDefault="00D71453">
      <w:pPr>
        <w:pStyle w:val="Textonotapie"/>
      </w:pPr>
    </w:p>
  </w:footnote>
  <w:footnote w:id="3">
    <w:p w14:paraId="569E6039" w14:textId="2AF13501" w:rsidR="00D71453" w:rsidRPr="00E247F6" w:rsidRDefault="00D71453">
      <w:pPr>
        <w:pStyle w:val="Textonotapie"/>
        <w:rPr>
          <w:rFonts w:ascii="Times New Roman" w:hAnsi="Times New Roman" w:cs="Times New Roman"/>
          <w:color w:val="000000" w:themeColor="text1"/>
        </w:rPr>
      </w:pPr>
      <w:r w:rsidRPr="00E247F6">
        <w:rPr>
          <w:rStyle w:val="Refdenotaalpie"/>
          <w:rFonts w:ascii="Times New Roman" w:hAnsi="Times New Roman" w:cs="Times New Roman"/>
          <w:color w:val="000000" w:themeColor="text1"/>
        </w:rPr>
        <w:footnoteRef/>
      </w:r>
      <w:r w:rsidRPr="00E247F6">
        <w:rPr>
          <w:rFonts w:ascii="Times New Roman" w:hAnsi="Times New Roman" w:cs="Times New Roman"/>
          <w:color w:val="000000" w:themeColor="text1"/>
        </w:rPr>
        <w:t xml:space="preserve"> Checa, Susana, “Los mil pequeños </w:t>
      </w:r>
      <w:proofErr w:type="gramStart"/>
      <w:r w:rsidRPr="00E247F6">
        <w:rPr>
          <w:rFonts w:ascii="Times New Roman" w:hAnsi="Times New Roman" w:cs="Times New Roman"/>
          <w:color w:val="000000" w:themeColor="text1"/>
        </w:rPr>
        <w:t>sexos  -</w:t>
      </w:r>
      <w:proofErr w:type="gramEnd"/>
      <w:r w:rsidRPr="00E247F6">
        <w:rPr>
          <w:rFonts w:ascii="Times New Roman" w:hAnsi="Times New Roman" w:cs="Times New Roman"/>
          <w:color w:val="000000" w:themeColor="text1"/>
        </w:rPr>
        <w:t xml:space="preserve"> VII. Placeres y saberes, pág. 269</w:t>
      </w:r>
    </w:p>
    <w:p w14:paraId="5628A177" w14:textId="77777777" w:rsidR="00D71453" w:rsidRDefault="00D71453">
      <w:pPr>
        <w:pStyle w:val="Textonotapie"/>
      </w:pPr>
    </w:p>
  </w:footnote>
  <w:footnote w:id="4">
    <w:p w14:paraId="4CCB24B2" w14:textId="7CCDC523" w:rsidR="008F6F06" w:rsidRPr="0011109E" w:rsidRDefault="008F6F06" w:rsidP="008F6F06">
      <w:pPr>
        <w:pStyle w:val="Textonotapie"/>
        <w:jc w:val="both"/>
      </w:pPr>
      <w:r>
        <w:rPr>
          <w:rStyle w:val="Refdenotaalpie"/>
        </w:rPr>
        <w:footnoteRef/>
      </w:r>
      <w:r>
        <w:t xml:space="preserve"> </w:t>
      </w:r>
      <w:r w:rsidRPr="0011109E">
        <w:rPr>
          <w:rStyle w:val="fontstyle01"/>
          <w:rFonts w:ascii="Times New Roman" w:hAnsi="Times New Roman" w:cs="Times New Roman"/>
          <w:sz w:val="20"/>
          <w:szCs w:val="20"/>
        </w:rPr>
        <w:t>BIDART CAMPOS, Germán en “Tratado elemental de Derecho Constitucional</w:t>
      </w:r>
      <w:r w:rsidRPr="0011109E">
        <w:rPr>
          <w:rFonts w:ascii="Times New Roman" w:hAnsi="Times New Roman" w:cs="Times New Roman"/>
          <w:color w:val="000000"/>
        </w:rPr>
        <w:t xml:space="preserve"> </w:t>
      </w:r>
      <w:r w:rsidRPr="0011109E">
        <w:rPr>
          <w:rStyle w:val="fontstyle01"/>
          <w:rFonts w:ascii="Times New Roman" w:hAnsi="Times New Roman" w:cs="Times New Roman"/>
          <w:sz w:val="20"/>
          <w:szCs w:val="20"/>
        </w:rPr>
        <w:t xml:space="preserve">Argentino”, Edit. </w:t>
      </w:r>
      <w:proofErr w:type="spellStart"/>
      <w:r w:rsidRPr="0011109E">
        <w:rPr>
          <w:rStyle w:val="fontstyle01"/>
          <w:rFonts w:ascii="Times New Roman" w:hAnsi="Times New Roman" w:cs="Times New Roman"/>
          <w:sz w:val="20"/>
          <w:szCs w:val="20"/>
        </w:rPr>
        <w:t>Ediar</w:t>
      </w:r>
      <w:proofErr w:type="spellEnd"/>
      <w:r w:rsidRPr="0011109E">
        <w:rPr>
          <w:rStyle w:val="fontstyle01"/>
          <w:rFonts w:ascii="Times New Roman" w:hAnsi="Times New Roman" w:cs="Times New Roman"/>
          <w:sz w:val="20"/>
          <w:szCs w:val="20"/>
        </w:rPr>
        <w:t xml:space="preserve">, Tomo I-B, pág. 51. </w:t>
      </w:r>
    </w:p>
  </w:footnote>
  <w:footnote w:id="5">
    <w:p w14:paraId="2853F52E" w14:textId="7A9245B8" w:rsidR="008F6F06" w:rsidRPr="0011109E" w:rsidRDefault="008F6F06" w:rsidP="008F6F06">
      <w:pPr>
        <w:pStyle w:val="Textonotapie"/>
        <w:jc w:val="both"/>
        <w:rPr>
          <w:rFonts w:ascii="Times New Roman" w:hAnsi="Times New Roman" w:cs="Times New Roman"/>
        </w:rPr>
      </w:pPr>
      <w:r>
        <w:rPr>
          <w:rStyle w:val="Refdenotaalpie"/>
        </w:rPr>
        <w:footnoteRef/>
      </w:r>
      <w:r>
        <w:t xml:space="preserve"> </w:t>
      </w:r>
      <w:r w:rsidRPr="0011109E">
        <w:rPr>
          <w:rFonts w:ascii="Times New Roman" w:hAnsi="Times New Roman" w:cs="Times New Roman"/>
          <w:color w:val="000000" w:themeColor="text1"/>
          <w:shd w:val="clear" w:color="auto" w:fill="FFFFFF"/>
        </w:rPr>
        <w:t>De Mazo, Carlos G., La persona adolescente, vulnerabilidad y adicciones en «Protección jurídica de la Persona», Buenos Aires, La Ley, 2010, páginas 55/101.</w:t>
      </w:r>
    </w:p>
  </w:footnote>
  <w:footnote w:id="6">
    <w:p w14:paraId="1E41A1D3" w14:textId="79A50877" w:rsidR="008F6F06" w:rsidRPr="0011109E" w:rsidRDefault="008F6F06">
      <w:pPr>
        <w:pStyle w:val="Textonotapie"/>
        <w:rPr>
          <w:rFonts w:ascii="Times New Roman" w:hAnsi="Times New Roman" w:cs="Times New Roman"/>
        </w:rPr>
      </w:pPr>
      <w:r w:rsidRPr="0011109E">
        <w:rPr>
          <w:rStyle w:val="Refdenotaalpie"/>
          <w:rFonts w:ascii="Times New Roman" w:hAnsi="Times New Roman" w:cs="Times New Roman"/>
        </w:rPr>
        <w:footnoteRef/>
      </w:r>
      <w:r w:rsidRPr="0011109E">
        <w:rPr>
          <w:rFonts w:ascii="Times New Roman" w:hAnsi="Times New Roman" w:cs="Times New Roman"/>
        </w:rPr>
        <w:t xml:space="preserve"> </w:t>
      </w:r>
      <w:r w:rsidRPr="0011109E">
        <w:rPr>
          <w:rFonts w:ascii="Times New Roman" w:hAnsi="Times New Roman" w:cs="Times New Roman"/>
          <w:color w:val="000000" w:themeColor="text1"/>
          <w:shd w:val="clear" w:color="auto" w:fill="FFFFFF"/>
        </w:rPr>
        <w:t xml:space="preserve">Estudios de Derecho Procesal Civil”, 3º edición, </w:t>
      </w:r>
      <w:proofErr w:type="spellStart"/>
      <w:r w:rsidRPr="0011109E">
        <w:rPr>
          <w:rFonts w:ascii="Times New Roman" w:hAnsi="Times New Roman" w:cs="Times New Roman"/>
          <w:color w:val="000000" w:themeColor="text1"/>
          <w:shd w:val="clear" w:color="auto" w:fill="FFFFFF"/>
        </w:rPr>
        <w:t>Depalma</w:t>
      </w:r>
      <w:proofErr w:type="spellEnd"/>
      <w:r w:rsidRPr="0011109E">
        <w:rPr>
          <w:rFonts w:ascii="Times New Roman" w:hAnsi="Times New Roman" w:cs="Times New Roman"/>
          <w:color w:val="000000" w:themeColor="text1"/>
          <w:shd w:val="clear" w:color="auto" w:fill="FFFFFF"/>
        </w:rPr>
        <w:t>, 1979, Buenos Aires</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0B5E"/>
    <w:rsid w:val="00066039"/>
    <w:rsid w:val="00073650"/>
    <w:rsid w:val="000F5F60"/>
    <w:rsid w:val="0011109E"/>
    <w:rsid w:val="00157DF7"/>
    <w:rsid w:val="001D6B47"/>
    <w:rsid w:val="001F173D"/>
    <w:rsid w:val="001F78C6"/>
    <w:rsid w:val="00216C7B"/>
    <w:rsid w:val="002A1C31"/>
    <w:rsid w:val="0030612C"/>
    <w:rsid w:val="003C3F93"/>
    <w:rsid w:val="00490929"/>
    <w:rsid w:val="004C6C15"/>
    <w:rsid w:val="0051522E"/>
    <w:rsid w:val="00555CB6"/>
    <w:rsid w:val="00574FD6"/>
    <w:rsid w:val="00596C76"/>
    <w:rsid w:val="00617229"/>
    <w:rsid w:val="0062482A"/>
    <w:rsid w:val="0063628C"/>
    <w:rsid w:val="00665D74"/>
    <w:rsid w:val="006A6969"/>
    <w:rsid w:val="006B0933"/>
    <w:rsid w:val="0070269D"/>
    <w:rsid w:val="00742087"/>
    <w:rsid w:val="007422A0"/>
    <w:rsid w:val="00757736"/>
    <w:rsid w:val="007B467E"/>
    <w:rsid w:val="007E10E6"/>
    <w:rsid w:val="008523CD"/>
    <w:rsid w:val="008822FD"/>
    <w:rsid w:val="008A10B2"/>
    <w:rsid w:val="008F6F06"/>
    <w:rsid w:val="0090330C"/>
    <w:rsid w:val="00934660"/>
    <w:rsid w:val="00984509"/>
    <w:rsid w:val="009E421C"/>
    <w:rsid w:val="00A57BA3"/>
    <w:rsid w:val="00A83585"/>
    <w:rsid w:val="00A867FC"/>
    <w:rsid w:val="00AC39AB"/>
    <w:rsid w:val="00AF3C69"/>
    <w:rsid w:val="00B166DD"/>
    <w:rsid w:val="00BA2AE0"/>
    <w:rsid w:val="00BD06DE"/>
    <w:rsid w:val="00BD58DA"/>
    <w:rsid w:val="00BE3DE3"/>
    <w:rsid w:val="00BF347F"/>
    <w:rsid w:val="00C20A10"/>
    <w:rsid w:val="00C50326"/>
    <w:rsid w:val="00C867A5"/>
    <w:rsid w:val="00C9208C"/>
    <w:rsid w:val="00D10B26"/>
    <w:rsid w:val="00D61A34"/>
    <w:rsid w:val="00D71453"/>
    <w:rsid w:val="00DA38E1"/>
    <w:rsid w:val="00DE1DEA"/>
    <w:rsid w:val="00DE6FA9"/>
    <w:rsid w:val="00E247F6"/>
    <w:rsid w:val="00E63293"/>
    <w:rsid w:val="00E670C8"/>
    <w:rsid w:val="00EC7B09"/>
    <w:rsid w:val="00EE0B5E"/>
    <w:rsid w:val="00F26DBA"/>
    <w:rsid w:val="00F455AD"/>
    <w:rsid w:val="00F977B6"/>
    <w:rsid w:val="00FA5BE6"/>
    <w:rsid w:val="00FB5D2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21CCD"/>
  <w15:chartTrackingRefBased/>
  <w15:docId w15:val="{8DC89AEA-4DF1-48DA-9D4A-E54E31C31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A5BE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fontstyle01">
    <w:name w:val="fontstyle01"/>
    <w:basedOn w:val="Fuentedeprrafopredeter"/>
    <w:rsid w:val="001F173D"/>
    <w:rPr>
      <w:rFonts w:ascii="Arial" w:hAnsi="Arial" w:cs="Arial" w:hint="default"/>
      <w:b w:val="0"/>
      <w:bCs w:val="0"/>
      <w:i w:val="0"/>
      <w:iCs w:val="0"/>
      <w:color w:val="000000"/>
      <w:sz w:val="22"/>
      <w:szCs w:val="22"/>
    </w:rPr>
  </w:style>
  <w:style w:type="paragraph" w:styleId="NormalWeb">
    <w:name w:val="Normal (Web)"/>
    <w:basedOn w:val="Normal"/>
    <w:uiPriority w:val="99"/>
    <w:semiHidden/>
    <w:unhideWhenUsed/>
    <w:rsid w:val="00C9208C"/>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Ttulo1Car">
    <w:name w:val="Título 1 Car"/>
    <w:basedOn w:val="Fuentedeprrafopredeter"/>
    <w:link w:val="Ttulo1"/>
    <w:uiPriority w:val="9"/>
    <w:rsid w:val="00FA5BE6"/>
    <w:rPr>
      <w:rFonts w:asciiTheme="majorHAnsi" w:eastAsiaTheme="majorEastAsia" w:hAnsiTheme="majorHAnsi" w:cstheme="majorBidi"/>
      <w:color w:val="2F5496" w:themeColor="accent1" w:themeShade="BF"/>
      <w:sz w:val="32"/>
      <w:szCs w:val="32"/>
    </w:rPr>
  </w:style>
  <w:style w:type="character" w:styleId="Hipervnculo">
    <w:name w:val="Hyperlink"/>
    <w:basedOn w:val="Fuentedeprrafopredeter"/>
    <w:uiPriority w:val="99"/>
    <w:unhideWhenUsed/>
    <w:rsid w:val="0062482A"/>
    <w:rPr>
      <w:color w:val="0563C1" w:themeColor="hyperlink"/>
      <w:u w:val="single"/>
    </w:rPr>
  </w:style>
  <w:style w:type="character" w:styleId="Mencinsinresolver">
    <w:name w:val="Unresolved Mention"/>
    <w:basedOn w:val="Fuentedeprrafopredeter"/>
    <w:uiPriority w:val="99"/>
    <w:semiHidden/>
    <w:unhideWhenUsed/>
    <w:rsid w:val="0062482A"/>
    <w:rPr>
      <w:color w:val="605E5C"/>
      <w:shd w:val="clear" w:color="auto" w:fill="E1DFDD"/>
    </w:rPr>
  </w:style>
  <w:style w:type="paragraph" w:styleId="Textonotapie">
    <w:name w:val="footnote text"/>
    <w:basedOn w:val="Normal"/>
    <w:link w:val="TextonotapieCar"/>
    <w:uiPriority w:val="99"/>
    <w:semiHidden/>
    <w:unhideWhenUsed/>
    <w:rsid w:val="00A57BA3"/>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A57BA3"/>
    <w:rPr>
      <w:sz w:val="20"/>
      <w:szCs w:val="20"/>
    </w:rPr>
  </w:style>
  <w:style w:type="character" w:styleId="Refdenotaalpie">
    <w:name w:val="footnote reference"/>
    <w:basedOn w:val="Fuentedeprrafopredeter"/>
    <w:uiPriority w:val="99"/>
    <w:semiHidden/>
    <w:unhideWhenUsed/>
    <w:rsid w:val="00A57BA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05648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aacademica.org/000-099/403.pdf"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s://www.aacademica.org/000-099/403.pdf"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6E2440-411D-4D3E-8913-DD8CDBE62F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2586</Words>
  <Characters>14227</Characters>
  <Application>Microsoft Office Word</Application>
  <DocSecurity>0</DocSecurity>
  <Lines>118</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dc:creator>
  <cp:keywords/>
  <dc:description/>
  <cp:lastModifiedBy>Andrea</cp:lastModifiedBy>
  <cp:revision>2</cp:revision>
  <dcterms:created xsi:type="dcterms:W3CDTF">2022-09-09T01:09:00Z</dcterms:created>
  <dcterms:modified xsi:type="dcterms:W3CDTF">2022-09-09T01:09:00Z</dcterms:modified>
</cp:coreProperties>
</file>