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518"/>
        <w:tblW w:w="0" w:type="auto"/>
        <w:tblBorders>
          <w:bottom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3969"/>
      </w:tblGrid>
      <w:tr w:rsidR="00E8464D" w:rsidRPr="00293438" w:rsidTr="00F308BB">
        <w:trPr>
          <w:trHeight w:val="899"/>
        </w:trPr>
        <w:tc>
          <w:tcPr>
            <w:tcW w:w="1843" w:type="dxa"/>
          </w:tcPr>
          <w:p w:rsidR="00E8464D" w:rsidRPr="00293438" w:rsidRDefault="00E8464D" w:rsidP="00F308BB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20090" cy="544830"/>
                  <wp:effectExtent l="19050" t="0" r="3810" b="0"/>
                  <wp:docPr id="2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090" cy="5448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E8464D" w:rsidRPr="00293438" w:rsidRDefault="00E8464D" w:rsidP="00F308BB">
            <w:pPr>
              <w:jc w:val="center"/>
              <w:rPr>
                <w:sz w:val="10"/>
              </w:rPr>
            </w:pPr>
          </w:p>
          <w:p w:rsidR="00E8464D" w:rsidRPr="00293438" w:rsidRDefault="00E8464D" w:rsidP="00F308BB">
            <w:pPr>
              <w:keepNext/>
              <w:outlineLvl w:val="8"/>
              <w:rPr>
                <w:rFonts w:ascii="Arial" w:hAnsi="Arial"/>
                <w:b/>
                <w:sz w:val="28"/>
                <w:szCs w:val="20"/>
              </w:rPr>
            </w:pPr>
            <w:r w:rsidRPr="00293438">
              <w:rPr>
                <w:rFonts w:ascii="Arial" w:hAnsi="Arial"/>
                <w:b/>
                <w:sz w:val="28"/>
                <w:szCs w:val="20"/>
              </w:rPr>
              <w:t xml:space="preserve">  </w:t>
            </w:r>
            <w:r>
              <w:rPr>
                <w:rFonts w:ascii="Arial" w:hAnsi="Arial"/>
                <w:b/>
                <w:noProof/>
                <w:sz w:val="10"/>
                <w:szCs w:val="20"/>
              </w:rPr>
              <w:drawing>
                <wp:inline distT="0" distB="0" distL="0" distR="0">
                  <wp:extent cx="2324100" cy="381000"/>
                  <wp:effectExtent l="1905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464D" w:rsidRDefault="00E8464D" w:rsidP="00E8464D"/>
    <w:p w:rsidR="00E8464D" w:rsidRPr="003A785A" w:rsidRDefault="00E8464D" w:rsidP="00E8464D">
      <w:pPr>
        <w:pStyle w:val="Lgende"/>
        <w:rPr>
          <w:rFonts w:ascii="Century Gothic" w:hAnsi="Century Gothic"/>
          <w:szCs w:val="18"/>
        </w:rPr>
      </w:pPr>
      <w:r w:rsidRPr="003A785A">
        <w:rPr>
          <w:rFonts w:ascii="Century Gothic" w:hAnsi="Century Gothic"/>
          <w:szCs w:val="18"/>
        </w:rPr>
        <w:t xml:space="preserve">Office de </w:t>
      </w:r>
      <w:smartTag w:uri="urn:schemas-microsoft-com:office:smarttags" w:element="PersonName">
        <w:smartTagPr>
          <w:attr w:name="ProductID" w:val="la Formation Professionnelle"/>
        </w:smartTagPr>
        <w:r w:rsidRPr="003A785A">
          <w:rPr>
            <w:rFonts w:ascii="Century Gothic" w:hAnsi="Century Gothic"/>
            <w:szCs w:val="18"/>
          </w:rPr>
          <w:t>la Formation Professionnelle</w:t>
        </w:r>
      </w:smartTag>
    </w:p>
    <w:p w:rsidR="00E8464D" w:rsidRPr="003A785A" w:rsidRDefault="00E8464D" w:rsidP="00E8464D">
      <w:pPr>
        <w:pStyle w:val="Lgende"/>
        <w:rPr>
          <w:rFonts w:ascii="Century Gothic" w:hAnsi="Century Gothic"/>
          <w:szCs w:val="18"/>
        </w:rPr>
      </w:pPr>
      <w:r w:rsidRPr="003A785A">
        <w:rPr>
          <w:rFonts w:ascii="Century Gothic" w:hAnsi="Century Gothic"/>
          <w:szCs w:val="18"/>
        </w:rPr>
        <w:t xml:space="preserve">Et de </w:t>
      </w:r>
      <w:smartTag w:uri="urn:schemas-microsoft-com:office:smarttags" w:element="PersonName">
        <w:smartTagPr>
          <w:attr w:name="ProductID" w:val="la Promotion"/>
        </w:smartTagPr>
        <w:r w:rsidRPr="003A785A">
          <w:rPr>
            <w:rFonts w:ascii="Century Gothic" w:hAnsi="Century Gothic"/>
            <w:szCs w:val="18"/>
          </w:rPr>
          <w:t>la Promotion</w:t>
        </w:r>
      </w:smartTag>
      <w:r w:rsidRPr="003A785A">
        <w:rPr>
          <w:rFonts w:ascii="Century Gothic" w:hAnsi="Century Gothic"/>
          <w:szCs w:val="18"/>
        </w:rPr>
        <w:t xml:space="preserve"> du Travail</w:t>
      </w:r>
    </w:p>
    <w:p w:rsidR="00E8464D" w:rsidRDefault="00AA7329" w:rsidP="00E846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9.15pt;width:431.25pt;height:34.55pt;z-index:251658240;mso-width-relative:margin;mso-height-relative:margin">
            <v:shadow on="t"/>
            <v:textbox style="mso-next-textbox:#_x0000_s1026">
              <w:txbxContent>
                <w:p w:rsidR="00E8464D" w:rsidRDefault="00E8464D" w:rsidP="00E8464D">
                  <w:pPr>
                    <w:jc w:val="center"/>
                    <w:rPr>
                      <w:b/>
                      <w:sz w:val="36"/>
                      <w:szCs w:val="36"/>
                    </w:rPr>
                  </w:pPr>
                  <w:r w:rsidRPr="00E8464D">
                    <w:rPr>
                      <w:rFonts w:ascii="Bell MT" w:hAnsi="Bell MT"/>
                      <w:b/>
                      <w:sz w:val="32"/>
                      <w:szCs w:val="32"/>
                    </w:rPr>
                    <w:t xml:space="preserve">Contrôle continu </w:t>
                  </w:r>
                  <w:r w:rsidR="001053CA" w:rsidRPr="00E8464D">
                    <w:rPr>
                      <w:rFonts w:ascii="Bell MT" w:hAnsi="Bell MT"/>
                      <w:b/>
                      <w:sz w:val="32"/>
                      <w:szCs w:val="32"/>
                    </w:rPr>
                    <w:t>1</w:t>
                  </w:r>
                  <w:r w:rsidR="001053CA">
                    <w:rPr>
                      <w:rFonts w:ascii="Bell MT" w:hAnsi="Bell MT"/>
                      <w:b/>
                      <w:sz w:val="28"/>
                      <w:szCs w:val="28"/>
                    </w:rPr>
                    <w:t xml:space="preserve"> </w:t>
                  </w:r>
                  <w:r w:rsidR="001053CA" w:rsidRPr="003F0D97">
                    <w:rPr>
                      <w:rFonts w:ascii="Bell MT" w:hAnsi="Bell MT"/>
                      <w:b/>
                      <w:sz w:val="28"/>
                      <w:szCs w:val="28"/>
                    </w:rPr>
                    <w:t>:</w:t>
                  </w:r>
                  <w:r w:rsidRPr="003F0D97">
                    <w:rPr>
                      <w:rFonts w:ascii="Bell MT" w:hAnsi="Bell MT"/>
                      <w:b/>
                      <w:sz w:val="28"/>
                      <w:szCs w:val="28"/>
                    </w:rPr>
                    <w:t xml:space="preserve"> </w:t>
                  </w:r>
                  <w:r w:rsidRPr="00E8464D">
                    <w:rPr>
                      <w:rFonts w:asciiTheme="majorHAnsi" w:hAnsiTheme="majorHAnsi"/>
                      <w:b/>
                      <w:sz w:val="28"/>
                      <w:szCs w:val="28"/>
                    </w:rPr>
                    <w:t>Communication</w:t>
                  </w:r>
                  <w:r w:rsidRPr="004C5290">
                    <w:rPr>
                      <w:rFonts w:ascii="Bell MT" w:hAnsi="Bell MT"/>
                      <w:b/>
                      <w:sz w:val="28"/>
                      <w:szCs w:val="28"/>
                    </w:rPr>
                    <w:t xml:space="preserve"> Ecrite</w:t>
                  </w:r>
                  <w:r w:rsidRPr="00763983">
                    <w:rPr>
                      <w:rFonts w:ascii="Bell MT" w:hAnsi="Bell MT"/>
                      <w:b/>
                      <w:sz w:val="28"/>
                      <w:szCs w:val="28"/>
                    </w:rPr>
                    <w:t xml:space="preserve"> </w:t>
                  </w:r>
                  <w:r w:rsidRPr="004C5290">
                    <w:rPr>
                      <w:rFonts w:ascii="Bell MT" w:hAnsi="Bell MT"/>
                      <w:b/>
                      <w:sz w:val="28"/>
                      <w:szCs w:val="28"/>
                    </w:rPr>
                    <w:t>et</w:t>
                  </w:r>
                  <w:r w:rsidRPr="00763983">
                    <w:rPr>
                      <w:rFonts w:ascii="Bell MT" w:hAnsi="Bell MT"/>
                      <w:b/>
                      <w:sz w:val="28"/>
                      <w:szCs w:val="28"/>
                    </w:rPr>
                    <w:t xml:space="preserve"> </w:t>
                  </w:r>
                  <w:r w:rsidRPr="004C5290">
                    <w:rPr>
                      <w:rFonts w:ascii="Bell MT" w:hAnsi="Bell MT"/>
                      <w:b/>
                      <w:sz w:val="28"/>
                      <w:szCs w:val="28"/>
                    </w:rPr>
                    <w:t>Orale</w:t>
                  </w:r>
                </w:p>
                <w:p w:rsidR="00E8464D" w:rsidRPr="002B55B4" w:rsidRDefault="00E8464D" w:rsidP="00E8464D">
                  <w:pPr>
                    <w:jc w:val="center"/>
                    <w:rPr>
                      <w:b/>
                    </w:rPr>
                  </w:pPr>
                  <w:r>
                    <w:rPr>
                      <w:rFonts w:ascii="Bell MT" w:hAnsi="Bell MT"/>
                      <w:b/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shape>
        </w:pict>
      </w:r>
    </w:p>
    <w:p w:rsidR="00E8464D" w:rsidRDefault="00E8464D" w:rsidP="00E8464D"/>
    <w:p w:rsidR="00E8464D" w:rsidRDefault="00E8464D" w:rsidP="00E8464D"/>
    <w:p w:rsidR="00E8464D" w:rsidRDefault="00E8464D" w:rsidP="00E8464D"/>
    <w:p w:rsidR="00E8464D" w:rsidRPr="00293438" w:rsidRDefault="00E8464D" w:rsidP="00E8464D">
      <w:pPr>
        <w:rPr>
          <w:b/>
          <w:bCs/>
          <w:u w:val="single"/>
        </w:rPr>
      </w:pPr>
      <w:r w:rsidRPr="00293438">
        <w:rPr>
          <w:b/>
          <w:bCs/>
        </w:rPr>
        <w:t>Fili</w:t>
      </w:r>
      <w:r w:rsidR="00BB0080">
        <w:rPr>
          <w:b/>
          <w:bCs/>
        </w:rPr>
        <w:t>ère </w:t>
      </w:r>
      <w:r w:rsidR="0036071E">
        <w:rPr>
          <w:b/>
          <w:bCs/>
        </w:rPr>
        <w:t>: TDI 203</w:t>
      </w:r>
      <w:r>
        <w:rPr>
          <w:b/>
          <w:bCs/>
        </w:rPr>
        <w:t xml:space="preserve">                              </w:t>
      </w:r>
      <w:r w:rsidR="00E374C2">
        <w:rPr>
          <w:b/>
          <w:bCs/>
        </w:rPr>
        <w:t xml:space="preserve">                     </w:t>
      </w:r>
      <w:r w:rsidR="005929B2">
        <w:rPr>
          <w:b/>
          <w:bCs/>
        </w:rPr>
        <w:t xml:space="preserve">                  </w:t>
      </w:r>
      <w:r w:rsidR="00657A48">
        <w:rPr>
          <w:b/>
          <w:bCs/>
        </w:rPr>
        <w:t xml:space="preserve">         </w:t>
      </w:r>
      <w:r w:rsidR="005929B2">
        <w:rPr>
          <w:b/>
          <w:bCs/>
        </w:rPr>
        <w:t xml:space="preserve"> Nom/Prénom :</w:t>
      </w:r>
      <w:r>
        <w:rPr>
          <w:b/>
          <w:bCs/>
        </w:rPr>
        <w:t xml:space="preserve">  </w:t>
      </w:r>
    </w:p>
    <w:p w:rsidR="00E8464D" w:rsidRPr="00293438" w:rsidRDefault="00E8464D" w:rsidP="00E8464D">
      <w:pPr>
        <w:rPr>
          <w:b/>
          <w:bCs/>
          <w:u w:val="single"/>
        </w:rPr>
      </w:pPr>
      <w:r w:rsidRPr="00293438">
        <w:rPr>
          <w:b/>
          <w:bCs/>
        </w:rPr>
        <w:t xml:space="preserve">Niveau </w:t>
      </w:r>
      <w:r>
        <w:rPr>
          <w:b/>
          <w:bCs/>
        </w:rPr>
        <w:t>: T</w:t>
      </w:r>
      <w:r w:rsidR="001053CA">
        <w:rPr>
          <w:b/>
          <w:bCs/>
        </w:rPr>
        <w:t>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="00885115">
        <w:rPr>
          <w:b/>
          <w:bCs/>
        </w:rPr>
        <w:t xml:space="preserve">           </w:t>
      </w:r>
      <w:r w:rsidR="005929B2">
        <w:rPr>
          <w:b/>
          <w:bCs/>
        </w:rPr>
        <w:t xml:space="preserve"> </w:t>
      </w:r>
      <w:r w:rsidR="0036071E">
        <w:rPr>
          <w:b/>
          <w:bCs/>
        </w:rPr>
        <w:t xml:space="preserve">    </w:t>
      </w:r>
      <w:r>
        <w:rPr>
          <w:b/>
          <w:bCs/>
        </w:rPr>
        <w:t>B</w:t>
      </w:r>
      <w:r w:rsidR="00E374C2">
        <w:rPr>
          <w:b/>
          <w:bCs/>
        </w:rPr>
        <w:t>arème:…</w:t>
      </w:r>
      <w:r w:rsidRPr="00293438">
        <w:rPr>
          <w:b/>
          <w:bCs/>
        </w:rPr>
        <w:t>/</w:t>
      </w:r>
      <w:r>
        <w:rPr>
          <w:b/>
          <w:bCs/>
        </w:rPr>
        <w:t>20</w:t>
      </w:r>
    </w:p>
    <w:p w:rsidR="00E8464D" w:rsidRPr="00451A49" w:rsidRDefault="001053CA" w:rsidP="00E8464D">
      <w:pPr>
        <w:rPr>
          <w:b/>
          <w:bCs/>
        </w:rPr>
      </w:pPr>
      <w:proofErr w:type="spellStart"/>
      <w:r w:rsidRPr="00293438">
        <w:rPr>
          <w:b/>
          <w:bCs/>
          <w:lang w:val="en-US"/>
        </w:rPr>
        <w:t>Durée</w:t>
      </w:r>
      <w:proofErr w:type="spellEnd"/>
      <w:r>
        <w:rPr>
          <w:b/>
          <w:bCs/>
          <w:lang w:val="en-US"/>
        </w:rPr>
        <w:t>:</w:t>
      </w:r>
      <w:r w:rsidR="00E8464D">
        <w:rPr>
          <w:b/>
          <w:bCs/>
          <w:lang w:val="en-US"/>
        </w:rPr>
        <w:t xml:space="preserve"> </w:t>
      </w:r>
      <w:r w:rsidR="00657A48">
        <w:rPr>
          <w:b/>
          <w:bCs/>
          <w:lang w:val="en-US"/>
        </w:rPr>
        <w:t>1H0</w:t>
      </w:r>
      <w:r w:rsidR="00053152">
        <w:rPr>
          <w:b/>
          <w:bCs/>
          <w:lang w:val="en-US"/>
        </w:rPr>
        <w:t>0</w:t>
      </w:r>
      <w:r w:rsidR="00E8464D" w:rsidRPr="00293438">
        <w:rPr>
          <w:b/>
          <w:bCs/>
          <w:lang w:val="en-US"/>
        </w:rPr>
        <w:tab/>
      </w:r>
      <w:r w:rsidR="00E8464D" w:rsidRPr="00293438">
        <w:rPr>
          <w:b/>
          <w:bCs/>
          <w:lang w:val="en-US"/>
        </w:rPr>
        <w:tab/>
      </w:r>
      <w:r w:rsidR="00E8464D" w:rsidRPr="00293438">
        <w:rPr>
          <w:b/>
          <w:bCs/>
          <w:lang w:val="en-US"/>
        </w:rPr>
        <w:tab/>
      </w:r>
      <w:r w:rsidR="00E8464D">
        <w:rPr>
          <w:b/>
          <w:bCs/>
          <w:lang w:val="en-US"/>
        </w:rPr>
        <w:tab/>
      </w:r>
      <w:r w:rsidR="00E8464D">
        <w:rPr>
          <w:b/>
          <w:bCs/>
          <w:lang w:val="en-US"/>
        </w:rPr>
        <w:tab/>
      </w:r>
      <w:r w:rsidR="00E8464D">
        <w:rPr>
          <w:b/>
          <w:bCs/>
          <w:lang w:val="en-US"/>
        </w:rPr>
        <w:tab/>
      </w:r>
      <w:r w:rsidR="00BB0080">
        <w:rPr>
          <w:b/>
          <w:bCs/>
          <w:lang w:val="en-US"/>
        </w:rPr>
        <w:t xml:space="preserve">                    </w:t>
      </w:r>
      <w:r w:rsidR="005929B2">
        <w:rPr>
          <w:b/>
          <w:bCs/>
        </w:rPr>
        <w:t xml:space="preserve">  </w:t>
      </w:r>
    </w:p>
    <w:p w:rsidR="00E8464D" w:rsidRPr="00165C84" w:rsidRDefault="00E8464D" w:rsidP="00165C84">
      <w:pPr>
        <w:pBdr>
          <w:bottom w:val="single" w:sz="12" w:space="1" w:color="auto"/>
        </w:pBdr>
        <w:rPr>
          <w:b/>
          <w:bCs/>
          <w:u w:val="single"/>
          <w:lang w:val="en-US"/>
        </w:rPr>
      </w:pPr>
      <w:r w:rsidRPr="00293438">
        <w:rPr>
          <w:b/>
          <w:bCs/>
          <w:lang w:val="en-US"/>
        </w:rPr>
        <w:tab/>
      </w:r>
      <w:r w:rsidRPr="00293438">
        <w:rPr>
          <w:b/>
          <w:bCs/>
          <w:lang w:val="en-US"/>
        </w:rPr>
        <w:tab/>
      </w:r>
      <w:r w:rsidRPr="00293438">
        <w:rPr>
          <w:b/>
          <w:bCs/>
          <w:lang w:val="en-US"/>
        </w:rPr>
        <w:tab/>
      </w:r>
      <w:r w:rsidRPr="00293438">
        <w:rPr>
          <w:b/>
          <w:bCs/>
          <w:lang w:val="en-US"/>
        </w:rPr>
        <w:tab/>
      </w:r>
      <w:r w:rsidRPr="00293438">
        <w:rPr>
          <w:b/>
          <w:bCs/>
          <w:lang w:val="en-US"/>
        </w:rPr>
        <w:tab/>
      </w:r>
      <w:r w:rsidRPr="00293438">
        <w:rPr>
          <w:b/>
          <w:bCs/>
          <w:u w:val="single"/>
          <w:lang w:val="en-US"/>
        </w:rPr>
        <w:t xml:space="preserve"> </w:t>
      </w:r>
    </w:p>
    <w:p w:rsidR="00E8464D" w:rsidRDefault="00165C84" w:rsidP="002E490C">
      <w:pPr>
        <w:pStyle w:val="Paragraphedeliste"/>
        <w:numPr>
          <w:ilvl w:val="0"/>
          <w:numId w:val="1"/>
        </w:numPr>
      </w:pPr>
      <w:r>
        <w:t>Donnez la définition des notion</w:t>
      </w:r>
      <w:r w:rsidR="00E8464D">
        <w:t>s suivant</w:t>
      </w:r>
      <w:r>
        <w:t>e</w:t>
      </w:r>
      <w:r w:rsidR="00E8464D">
        <w:t xml:space="preserve">s :          </w:t>
      </w:r>
      <w:r>
        <w:t xml:space="preserve">                 </w:t>
      </w:r>
      <w:r w:rsidR="00260DDA">
        <w:t xml:space="preserve">                         </w:t>
      </w:r>
      <w:r>
        <w:t xml:space="preserve">   </w:t>
      </w:r>
      <w:r w:rsidR="006D7B77">
        <w:t xml:space="preserve">      </w:t>
      </w:r>
      <w:r>
        <w:t xml:space="preserve">  </w:t>
      </w:r>
      <w:r w:rsidR="003B5602">
        <w:t>4</w:t>
      </w:r>
      <w:r w:rsidR="00E8464D">
        <w:t>pts</w:t>
      </w:r>
    </w:p>
    <w:p w:rsidR="00E8464D" w:rsidRDefault="00783E02" w:rsidP="00B81E48">
      <w:pPr>
        <w:pStyle w:val="Paragraphedeliste"/>
        <w:numPr>
          <w:ilvl w:val="0"/>
          <w:numId w:val="2"/>
        </w:numPr>
      </w:pPr>
      <w:r>
        <w:t>communiquer</w:t>
      </w:r>
      <w:r w:rsidR="00E374C2">
        <w:t> :</w:t>
      </w:r>
      <w:r w:rsidR="00B9380D">
        <w:t xml:space="preserve"> </w:t>
      </w:r>
      <w:r w:rsidR="00B81E48" w:rsidRPr="00B81E48">
        <w:t>processus d’échange alternatif et dynamique d’information entre deux ou plusieurs individus.</w:t>
      </w:r>
    </w:p>
    <w:p w:rsidR="005953FA" w:rsidRDefault="005953FA" w:rsidP="005953FA">
      <w:pPr>
        <w:pStyle w:val="Paragraphedeliste"/>
      </w:pPr>
    </w:p>
    <w:p w:rsidR="00E46073" w:rsidRPr="0059587A" w:rsidRDefault="00783E02" w:rsidP="002E490C">
      <w:pPr>
        <w:pStyle w:val="Paragraphedeliste"/>
        <w:numPr>
          <w:ilvl w:val="0"/>
          <w:numId w:val="2"/>
        </w:numPr>
        <w:rPr>
          <w:rFonts w:ascii="FiraSans Regular" w:hAnsi="FiraSans Regular" w:cstheme="minorBidi"/>
        </w:rPr>
      </w:pPr>
      <w:r>
        <w:t>décodage</w:t>
      </w:r>
      <w:r w:rsidR="00B9380D">
        <w:t> </w:t>
      </w:r>
      <w:proofErr w:type="gramStart"/>
      <w:r w:rsidR="00B9380D">
        <w:t>:traduire</w:t>
      </w:r>
      <w:proofErr w:type="gramEnd"/>
      <w:r w:rsidR="00B9380D">
        <w:t xml:space="preserve"> un message </w:t>
      </w:r>
    </w:p>
    <w:p w:rsidR="0059587A" w:rsidRPr="0059587A" w:rsidRDefault="0059587A" w:rsidP="0059587A">
      <w:pPr>
        <w:pStyle w:val="Paragraphedeliste"/>
        <w:rPr>
          <w:rFonts w:ascii="FiraSans Regular" w:hAnsi="FiraSans Regular" w:cstheme="minorBidi"/>
        </w:rPr>
      </w:pPr>
    </w:p>
    <w:p w:rsidR="0059587A" w:rsidRPr="00D03715" w:rsidRDefault="0059587A" w:rsidP="0059587A">
      <w:pPr>
        <w:pStyle w:val="Paragraphedeliste"/>
        <w:rPr>
          <w:rFonts w:ascii="FiraSans Regular" w:hAnsi="FiraSans Regular" w:cstheme="minorBidi"/>
        </w:rPr>
      </w:pPr>
      <w:proofErr w:type="gramStart"/>
      <w:r w:rsidRPr="0059587A">
        <w:rPr>
          <w:rFonts w:ascii="FiraSans Regular" w:hAnsi="FiraSans Regular" w:cstheme="minorBidi"/>
        </w:rPr>
        <w:t>le</w:t>
      </w:r>
      <w:proofErr w:type="gramEnd"/>
      <w:r w:rsidRPr="0059587A">
        <w:rPr>
          <w:rFonts w:ascii="FiraSans Regular" w:hAnsi="FiraSans Regular" w:cstheme="minorBidi"/>
        </w:rPr>
        <w:t xml:space="preserve"> </w:t>
      </w:r>
      <w:proofErr w:type="spellStart"/>
      <w:r w:rsidRPr="0059587A">
        <w:rPr>
          <w:rFonts w:ascii="FiraSans Regular" w:hAnsi="FiraSans Regular" w:cstheme="minorBidi"/>
        </w:rPr>
        <w:t>msg</w:t>
      </w:r>
      <w:proofErr w:type="spellEnd"/>
      <w:r w:rsidRPr="0059587A">
        <w:rPr>
          <w:rFonts w:ascii="FiraSans Regular" w:hAnsi="FiraSans Regular" w:cstheme="minorBidi"/>
        </w:rPr>
        <w:t xml:space="preserve"> reçu est décodé par le récepteur c’est déchiffré, décrypté et analysé</w:t>
      </w:r>
    </w:p>
    <w:p w:rsidR="00D03715" w:rsidRPr="00D03715" w:rsidRDefault="00D03715" w:rsidP="00D03715">
      <w:pPr>
        <w:pStyle w:val="Paragraphedeliste"/>
        <w:rPr>
          <w:rFonts w:ascii="FiraSans Regular" w:hAnsi="FiraSans Regular" w:cstheme="minorBidi"/>
        </w:rPr>
      </w:pPr>
    </w:p>
    <w:p w:rsidR="00D03715" w:rsidRPr="00D03715" w:rsidRDefault="00D03715" w:rsidP="00D03715">
      <w:pPr>
        <w:rPr>
          <w:rFonts w:ascii="FiraSans Regular" w:hAnsi="FiraSans Regular" w:cstheme="minorBidi"/>
        </w:rPr>
      </w:pPr>
    </w:p>
    <w:p w:rsidR="00E46073" w:rsidRPr="00D03715" w:rsidRDefault="00783E02" w:rsidP="00E46073">
      <w:pPr>
        <w:pStyle w:val="Paragraphedeliste"/>
        <w:numPr>
          <w:ilvl w:val="0"/>
          <w:numId w:val="2"/>
        </w:numPr>
        <w:rPr>
          <w:rFonts w:ascii="FiraSans Regular" w:hAnsi="FiraSans Regular" w:cstheme="minorBidi"/>
        </w:rPr>
      </w:pPr>
      <w:r>
        <w:t>récepteur</w:t>
      </w:r>
      <w:r w:rsidR="00B9380D">
        <w:t xml:space="preserve"> : celui qui </w:t>
      </w:r>
      <w:proofErr w:type="gramStart"/>
      <w:r w:rsidR="00B9380D">
        <w:t>reçois</w:t>
      </w:r>
      <w:proofErr w:type="gramEnd"/>
      <w:r w:rsidR="00B9380D">
        <w:t xml:space="preserve"> le message </w:t>
      </w:r>
      <w:proofErr w:type="spellStart"/>
      <w:r w:rsidR="00B9380D">
        <w:t>d émetteur</w:t>
      </w:r>
      <w:proofErr w:type="spellEnd"/>
      <w:r w:rsidR="00B9380D">
        <w:t xml:space="preserve"> </w:t>
      </w:r>
    </w:p>
    <w:p w:rsidR="00D03715" w:rsidRPr="00D03715" w:rsidRDefault="00D03715" w:rsidP="00D03715">
      <w:pPr>
        <w:rPr>
          <w:rFonts w:ascii="FiraSans Regular" w:hAnsi="FiraSans Regular" w:cstheme="minorBidi"/>
        </w:rPr>
      </w:pPr>
    </w:p>
    <w:p w:rsidR="00260DDA" w:rsidRPr="00D03715" w:rsidRDefault="00E46073" w:rsidP="00260DDA">
      <w:pPr>
        <w:pStyle w:val="Paragraphedeliste"/>
        <w:numPr>
          <w:ilvl w:val="0"/>
          <w:numId w:val="2"/>
        </w:numPr>
        <w:rPr>
          <w:rFonts w:ascii="FiraSans Regular" w:hAnsi="FiraSans Regular"/>
          <w:color w:val="FF0000"/>
        </w:rPr>
      </w:pPr>
      <w:r w:rsidRPr="00E46073">
        <w:rPr>
          <w:rFonts w:ascii="FiraSans Regular" w:hAnsi="FiraSans Regular" w:cstheme="minorBidi"/>
        </w:rPr>
        <w:t xml:space="preserve"> </w:t>
      </w:r>
      <w:r w:rsidR="006D7B77" w:rsidRPr="00E46073">
        <w:rPr>
          <w:rFonts w:ascii="FiraSans Regular" w:hAnsi="FiraSans Regular" w:cstheme="minorBidi"/>
        </w:rPr>
        <w:t>code</w:t>
      </w:r>
      <w:r w:rsidR="00B9380D">
        <w:rPr>
          <w:rFonts w:ascii="FiraSans Regular" w:hAnsi="FiraSans Regular" w:cstheme="minorBidi"/>
        </w:rPr>
        <w:t> </w:t>
      </w:r>
      <w:proofErr w:type="gramStart"/>
      <w:r w:rsidR="00B9380D">
        <w:rPr>
          <w:rFonts w:ascii="FiraSans Regular" w:hAnsi="FiraSans Regular" w:cstheme="minorBidi"/>
        </w:rPr>
        <w:t>:</w:t>
      </w:r>
      <w:r w:rsidR="00A121CE" w:rsidRPr="00A121CE">
        <w:rPr>
          <w:rFonts w:asciiTheme="majorHAnsi" w:hAnsiTheme="majorHAnsi"/>
          <w:b/>
          <w:bCs/>
        </w:rPr>
        <w:t xml:space="preserve"> </w:t>
      </w:r>
      <w:r w:rsidR="00A121CE" w:rsidRPr="006571E4">
        <w:rPr>
          <w:rFonts w:asciiTheme="majorHAnsi" w:hAnsiTheme="majorHAnsi"/>
          <w:b/>
          <w:bCs/>
        </w:rPr>
        <w:t>:</w:t>
      </w:r>
      <w:proofErr w:type="gramEnd"/>
      <w:r w:rsidR="00A121CE" w:rsidRPr="006571E4">
        <w:rPr>
          <w:rFonts w:asciiTheme="majorHAnsi" w:hAnsiTheme="majorHAnsi"/>
          <w:b/>
          <w:bCs/>
        </w:rPr>
        <w:t xml:space="preserve"> </w:t>
      </w:r>
      <w:r w:rsidR="00A121CE" w:rsidRPr="006571E4">
        <w:rPr>
          <w:rFonts w:asciiTheme="majorHAnsi" w:hAnsiTheme="majorHAnsi"/>
        </w:rPr>
        <w:t xml:space="preserve">ensemble de signes utilisés pour exprimer le </w:t>
      </w:r>
      <w:proofErr w:type="spellStart"/>
      <w:r w:rsidR="00A121CE" w:rsidRPr="006571E4">
        <w:rPr>
          <w:rFonts w:asciiTheme="majorHAnsi" w:hAnsiTheme="majorHAnsi"/>
        </w:rPr>
        <w:t>msg</w:t>
      </w:r>
      <w:proofErr w:type="spellEnd"/>
      <w:r w:rsidR="00A121CE" w:rsidRPr="006571E4">
        <w:rPr>
          <w:rFonts w:asciiTheme="majorHAnsi" w:hAnsiTheme="majorHAnsi"/>
        </w:rPr>
        <w:t xml:space="preserve">  </w:t>
      </w:r>
    </w:p>
    <w:p w:rsidR="00D03715" w:rsidRPr="00D03715" w:rsidRDefault="00D03715" w:rsidP="00D03715">
      <w:pPr>
        <w:rPr>
          <w:rFonts w:ascii="FiraSans Regular" w:hAnsi="FiraSans Regular"/>
          <w:color w:val="FF0000"/>
        </w:rPr>
      </w:pPr>
    </w:p>
    <w:p w:rsidR="0007076F" w:rsidRDefault="00783E02" w:rsidP="00E67231">
      <w:pPr>
        <w:pStyle w:val="Paragraphedeliste"/>
        <w:numPr>
          <w:ilvl w:val="0"/>
          <w:numId w:val="1"/>
        </w:numPr>
      </w:pPr>
      <w:r w:rsidRPr="006557F6">
        <w:t>expliquez en quoi le feedback est incontournable pour considérer que le processus de communication est complet</w:t>
      </w:r>
      <w:r w:rsidR="00260DDA" w:rsidRPr="006557F6">
        <w:t xml:space="preserve"> :       </w:t>
      </w:r>
    </w:p>
    <w:p w:rsidR="00783E02" w:rsidRPr="00E67231" w:rsidRDefault="0007076F" w:rsidP="0007076F">
      <w:pPr>
        <w:pStyle w:val="Paragraphedeliste"/>
        <w:ind w:left="502"/>
      </w:pPr>
      <w:proofErr w:type="gramStart"/>
      <w:r w:rsidRPr="006571E4">
        <w:rPr>
          <w:rFonts w:asciiTheme="majorHAnsi" w:hAnsiTheme="majorHAnsi"/>
          <w:b/>
          <w:bCs/>
        </w:rPr>
        <w:t xml:space="preserve">:  </w:t>
      </w:r>
      <w:r w:rsidRPr="006571E4">
        <w:rPr>
          <w:rFonts w:asciiTheme="majorHAnsi" w:hAnsiTheme="majorHAnsi"/>
        </w:rPr>
        <w:t>c’est</w:t>
      </w:r>
      <w:proofErr w:type="gramEnd"/>
      <w:r w:rsidRPr="006571E4">
        <w:rPr>
          <w:rFonts w:asciiTheme="majorHAnsi" w:hAnsiTheme="majorHAnsi"/>
        </w:rPr>
        <w:t xml:space="preserve"> la réaction ou la réponse du récepteur envers le </w:t>
      </w:r>
      <w:proofErr w:type="spellStart"/>
      <w:r w:rsidRPr="006571E4">
        <w:rPr>
          <w:rFonts w:asciiTheme="majorHAnsi" w:hAnsiTheme="majorHAnsi"/>
        </w:rPr>
        <w:t>msg</w:t>
      </w:r>
      <w:proofErr w:type="spellEnd"/>
      <w:r w:rsidRPr="006571E4">
        <w:rPr>
          <w:rFonts w:asciiTheme="majorHAnsi" w:hAnsiTheme="majorHAnsi"/>
        </w:rPr>
        <w:t xml:space="preserve"> produit par l’émetteu</w:t>
      </w:r>
      <w:r w:rsidR="0059587A">
        <w:rPr>
          <w:rFonts w:asciiTheme="majorHAnsi" w:hAnsiTheme="majorHAnsi"/>
        </w:rPr>
        <w:t>r</w:t>
      </w:r>
      <w:r w:rsidR="00260DDA" w:rsidRPr="006557F6">
        <w:t xml:space="preserve">                                                               </w:t>
      </w:r>
      <w:r w:rsidR="006D7B77" w:rsidRPr="006557F6">
        <w:t xml:space="preserve">      </w:t>
      </w:r>
      <w:r w:rsidR="00260DDA" w:rsidRPr="006557F6">
        <w:t xml:space="preserve"> </w:t>
      </w:r>
      <w:r w:rsidR="006D7B77" w:rsidRPr="006557F6">
        <w:t xml:space="preserve"> </w:t>
      </w:r>
      <w:r w:rsidR="00260DDA" w:rsidRPr="006557F6">
        <w:t xml:space="preserve"> 2pts</w:t>
      </w:r>
    </w:p>
    <w:p w:rsidR="00260DDA" w:rsidRPr="003277B5" w:rsidRDefault="00260DDA" w:rsidP="00260DDA">
      <w:pPr>
        <w:rPr>
          <w:color w:val="FF0000"/>
        </w:rPr>
      </w:pPr>
    </w:p>
    <w:p w:rsidR="00B9380D" w:rsidRDefault="006D7B77" w:rsidP="002E490C">
      <w:pPr>
        <w:pStyle w:val="Paragraphedeliste"/>
        <w:numPr>
          <w:ilvl w:val="0"/>
          <w:numId w:val="1"/>
        </w:numPr>
      </w:pPr>
      <w:r w:rsidRPr="008F76F3">
        <w:t>Définissez  la notion suivante « communication non verbale »</w:t>
      </w:r>
      <w:r w:rsidR="00783E02">
        <w:t xml:space="preserve">        </w:t>
      </w:r>
    </w:p>
    <w:p w:rsidR="00B9380D" w:rsidRDefault="004C781A" w:rsidP="00B9380D">
      <w:pPr>
        <w:pStyle w:val="Paragraphedeliste"/>
      </w:pPr>
      <w:r w:rsidRPr="004C781A">
        <w:t xml:space="preserve">La communication non verbale (ou </w:t>
      </w:r>
      <w:proofErr w:type="spellStart"/>
      <w:r w:rsidRPr="004C781A">
        <w:t>language</w:t>
      </w:r>
      <w:proofErr w:type="spellEnd"/>
      <w:r w:rsidRPr="004C781A">
        <w:t xml:space="preserve"> du corps) désigne tout échange n'ayant pas recours à la parole. Elle ne repose pas sur les mots, mais sur les </w:t>
      </w:r>
      <w:proofErr w:type="gramStart"/>
      <w:r w:rsidRPr="004C781A">
        <w:t>gestes(</w:t>
      </w:r>
      <w:proofErr w:type="gramEnd"/>
      <w:r w:rsidRPr="004C781A">
        <w:t xml:space="preserve"> actions et réactions), les attitudes, les expressions faciales, les odeurs, la tenue vestimentaire, la posture, ainsi que d'autres signaux, conscients ou inconscients.</w:t>
      </w:r>
    </w:p>
    <w:p w:rsidR="00B9380D" w:rsidRDefault="00B9380D" w:rsidP="00B9380D">
      <w:pPr>
        <w:pStyle w:val="Paragraphedeliste"/>
        <w:ind w:left="502"/>
      </w:pPr>
    </w:p>
    <w:p w:rsidR="00B9380D" w:rsidRDefault="00B9380D" w:rsidP="00B9380D">
      <w:pPr>
        <w:pStyle w:val="Paragraphedeliste"/>
      </w:pPr>
    </w:p>
    <w:p w:rsidR="008F76F3" w:rsidRDefault="00783E02" w:rsidP="00B9380D">
      <w:pPr>
        <w:pStyle w:val="Paragraphedeliste"/>
        <w:ind w:left="502"/>
      </w:pPr>
      <w:r>
        <w:t xml:space="preserve">       </w:t>
      </w:r>
      <w:r w:rsidR="006D7B77">
        <w:t xml:space="preserve">                    2pts</w:t>
      </w:r>
      <w:r>
        <w:t xml:space="preserve"> </w:t>
      </w:r>
    </w:p>
    <w:p w:rsidR="000B188F" w:rsidRDefault="000B188F" w:rsidP="00E46073">
      <w:pPr>
        <w:pStyle w:val="Paragraphedeliste"/>
        <w:numPr>
          <w:ilvl w:val="0"/>
          <w:numId w:val="1"/>
        </w:numPr>
      </w:pPr>
      <w:r>
        <w:t>Qu’</w:t>
      </w:r>
      <w:proofErr w:type="spellStart"/>
      <w:r>
        <w:t>est ce</w:t>
      </w:r>
      <w:proofErr w:type="spellEnd"/>
      <w:r>
        <w:t xml:space="preserve"> qu’un</w:t>
      </w:r>
      <w:r w:rsidR="006D7B77">
        <w:t>e communication interpersonnelle</w:t>
      </w:r>
      <w:r>
        <w:t xml:space="preserve"> ?     </w:t>
      </w:r>
      <w:r w:rsidR="003277B5">
        <w:t xml:space="preserve">2pts    </w:t>
      </w:r>
      <w:r>
        <w:t xml:space="preserve">  </w:t>
      </w:r>
    </w:p>
    <w:p w:rsidR="00B9380D" w:rsidRDefault="00B9380D" w:rsidP="00B9380D"/>
    <w:p w:rsidR="00000000" w:rsidRPr="00586EBB" w:rsidRDefault="00586EBB" w:rsidP="00586EBB">
      <w:pPr>
        <w:ind w:left="720"/>
      </w:pPr>
      <w:bookmarkStart w:id="0" w:name="_GoBack"/>
      <w:bookmarkEnd w:id="0"/>
      <w:r w:rsidRPr="00586EBB">
        <w:t xml:space="preserve">: </w:t>
      </w:r>
      <w:proofErr w:type="gramStart"/>
      <w:r w:rsidRPr="00586EBB">
        <w:t>elle</w:t>
      </w:r>
      <w:proofErr w:type="gramEnd"/>
      <w:r w:rsidRPr="00586EBB">
        <w:t xml:space="preserve"> s’établit entre deux personnes, entre lesquelles on observe des interactions.</w:t>
      </w:r>
    </w:p>
    <w:p w:rsidR="00B9380D" w:rsidRDefault="00B9380D" w:rsidP="00B9380D"/>
    <w:p w:rsidR="00B9380D" w:rsidRDefault="00B9380D" w:rsidP="00B9380D"/>
    <w:p w:rsidR="0098139F" w:rsidRDefault="000B188F" w:rsidP="005E1AC2">
      <w:pPr>
        <w:pStyle w:val="Paragraphedeliste"/>
        <w:ind w:left="502"/>
      </w:pPr>
      <w:r>
        <w:t xml:space="preserve">                                                                           </w:t>
      </w:r>
    </w:p>
    <w:p w:rsidR="00783E02" w:rsidRDefault="00783E02" w:rsidP="002E490C">
      <w:pPr>
        <w:pStyle w:val="Paragraphedeliste"/>
        <w:numPr>
          <w:ilvl w:val="0"/>
          <w:numId w:val="1"/>
        </w:numPr>
      </w:pPr>
      <w:r>
        <w:t>Quel est le rôle des silences dans une communication orale</w:t>
      </w:r>
      <w:r w:rsidR="00260DDA">
        <w:t xml:space="preserve"> :                               </w:t>
      </w:r>
      <w:r w:rsidR="006D7B77">
        <w:t xml:space="preserve">     </w:t>
      </w:r>
      <w:r w:rsidR="00260DDA">
        <w:t xml:space="preserve"> 4pts</w:t>
      </w:r>
    </w:p>
    <w:p w:rsidR="00783E02" w:rsidRDefault="00783E02" w:rsidP="00783E02">
      <w:pPr>
        <w:pStyle w:val="Paragraphedeliste"/>
      </w:pPr>
    </w:p>
    <w:p w:rsidR="00783E02" w:rsidRDefault="00783E02" w:rsidP="00E46073">
      <w:pPr>
        <w:pStyle w:val="Paragraphedeliste"/>
        <w:numPr>
          <w:ilvl w:val="0"/>
          <w:numId w:val="4"/>
        </w:numPr>
      </w:pPr>
      <w:r>
        <w:t>Pour celui qui parle :</w:t>
      </w:r>
      <w:r w:rsidR="00E46073">
        <w:t xml:space="preserve"> </w:t>
      </w:r>
    </w:p>
    <w:p w:rsidR="002D7AF5" w:rsidRDefault="002D7AF5" w:rsidP="002D7AF5">
      <w:pPr>
        <w:pStyle w:val="Paragraphedeliste"/>
        <w:ind w:left="1222"/>
      </w:pPr>
    </w:p>
    <w:p w:rsidR="00B9380D" w:rsidRDefault="00B9380D" w:rsidP="00B9380D"/>
    <w:p w:rsidR="00783E02" w:rsidRDefault="00783E02" w:rsidP="00FD5CEC">
      <w:pPr>
        <w:pStyle w:val="Paragraphedeliste"/>
        <w:numPr>
          <w:ilvl w:val="0"/>
          <w:numId w:val="4"/>
        </w:numPr>
      </w:pPr>
      <w:r>
        <w:t>Pour celui qui écoute </w:t>
      </w:r>
    </w:p>
    <w:p w:rsidR="00B9380D" w:rsidRDefault="00B9380D" w:rsidP="00B9380D">
      <w:pPr>
        <w:pStyle w:val="Paragraphedeliste"/>
      </w:pPr>
    </w:p>
    <w:p w:rsidR="00B9380D" w:rsidRDefault="00B9380D" w:rsidP="00B9380D">
      <w:pPr>
        <w:pStyle w:val="Paragraphedeliste"/>
        <w:ind w:left="1222"/>
      </w:pPr>
    </w:p>
    <w:p w:rsidR="00E46073" w:rsidRDefault="00E46073" w:rsidP="00B9380D">
      <w:pPr>
        <w:pStyle w:val="Paragraphedeliste"/>
        <w:ind w:left="1222"/>
      </w:pPr>
    </w:p>
    <w:p w:rsidR="00AB2597" w:rsidRDefault="00AB2597" w:rsidP="002E490C">
      <w:pPr>
        <w:pStyle w:val="Paragraphedeliste"/>
        <w:numPr>
          <w:ilvl w:val="0"/>
          <w:numId w:val="1"/>
        </w:numPr>
      </w:pPr>
      <w:r>
        <w:t xml:space="preserve">Pour être efficace, l’émetteur d’un message doit :   </w:t>
      </w:r>
      <w:r w:rsidR="00165C84">
        <w:t xml:space="preserve">                </w:t>
      </w:r>
      <w:r w:rsidR="00260DDA">
        <w:t xml:space="preserve">                           </w:t>
      </w:r>
      <w:r w:rsidR="00165C84">
        <w:t xml:space="preserve">  </w:t>
      </w:r>
      <w:r w:rsidR="006D7B77">
        <w:t xml:space="preserve">     </w:t>
      </w:r>
      <w:r w:rsidR="00260DDA">
        <w:t xml:space="preserve"> </w:t>
      </w:r>
      <w:r>
        <w:t xml:space="preserve"> 4pts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Ne pas accorder d’intérêt à l’effet retour</w:t>
      </w:r>
      <w:r w:rsidR="00165C84">
        <w:t>.</w:t>
      </w:r>
      <w:r w:rsidR="00E46073">
        <w:t xml:space="preserve"> 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Parler au même temps que son récepteur</w:t>
      </w:r>
      <w:r w:rsidR="00165C84">
        <w:t>.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S’assurer que l’autre a compris le message</w:t>
      </w:r>
      <w:r w:rsidR="00165C84">
        <w:t>.</w:t>
      </w:r>
      <w:r w:rsidR="00E46073">
        <w:t xml:space="preserve"> 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Ne pas s’intéresser aux réactions non verbales</w:t>
      </w:r>
      <w:r w:rsidR="00165C84">
        <w:t>.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Chercher à stimuler son récepteur</w:t>
      </w:r>
      <w:r w:rsidR="00165C84">
        <w:t>.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Choisir un langage trop spécialisé</w:t>
      </w:r>
      <w:r w:rsidR="00165C84">
        <w:t>.</w:t>
      </w:r>
      <w:r>
        <w:t xml:space="preserve"> </w:t>
      </w:r>
    </w:p>
    <w:p w:rsidR="00AB2597" w:rsidRDefault="00AB2597" w:rsidP="002E490C">
      <w:pPr>
        <w:pStyle w:val="Paragraphedeliste"/>
        <w:numPr>
          <w:ilvl w:val="0"/>
          <w:numId w:val="3"/>
        </w:numPr>
      </w:pPr>
      <w:r>
        <w:t>Etre emp</w:t>
      </w:r>
      <w:r w:rsidR="00165C84">
        <w:t>athique tout au long du processus.</w:t>
      </w:r>
    </w:p>
    <w:p w:rsidR="0098139F" w:rsidRDefault="00E3620E" w:rsidP="002E490C">
      <w:pPr>
        <w:pStyle w:val="Paragraphedeliste"/>
        <w:numPr>
          <w:ilvl w:val="0"/>
          <w:numId w:val="3"/>
        </w:numPr>
      </w:pPr>
      <w:r>
        <w:t>Ecouter activement.</w:t>
      </w:r>
    </w:p>
    <w:p w:rsidR="00B9380D" w:rsidRDefault="00B9380D" w:rsidP="00B9380D"/>
    <w:p w:rsidR="00B9380D" w:rsidRDefault="00B9380D" w:rsidP="00B9380D"/>
    <w:p w:rsidR="00B9380D" w:rsidRDefault="00B9380D" w:rsidP="00B9380D"/>
    <w:p w:rsidR="00260DDA" w:rsidRPr="00260DDA" w:rsidRDefault="0004794F" w:rsidP="00E46073">
      <w:pPr>
        <w:pStyle w:val="Paragraphedeliste"/>
        <w:numPr>
          <w:ilvl w:val="0"/>
          <w:numId w:val="1"/>
        </w:numPr>
        <w:jc w:val="both"/>
      </w:pPr>
      <w:r>
        <w:rPr>
          <w:rFonts w:asciiTheme="majorHAnsi" w:hAnsiTheme="majorHAnsi"/>
        </w:rPr>
        <w:t xml:space="preserve">Dans quelles situations ou contexte, écrit ou oral, </w:t>
      </w:r>
      <w:r w:rsidR="00260DDA">
        <w:rPr>
          <w:rFonts w:asciiTheme="majorHAnsi" w:hAnsiTheme="majorHAnsi"/>
        </w:rPr>
        <w:t>peut-on</w:t>
      </w:r>
      <w:r>
        <w:rPr>
          <w:rFonts w:asciiTheme="majorHAnsi" w:hAnsiTheme="majorHAnsi"/>
        </w:rPr>
        <w:t xml:space="preserve"> </w:t>
      </w:r>
      <w:r w:rsidR="000B3B5D">
        <w:rPr>
          <w:rFonts w:asciiTheme="majorHAnsi" w:hAnsiTheme="majorHAnsi"/>
        </w:rPr>
        <w:t>être</w:t>
      </w:r>
      <w:r>
        <w:rPr>
          <w:rFonts w:asciiTheme="majorHAnsi" w:hAnsiTheme="majorHAnsi"/>
        </w:rPr>
        <w:t xml:space="preserve"> amené à utiliser un langage courant.     </w:t>
      </w:r>
      <w:r w:rsidR="003B5602" w:rsidRPr="00E46073">
        <w:rPr>
          <w:rFonts w:asciiTheme="majorHAnsi" w:hAnsiTheme="majorHAnsi"/>
        </w:rPr>
        <w:t>2pts</w:t>
      </w:r>
      <w:r w:rsidR="00E8464D" w:rsidRPr="00E46073">
        <w:rPr>
          <w:rFonts w:asciiTheme="majorHAnsi" w:hAnsiTheme="majorHAnsi"/>
        </w:rPr>
        <w:t xml:space="preserve"> </w:t>
      </w:r>
    </w:p>
    <w:p w:rsidR="00AF6A1E" w:rsidRPr="00260DDA" w:rsidRDefault="00E8464D" w:rsidP="00260DDA">
      <w:pPr>
        <w:pStyle w:val="Paragraphedeliste"/>
        <w:ind w:left="502"/>
        <w:jc w:val="both"/>
      </w:pPr>
      <w:r w:rsidRPr="002625A6">
        <w:rPr>
          <w:rFonts w:asciiTheme="majorHAnsi" w:hAnsiTheme="majorHAnsi"/>
        </w:rPr>
        <w:t xml:space="preserve"> </w:t>
      </w:r>
    </w:p>
    <w:p w:rsidR="00260DDA" w:rsidRPr="00AF6A1E" w:rsidRDefault="00260DDA" w:rsidP="00653505">
      <w:pPr>
        <w:jc w:val="both"/>
      </w:pPr>
    </w:p>
    <w:p w:rsidR="00260DDA" w:rsidRPr="006D7B77" w:rsidRDefault="005E1AC2" w:rsidP="006D7B77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="006D7B77">
        <w:rPr>
          <w:rFonts w:asciiTheme="majorHAnsi" w:hAnsiTheme="majorHAnsi"/>
        </w:rPr>
        <w:t xml:space="preserve">   </w:t>
      </w:r>
    </w:p>
    <w:p w:rsidR="006571E4" w:rsidRDefault="00E8464D" w:rsidP="00260DDA">
      <w:pPr>
        <w:pStyle w:val="Paragraphedeliste"/>
        <w:jc w:val="both"/>
        <w:rPr>
          <w:rFonts w:asciiTheme="majorHAnsi" w:hAnsiTheme="majorHAnsi"/>
        </w:rPr>
      </w:pPr>
      <w:r w:rsidRPr="002625A6">
        <w:rPr>
          <w:rFonts w:asciiTheme="majorHAnsi" w:hAnsiTheme="majorHAnsi"/>
        </w:rPr>
        <w:t xml:space="preserve">                        </w:t>
      </w:r>
      <w:r w:rsidR="00C17A5C">
        <w:rPr>
          <w:rFonts w:asciiTheme="majorHAnsi" w:hAnsiTheme="majorHAnsi"/>
        </w:rPr>
        <w:t xml:space="preserve">                                                      </w:t>
      </w:r>
      <w:r w:rsidR="00A9327F">
        <w:rPr>
          <w:rFonts w:asciiTheme="majorHAnsi" w:hAnsiTheme="majorHAnsi"/>
        </w:rPr>
        <w:t xml:space="preserve">           </w:t>
      </w:r>
      <w:r w:rsidR="0098139F">
        <w:rPr>
          <w:rFonts w:asciiTheme="majorHAnsi" w:hAnsiTheme="majorHAnsi"/>
        </w:rPr>
        <w:t xml:space="preserve">    </w:t>
      </w:r>
      <w:r w:rsidR="005E1AC2">
        <w:rPr>
          <w:rFonts w:asciiTheme="majorHAnsi" w:hAnsiTheme="majorHAnsi"/>
        </w:rPr>
        <w:t xml:space="preserve">                               </w:t>
      </w:r>
      <w:r w:rsidR="00260DDA">
        <w:rPr>
          <w:rFonts w:asciiTheme="majorHAnsi" w:hAnsiTheme="majorHAnsi"/>
        </w:rPr>
        <w:t>Bon Courage !</w:t>
      </w:r>
    </w:p>
    <w:p w:rsidR="006571E4" w:rsidRDefault="006571E4" w:rsidP="00260DDA">
      <w:pPr>
        <w:pStyle w:val="Paragraphedeliste"/>
        <w:jc w:val="both"/>
        <w:rPr>
          <w:rFonts w:asciiTheme="majorHAnsi" w:hAnsiTheme="majorHAnsi"/>
        </w:rPr>
      </w:pPr>
    </w:p>
    <w:p w:rsidR="006571E4" w:rsidRDefault="006571E4" w:rsidP="00260DDA">
      <w:pPr>
        <w:pStyle w:val="Paragraphedeliste"/>
        <w:jc w:val="both"/>
        <w:rPr>
          <w:rFonts w:asciiTheme="majorHAnsi" w:hAnsiTheme="majorHAnsi"/>
        </w:rPr>
      </w:pPr>
    </w:p>
    <w:p w:rsidR="006571E4" w:rsidRDefault="006571E4" w:rsidP="00260DDA">
      <w:pPr>
        <w:pStyle w:val="Paragraphedeliste"/>
        <w:jc w:val="both"/>
        <w:rPr>
          <w:rFonts w:asciiTheme="majorHAnsi" w:hAnsiTheme="majorHAnsi"/>
        </w:rPr>
      </w:pPr>
    </w:p>
    <w:p w:rsidR="006571E4" w:rsidRDefault="006571E4" w:rsidP="00260DDA">
      <w:pPr>
        <w:pStyle w:val="Paragraphedeliste"/>
        <w:jc w:val="both"/>
        <w:rPr>
          <w:rFonts w:asciiTheme="majorHAnsi" w:hAnsiTheme="majorHAnsi"/>
        </w:rPr>
      </w:pPr>
    </w:p>
    <w:p w:rsidR="00000000" w:rsidRPr="006571E4" w:rsidRDefault="006571E4" w:rsidP="006571E4">
      <w:pPr>
        <w:pStyle w:val="Paragraphedeliste"/>
        <w:numPr>
          <w:ilvl w:val="0"/>
          <w:numId w:val="7"/>
        </w:numPr>
        <w:jc w:val="both"/>
        <w:rPr>
          <w:rFonts w:asciiTheme="majorHAnsi" w:hAnsiTheme="majorHAnsi"/>
        </w:rPr>
      </w:pPr>
      <w:r w:rsidRPr="006571E4">
        <w:rPr>
          <w:rFonts w:asciiTheme="majorHAnsi" w:hAnsiTheme="majorHAnsi"/>
          <w:b/>
          <w:bCs/>
        </w:rPr>
        <w:t xml:space="preserve">L’Emetteur: </w:t>
      </w:r>
      <w:r w:rsidRPr="006571E4">
        <w:rPr>
          <w:rFonts w:asciiTheme="majorHAnsi" w:hAnsiTheme="majorHAnsi"/>
        </w:rPr>
        <w:t xml:space="preserve">celui qui formule et envoie le </w:t>
      </w:r>
      <w:proofErr w:type="spellStart"/>
      <w:r w:rsidRPr="006571E4">
        <w:rPr>
          <w:rFonts w:asciiTheme="majorHAnsi" w:hAnsiTheme="majorHAnsi"/>
        </w:rPr>
        <w:t>msg</w:t>
      </w:r>
      <w:proofErr w:type="spellEnd"/>
    </w:p>
    <w:p w:rsidR="00000000" w:rsidRPr="006571E4" w:rsidRDefault="006571E4" w:rsidP="006571E4">
      <w:pPr>
        <w:pStyle w:val="Paragraphedeliste"/>
        <w:numPr>
          <w:ilvl w:val="0"/>
          <w:numId w:val="7"/>
        </w:numPr>
        <w:jc w:val="both"/>
        <w:rPr>
          <w:rFonts w:asciiTheme="majorHAnsi" w:hAnsiTheme="majorHAnsi"/>
        </w:rPr>
      </w:pPr>
      <w:r w:rsidRPr="006571E4">
        <w:rPr>
          <w:rFonts w:asciiTheme="majorHAnsi" w:hAnsiTheme="majorHAnsi"/>
          <w:b/>
          <w:bCs/>
        </w:rPr>
        <w:t xml:space="preserve">Le Récepteur: </w:t>
      </w:r>
      <w:r w:rsidRPr="006571E4">
        <w:rPr>
          <w:rFonts w:asciiTheme="majorHAnsi" w:hAnsiTheme="majorHAnsi"/>
        </w:rPr>
        <w:t xml:space="preserve">celui qui reçoit le </w:t>
      </w:r>
      <w:proofErr w:type="spellStart"/>
      <w:r w:rsidRPr="006571E4">
        <w:rPr>
          <w:rFonts w:asciiTheme="majorHAnsi" w:hAnsiTheme="majorHAnsi"/>
        </w:rPr>
        <w:t>msg</w:t>
      </w:r>
      <w:proofErr w:type="spellEnd"/>
    </w:p>
    <w:p w:rsidR="00000000" w:rsidRPr="006571E4" w:rsidRDefault="006571E4" w:rsidP="006571E4">
      <w:pPr>
        <w:pStyle w:val="Paragraphedeliste"/>
        <w:numPr>
          <w:ilvl w:val="0"/>
          <w:numId w:val="7"/>
        </w:numPr>
        <w:jc w:val="both"/>
        <w:rPr>
          <w:rFonts w:asciiTheme="majorHAnsi" w:hAnsiTheme="majorHAnsi"/>
        </w:rPr>
      </w:pPr>
      <w:r w:rsidRPr="006571E4">
        <w:rPr>
          <w:rFonts w:asciiTheme="majorHAnsi" w:hAnsiTheme="majorHAnsi"/>
          <w:b/>
          <w:bCs/>
        </w:rPr>
        <w:t xml:space="preserve">Le Message: </w:t>
      </w:r>
      <w:r w:rsidRPr="006571E4">
        <w:rPr>
          <w:rFonts w:asciiTheme="majorHAnsi" w:hAnsiTheme="majorHAnsi"/>
        </w:rPr>
        <w:t>ensemble d’informations porteuses de sens échangées entre un émetteur et un récepteur, qui constituent l’objet même de la communication</w:t>
      </w:r>
    </w:p>
    <w:p w:rsidR="00000000" w:rsidRPr="006571E4" w:rsidRDefault="006571E4" w:rsidP="006571E4">
      <w:pPr>
        <w:pStyle w:val="Paragraphedeliste"/>
        <w:numPr>
          <w:ilvl w:val="0"/>
          <w:numId w:val="7"/>
        </w:numPr>
        <w:jc w:val="both"/>
        <w:rPr>
          <w:rFonts w:asciiTheme="majorHAnsi" w:hAnsiTheme="majorHAnsi"/>
        </w:rPr>
      </w:pPr>
      <w:r w:rsidRPr="006571E4">
        <w:rPr>
          <w:rFonts w:asciiTheme="majorHAnsi" w:hAnsiTheme="majorHAnsi"/>
          <w:b/>
          <w:bCs/>
        </w:rPr>
        <w:t xml:space="preserve">Le Code: </w:t>
      </w:r>
      <w:r w:rsidRPr="006571E4">
        <w:rPr>
          <w:rFonts w:asciiTheme="majorHAnsi" w:hAnsiTheme="majorHAnsi"/>
        </w:rPr>
        <w:t xml:space="preserve">ensemble de signes utilisés pour exprimer le </w:t>
      </w:r>
      <w:proofErr w:type="spellStart"/>
      <w:r w:rsidRPr="006571E4">
        <w:rPr>
          <w:rFonts w:asciiTheme="majorHAnsi" w:hAnsiTheme="majorHAnsi"/>
        </w:rPr>
        <w:t>msg</w:t>
      </w:r>
      <w:proofErr w:type="spellEnd"/>
      <w:r w:rsidRPr="006571E4">
        <w:rPr>
          <w:rFonts w:asciiTheme="majorHAnsi" w:hAnsiTheme="majorHAnsi"/>
        </w:rPr>
        <w:t xml:space="preserve">  </w:t>
      </w:r>
      <w:proofErr w:type="gramStart"/>
      <w:r w:rsidRPr="006571E4">
        <w:rPr>
          <w:rFonts w:asciiTheme="majorHAnsi" w:hAnsiTheme="majorHAnsi"/>
        </w:rPr>
        <w:t>( langage</w:t>
      </w:r>
      <w:proofErr w:type="gramEnd"/>
      <w:r w:rsidRPr="006571E4">
        <w:rPr>
          <w:rFonts w:asciiTheme="majorHAnsi" w:hAnsiTheme="majorHAnsi"/>
        </w:rPr>
        <w:t xml:space="preserve"> verbale ou langage corporel) = commun</w:t>
      </w:r>
    </w:p>
    <w:p w:rsidR="00000000" w:rsidRPr="006571E4" w:rsidRDefault="006571E4" w:rsidP="006571E4">
      <w:pPr>
        <w:pStyle w:val="Paragraphedeliste"/>
        <w:numPr>
          <w:ilvl w:val="0"/>
          <w:numId w:val="7"/>
        </w:numPr>
        <w:jc w:val="both"/>
        <w:rPr>
          <w:rFonts w:asciiTheme="majorHAnsi" w:hAnsiTheme="majorHAnsi"/>
        </w:rPr>
      </w:pPr>
      <w:r w:rsidRPr="006571E4">
        <w:rPr>
          <w:rFonts w:asciiTheme="majorHAnsi" w:hAnsiTheme="majorHAnsi"/>
          <w:b/>
          <w:bCs/>
        </w:rPr>
        <w:t xml:space="preserve">Le canal: </w:t>
      </w:r>
      <w:r w:rsidRPr="006571E4">
        <w:rPr>
          <w:rFonts w:asciiTheme="majorHAnsi" w:hAnsiTheme="majorHAnsi"/>
        </w:rPr>
        <w:t xml:space="preserve">voie ou moyen de transmission du </w:t>
      </w:r>
      <w:proofErr w:type="spellStart"/>
      <w:r w:rsidRPr="006571E4">
        <w:rPr>
          <w:rFonts w:asciiTheme="majorHAnsi" w:hAnsiTheme="majorHAnsi"/>
        </w:rPr>
        <w:t>msg</w:t>
      </w:r>
      <w:proofErr w:type="spellEnd"/>
      <w:r w:rsidRPr="006571E4">
        <w:rPr>
          <w:rFonts w:asciiTheme="majorHAnsi" w:hAnsiTheme="majorHAnsi"/>
        </w:rPr>
        <w:t xml:space="preserve"> entre émetteur et récepteur </w:t>
      </w:r>
      <w:proofErr w:type="gramStart"/>
      <w:r w:rsidRPr="006571E4">
        <w:rPr>
          <w:rFonts w:asciiTheme="majorHAnsi" w:hAnsiTheme="majorHAnsi"/>
        </w:rPr>
        <w:t>( le</w:t>
      </w:r>
      <w:proofErr w:type="gramEnd"/>
      <w:r w:rsidRPr="006571E4">
        <w:rPr>
          <w:rFonts w:asciiTheme="majorHAnsi" w:hAnsiTheme="majorHAnsi"/>
        </w:rPr>
        <w:t xml:space="preserve"> canal choisit cherchera à stimuler un ou plusieurs sens chez le récepteur : visuel/sonore/tactile/ gustatif/olfactif )</w:t>
      </w:r>
    </w:p>
    <w:p w:rsidR="00000000" w:rsidRPr="006571E4" w:rsidRDefault="006571E4" w:rsidP="006571E4">
      <w:pPr>
        <w:pStyle w:val="Paragraphedeliste"/>
        <w:numPr>
          <w:ilvl w:val="0"/>
          <w:numId w:val="7"/>
        </w:numPr>
        <w:jc w:val="both"/>
        <w:rPr>
          <w:rFonts w:asciiTheme="majorHAnsi" w:hAnsiTheme="majorHAnsi"/>
        </w:rPr>
      </w:pPr>
      <w:r w:rsidRPr="006571E4">
        <w:rPr>
          <w:rFonts w:asciiTheme="majorHAnsi" w:hAnsiTheme="majorHAnsi"/>
          <w:b/>
          <w:bCs/>
        </w:rPr>
        <w:t>Feedback</w:t>
      </w:r>
      <w:proofErr w:type="gramStart"/>
      <w:r w:rsidRPr="006571E4">
        <w:rPr>
          <w:rFonts w:asciiTheme="majorHAnsi" w:hAnsiTheme="majorHAnsi"/>
          <w:b/>
          <w:bCs/>
        </w:rPr>
        <w:t xml:space="preserve">:  </w:t>
      </w:r>
      <w:r w:rsidRPr="006571E4">
        <w:rPr>
          <w:rFonts w:asciiTheme="majorHAnsi" w:hAnsiTheme="majorHAnsi"/>
        </w:rPr>
        <w:t>c’est</w:t>
      </w:r>
      <w:proofErr w:type="gramEnd"/>
      <w:r w:rsidRPr="006571E4">
        <w:rPr>
          <w:rFonts w:asciiTheme="majorHAnsi" w:hAnsiTheme="majorHAnsi"/>
        </w:rPr>
        <w:t xml:space="preserve"> la réaction ou la réponse du récepteur envers le </w:t>
      </w:r>
      <w:proofErr w:type="spellStart"/>
      <w:r w:rsidRPr="006571E4">
        <w:rPr>
          <w:rFonts w:asciiTheme="majorHAnsi" w:hAnsiTheme="majorHAnsi"/>
        </w:rPr>
        <w:t>msg</w:t>
      </w:r>
      <w:proofErr w:type="spellEnd"/>
      <w:r w:rsidRPr="006571E4">
        <w:rPr>
          <w:rFonts w:asciiTheme="majorHAnsi" w:hAnsiTheme="majorHAnsi"/>
        </w:rPr>
        <w:t xml:space="preserve"> produit par l’émetteur = un élément régulateur </w:t>
      </w:r>
    </w:p>
    <w:p w:rsidR="00E247F3" w:rsidRDefault="005E1AC2" w:rsidP="00260DDA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</w:t>
      </w:r>
    </w:p>
    <w:p w:rsidR="00E247F3" w:rsidRDefault="00E247F3" w:rsidP="00260DDA">
      <w:pPr>
        <w:pStyle w:val="Paragraphedeliste"/>
        <w:jc w:val="both"/>
        <w:rPr>
          <w:rFonts w:asciiTheme="majorHAnsi" w:hAnsiTheme="majorHAnsi"/>
        </w:rPr>
      </w:pPr>
    </w:p>
    <w:p w:rsidR="00000000" w:rsidRPr="00E247F3" w:rsidRDefault="00E247F3" w:rsidP="00E247F3">
      <w:pPr>
        <w:pStyle w:val="Paragraphedeliste"/>
        <w:numPr>
          <w:ilvl w:val="0"/>
          <w:numId w:val="8"/>
        </w:numPr>
        <w:jc w:val="both"/>
        <w:rPr>
          <w:rFonts w:asciiTheme="majorHAnsi" w:hAnsiTheme="majorHAnsi"/>
        </w:rPr>
      </w:pPr>
      <w:r w:rsidRPr="00E247F3">
        <w:rPr>
          <w:rFonts w:asciiTheme="majorHAnsi" w:hAnsiTheme="majorHAnsi"/>
          <w:b/>
          <w:bCs/>
        </w:rPr>
        <w:t>Empathie</w:t>
      </w:r>
      <w:r w:rsidRPr="00E247F3">
        <w:rPr>
          <w:rFonts w:asciiTheme="majorHAnsi" w:hAnsiTheme="majorHAnsi"/>
        </w:rPr>
        <w:t>: capacité à se mettre à la place de l’autre afin de percevoir comme lui ce qu’il ressent. “Se mettre dans les souliers” de son interlocuteur pour mieux le comprendre.</w:t>
      </w:r>
    </w:p>
    <w:p w:rsidR="00000000" w:rsidRPr="00E247F3" w:rsidRDefault="00E247F3" w:rsidP="00E247F3">
      <w:pPr>
        <w:pStyle w:val="Paragraphedeliste"/>
        <w:numPr>
          <w:ilvl w:val="0"/>
          <w:numId w:val="8"/>
        </w:numPr>
        <w:jc w:val="both"/>
        <w:rPr>
          <w:rFonts w:asciiTheme="majorHAnsi" w:hAnsiTheme="majorHAnsi"/>
        </w:rPr>
      </w:pPr>
      <w:r w:rsidRPr="00E247F3">
        <w:rPr>
          <w:rFonts w:asciiTheme="majorHAnsi" w:hAnsiTheme="majorHAnsi"/>
          <w:b/>
          <w:bCs/>
        </w:rPr>
        <w:t>Reformulation</w:t>
      </w:r>
      <w:r w:rsidRPr="00E247F3">
        <w:rPr>
          <w:rFonts w:asciiTheme="majorHAnsi" w:hAnsiTheme="majorHAnsi"/>
        </w:rPr>
        <w:t>: technique de communication qui consiste à énoncer des pensées de façon plus claire, à les répéter plus précisément. La reformulation est une démarche assertive.</w:t>
      </w:r>
    </w:p>
    <w:p w:rsidR="00000000" w:rsidRPr="00E247F3" w:rsidRDefault="00E247F3" w:rsidP="00E247F3">
      <w:pPr>
        <w:pStyle w:val="Paragraphedeliste"/>
        <w:numPr>
          <w:ilvl w:val="0"/>
          <w:numId w:val="8"/>
        </w:numPr>
        <w:jc w:val="both"/>
        <w:rPr>
          <w:rFonts w:asciiTheme="majorHAnsi" w:hAnsiTheme="majorHAnsi"/>
        </w:rPr>
      </w:pPr>
      <w:r w:rsidRPr="00E247F3">
        <w:rPr>
          <w:rFonts w:asciiTheme="majorHAnsi" w:hAnsiTheme="majorHAnsi"/>
          <w:b/>
          <w:bCs/>
        </w:rPr>
        <w:t>Assertivité</w:t>
      </w:r>
      <w:r w:rsidRPr="00E247F3">
        <w:rPr>
          <w:rFonts w:asciiTheme="majorHAnsi" w:hAnsiTheme="majorHAnsi"/>
        </w:rPr>
        <w:t>: faculté de s’exprimer et de défendre sa position et ses droits sans empiéter sur ceux des autres.</w:t>
      </w:r>
    </w:p>
    <w:p w:rsidR="000D7BF8" w:rsidRPr="005E1AC2" w:rsidRDefault="005E1AC2" w:rsidP="00260DDA">
      <w:pPr>
        <w:pStyle w:val="Paragraphedeliste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                                                                                          </w:t>
      </w:r>
      <w:r w:rsidR="00260DDA">
        <w:rPr>
          <w:rFonts w:asciiTheme="majorHAnsi" w:hAnsiTheme="majorHAnsi"/>
        </w:rPr>
        <w:t xml:space="preserve">       </w:t>
      </w:r>
    </w:p>
    <w:sectPr w:rsidR="000D7BF8" w:rsidRPr="005E1AC2" w:rsidSect="00D45FFA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329" w:rsidRDefault="00AA7329" w:rsidP="00E8464D">
      <w:r>
        <w:separator/>
      </w:r>
    </w:p>
  </w:endnote>
  <w:endnote w:type="continuationSeparator" w:id="0">
    <w:p w:rsidR="00AA7329" w:rsidRDefault="00AA7329" w:rsidP="00E8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iraSans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64D" w:rsidRDefault="00E8464D" w:rsidP="00E3620E">
    <w:pPr>
      <w:pStyle w:val="Pieddepage"/>
    </w:pPr>
    <w:r w:rsidRPr="001053CA">
      <w:t xml:space="preserve">ISGI Marrakech                 </w:t>
    </w:r>
    <w:r w:rsidRPr="001053CA">
      <w:ptab w:relativeTo="margin" w:alignment="center" w:leader="none"/>
    </w:r>
    <w:r w:rsidR="006D7B77">
      <w:t>E</w:t>
    </w:r>
    <w:r w:rsidR="00762448">
      <w:t xml:space="preserve">laboré </w:t>
    </w:r>
    <w:r w:rsidR="0047260F">
      <w:t xml:space="preserve"> par : Mm</w:t>
    </w:r>
    <w:r w:rsidR="00E3620E">
      <w:t>e Z.</w:t>
    </w:r>
    <w:r w:rsidRPr="001053CA">
      <w:t xml:space="preserve"> </w:t>
    </w:r>
    <w:proofErr w:type="spellStart"/>
    <w:r w:rsidRPr="001053CA">
      <w:t>Lakhouidam</w:t>
    </w:r>
    <w:proofErr w:type="spellEnd"/>
    <w:r w:rsidRPr="001053CA">
      <w:t xml:space="preserve"> </w:t>
    </w:r>
    <w:r w:rsidR="006D7B77">
      <w:t xml:space="preserve">                       2019/2020</w:t>
    </w:r>
  </w:p>
  <w:p w:rsidR="00F36533" w:rsidRDefault="00F36533" w:rsidP="00F36533">
    <w:pPr>
      <w:pStyle w:val="Pieddepage"/>
    </w:pPr>
    <w:proofErr w:type="spellStart"/>
    <w:r>
      <w:t>Hasnaa</w:t>
    </w:r>
    <w:proofErr w:type="spellEnd"/>
    <w:r>
      <w:t xml:space="preserve"> El Hadi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329" w:rsidRDefault="00AA7329" w:rsidP="00E8464D">
      <w:r>
        <w:separator/>
      </w:r>
    </w:p>
  </w:footnote>
  <w:footnote w:type="continuationSeparator" w:id="0">
    <w:p w:rsidR="00AA7329" w:rsidRDefault="00AA7329" w:rsidP="00E84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F1D24"/>
    <w:multiLevelType w:val="hybridMultilevel"/>
    <w:tmpl w:val="377E254C"/>
    <w:lvl w:ilvl="0" w:tplc="1C5671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E6DDF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94078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D6A2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8ED3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FE828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88785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275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78EC3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4E78C5"/>
    <w:multiLevelType w:val="hybridMultilevel"/>
    <w:tmpl w:val="3C887678"/>
    <w:lvl w:ilvl="0" w:tplc="040C000F">
      <w:start w:val="1"/>
      <w:numFmt w:val="decimal"/>
      <w:lvlText w:val="%1.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103C7A61"/>
    <w:multiLevelType w:val="hybridMultilevel"/>
    <w:tmpl w:val="708E8DB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F55C6"/>
    <w:multiLevelType w:val="hybridMultilevel"/>
    <w:tmpl w:val="28F6E6C2"/>
    <w:lvl w:ilvl="0" w:tplc="040C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>
    <w:nsid w:val="2CFD141E"/>
    <w:multiLevelType w:val="hybridMultilevel"/>
    <w:tmpl w:val="E938A790"/>
    <w:lvl w:ilvl="0" w:tplc="040C0017">
      <w:start w:val="1"/>
      <w:numFmt w:val="lowerLetter"/>
      <w:lvlText w:val="%1)"/>
      <w:lvlJc w:val="left"/>
      <w:pPr>
        <w:ind w:left="1211" w:hanging="360"/>
      </w:p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F0C1695"/>
    <w:multiLevelType w:val="hybridMultilevel"/>
    <w:tmpl w:val="F02C8D74"/>
    <w:lvl w:ilvl="0" w:tplc="040C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>
    <w:nsid w:val="3AF33C2B"/>
    <w:multiLevelType w:val="hybridMultilevel"/>
    <w:tmpl w:val="09881ACE"/>
    <w:lvl w:ilvl="0" w:tplc="C46844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612DC2"/>
    <w:multiLevelType w:val="hybridMultilevel"/>
    <w:tmpl w:val="28DA7A9E"/>
    <w:lvl w:ilvl="0" w:tplc="82BC03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1621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2285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E6A9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C222E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AC93C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C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929B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7E23F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CA62D9B"/>
    <w:multiLevelType w:val="hybridMultilevel"/>
    <w:tmpl w:val="9224D27A"/>
    <w:lvl w:ilvl="0" w:tplc="27624C9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A6CA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906D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6A583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CFD6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A966B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62E6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503F1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664F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464D"/>
    <w:rsid w:val="0000606C"/>
    <w:rsid w:val="0004794F"/>
    <w:rsid w:val="00047DC9"/>
    <w:rsid w:val="00053152"/>
    <w:rsid w:val="0007076F"/>
    <w:rsid w:val="000825A8"/>
    <w:rsid w:val="000B188F"/>
    <w:rsid w:val="000B3B5D"/>
    <w:rsid w:val="000D6480"/>
    <w:rsid w:val="000D7BF8"/>
    <w:rsid w:val="00100403"/>
    <w:rsid w:val="001053CA"/>
    <w:rsid w:val="00141830"/>
    <w:rsid w:val="00161A79"/>
    <w:rsid w:val="00165C84"/>
    <w:rsid w:val="00182DC3"/>
    <w:rsid w:val="001A5560"/>
    <w:rsid w:val="00260DDA"/>
    <w:rsid w:val="002625A6"/>
    <w:rsid w:val="00293ADD"/>
    <w:rsid w:val="002B215E"/>
    <w:rsid w:val="002D7AF5"/>
    <w:rsid w:val="002E490C"/>
    <w:rsid w:val="002F6232"/>
    <w:rsid w:val="00322DF7"/>
    <w:rsid w:val="003277B5"/>
    <w:rsid w:val="00345B42"/>
    <w:rsid w:val="0036071E"/>
    <w:rsid w:val="003B5602"/>
    <w:rsid w:val="003D3598"/>
    <w:rsid w:val="003E7BFE"/>
    <w:rsid w:val="003F6D8B"/>
    <w:rsid w:val="004422B4"/>
    <w:rsid w:val="00454649"/>
    <w:rsid w:val="004632BC"/>
    <w:rsid w:val="0047260F"/>
    <w:rsid w:val="00473721"/>
    <w:rsid w:val="004C781A"/>
    <w:rsid w:val="004D0D09"/>
    <w:rsid w:val="004D4E5B"/>
    <w:rsid w:val="0055483F"/>
    <w:rsid w:val="00586EBB"/>
    <w:rsid w:val="005929B2"/>
    <w:rsid w:val="005953FA"/>
    <w:rsid w:val="0059587A"/>
    <w:rsid w:val="005E1AC2"/>
    <w:rsid w:val="006138EA"/>
    <w:rsid w:val="00624ABF"/>
    <w:rsid w:val="00643646"/>
    <w:rsid w:val="00653505"/>
    <w:rsid w:val="006557F6"/>
    <w:rsid w:val="006571E4"/>
    <w:rsid w:val="00657A48"/>
    <w:rsid w:val="006947F8"/>
    <w:rsid w:val="006B4087"/>
    <w:rsid w:val="006D55FA"/>
    <w:rsid w:val="006D7B77"/>
    <w:rsid w:val="007018C2"/>
    <w:rsid w:val="007067FC"/>
    <w:rsid w:val="00762448"/>
    <w:rsid w:val="007756DD"/>
    <w:rsid w:val="00783E02"/>
    <w:rsid w:val="007C42E3"/>
    <w:rsid w:val="007F4596"/>
    <w:rsid w:val="00803F5D"/>
    <w:rsid w:val="00870FF4"/>
    <w:rsid w:val="00885115"/>
    <w:rsid w:val="008A5D29"/>
    <w:rsid w:val="008B6A5D"/>
    <w:rsid w:val="008C1F35"/>
    <w:rsid w:val="008C3FD5"/>
    <w:rsid w:val="008E3BD4"/>
    <w:rsid w:val="008F6DCF"/>
    <w:rsid w:val="008F76F3"/>
    <w:rsid w:val="00970CC6"/>
    <w:rsid w:val="0098139F"/>
    <w:rsid w:val="009939C2"/>
    <w:rsid w:val="009C7CB2"/>
    <w:rsid w:val="00A121CE"/>
    <w:rsid w:val="00A81EDE"/>
    <w:rsid w:val="00A9327F"/>
    <w:rsid w:val="00AA7329"/>
    <w:rsid w:val="00AB2597"/>
    <w:rsid w:val="00AC241B"/>
    <w:rsid w:val="00AD0920"/>
    <w:rsid w:val="00AD178D"/>
    <w:rsid w:val="00AF6A1E"/>
    <w:rsid w:val="00B1193C"/>
    <w:rsid w:val="00B6407C"/>
    <w:rsid w:val="00B65B38"/>
    <w:rsid w:val="00B81E48"/>
    <w:rsid w:val="00B8221B"/>
    <w:rsid w:val="00B84794"/>
    <w:rsid w:val="00B84B73"/>
    <w:rsid w:val="00B87F0C"/>
    <w:rsid w:val="00B9380D"/>
    <w:rsid w:val="00BB0080"/>
    <w:rsid w:val="00C00547"/>
    <w:rsid w:val="00C17A5C"/>
    <w:rsid w:val="00C7617C"/>
    <w:rsid w:val="00CB4FBF"/>
    <w:rsid w:val="00CE6303"/>
    <w:rsid w:val="00CF296A"/>
    <w:rsid w:val="00CF5D53"/>
    <w:rsid w:val="00D03715"/>
    <w:rsid w:val="00D45FFA"/>
    <w:rsid w:val="00D46548"/>
    <w:rsid w:val="00E036EE"/>
    <w:rsid w:val="00E247F3"/>
    <w:rsid w:val="00E27800"/>
    <w:rsid w:val="00E3620E"/>
    <w:rsid w:val="00E374C2"/>
    <w:rsid w:val="00E46073"/>
    <w:rsid w:val="00E65DB6"/>
    <w:rsid w:val="00E67231"/>
    <w:rsid w:val="00E76BB9"/>
    <w:rsid w:val="00E8464D"/>
    <w:rsid w:val="00ED6593"/>
    <w:rsid w:val="00F31969"/>
    <w:rsid w:val="00F36533"/>
    <w:rsid w:val="00FB3453"/>
    <w:rsid w:val="00FF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6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qFormat/>
    <w:rsid w:val="00E8464D"/>
    <w:pPr>
      <w:jc w:val="center"/>
    </w:pPr>
    <w:rPr>
      <w:i/>
      <w:sz w:val="18"/>
      <w:szCs w:val="20"/>
    </w:rPr>
  </w:style>
  <w:style w:type="paragraph" w:styleId="Paragraphedeliste">
    <w:name w:val="List Paragraph"/>
    <w:basedOn w:val="Normal"/>
    <w:uiPriority w:val="34"/>
    <w:qFormat/>
    <w:rsid w:val="00E8464D"/>
    <w:pPr>
      <w:ind w:left="720"/>
      <w:contextualSpacing/>
    </w:pPr>
  </w:style>
  <w:style w:type="table" w:styleId="Grilledutableau">
    <w:name w:val="Table Grid"/>
    <w:basedOn w:val="TableauNormal"/>
    <w:uiPriority w:val="59"/>
    <w:rsid w:val="00E846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E8464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8464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8464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8464D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053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53CA"/>
    <w:rPr>
      <w:rFonts w:ascii="Tahoma" w:eastAsia="Times New Roman" w:hAnsi="Tahoma" w:cs="Tahoma"/>
      <w:sz w:val="16"/>
      <w:szCs w:val="16"/>
      <w:lang w:eastAsia="fr-FR"/>
    </w:rPr>
  </w:style>
  <w:style w:type="character" w:customStyle="1" w:styleId="renvois">
    <w:name w:val="renvois"/>
    <w:basedOn w:val="Policepardfaut"/>
    <w:rsid w:val="008F6DCF"/>
  </w:style>
  <w:style w:type="character" w:styleId="Lienhypertexte">
    <w:name w:val="Hyperlink"/>
    <w:basedOn w:val="Policepardfaut"/>
    <w:uiPriority w:val="99"/>
    <w:semiHidden/>
    <w:unhideWhenUsed/>
    <w:rsid w:val="008F6DCF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D465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52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03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182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54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7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271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391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5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61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22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20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w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68d1a5b-7f28-4f34-bb19-264c13958de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DDD8B28F5C694989BD4A6BBA231D66" ma:contentTypeVersion="3" ma:contentTypeDescription="Crée un document." ma:contentTypeScope="" ma:versionID="93d202db43f88c6d9f71d91bb3d5512d">
  <xsd:schema xmlns:xsd="http://www.w3.org/2001/XMLSchema" xmlns:xs="http://www.w3.org/2001/XMLSchema" xmlns:p="http://schemas.microsoft.com/office/2006/metadata/properties" xmlns:ns2="768d1a5b-7f28-4f34-bb19-264c13958de0" targetNamespace="http://schemas.microsoft.com/office/2006/metadata/properties" ma:root="true" ma:fieldsID="309c32637fb2b0d431e53d25a9d5898e" ns2:_="">
    <xsd:import namespace="768d1a5b-7f28-4f34-bb19-264c13958de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8d1a5b-7f28-4f34-bb19-264c13958de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D1A041-820F-49D8-B31F-4BC405DFE45C}">
  <ds:schemaRefs>
    <ds:schemaRef ds:uri="http://schemas.microsoft.com/office/2006/metadata/properties"/>
    <ds:schemaRef ds:uri="http://schemas.microsoft.com/office/infopath/2007/PartnerControls"/>
    <ds:schemaRef ds:uri="768d1a5b-7f28-4f34-bb19-264c13958de0"/>
  </ds:schemaRefs>
</ds:datastoreItem>
</file>

<file path=customXml/itemProps2.xml><?xml version="1.0" encoding="utf-8"?>
<ds:datastoreItem xmlns:ds="http://schemas.openxmlformats.org/officeDocument/2006/customXml" ds:itemID="{6EC25760-6770-4439-934A-B60D2DA2B7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8d1a5b-7f28-4f34-bb19-264c13958d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989DB5-3431-4453-8CAF-AA79387803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583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Unicornis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</dc:creator>
  <cp:lastModifiedBy>pc</cp:lastModifiedBy>
  <cp:revision>36</cp:revision>
  <dcterms:created xsi:type="dcterms:W3CDTF">2019-11-01T09:24:00Z</dcterms:created>
  <dcterms:modified xsi:type="dcterms:W3CDTF">2020-06-10T08:23:00Z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0x0101000DDDD8B28F5C694989BD4A6BBA231D66</vt:lpwstr>
  </property>
</Properties>
</file>