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2"/>
        </w:rPr>
        <w:t>SHEMMS Analytics Service</w:t>
      </w:r>
    </w:p>
    <w:p>
      <w:pPr>
        <w:jc w:val="center"/>
      </w:pPr>
      <w:r>
        <w:rPr>
          <w:color w:val="6B7280"/>
          <w:sz w:val="26"/>
        </w:rPr>
        <w:t>Technical Documentation — Adaptive Anomaly Detection for Smart-Home Energy</w:t>
      </w:r>
    </w:p>
    <w:p>
      <w:pPr>
        <w:jc w:val="center"/>
      </w:pPr>
      <w:r>
        <w:rPr>
          <w:color w:val="6B7280"/>
          <w:sz w:val="21"/>
        </w:rPr>
        <w:t>Smart Home Energy Monitoring &amp; Management System (SHEMMS)</w:t>
        <w:br/>
        <w:t>Graduation Project · analytics/ module</w:t>
      </w:r>
    </w:p>
    <w:p/>
    <w:p>
      <w:pPr>
        <w:pStyle w:val="Heading1"/>
      </w:pPr>
      <w:r>
        <w:rPr>
          <w:color w:val="4F46E5"/>
        </w:rPr>
        <w:t>1. Overview</w:t>
      </w:r>
    </w:p>
    <w:p>
      <w:pPr>
        <w:spacing w:after="120"/>
      </w:pPr>
      <w:r>
        <w:rPr>
          <w:b w:val="0"/>
          <w:i w:val="0"/>
          <w:sz w:val="21"/>
        </w:rPr>
        <w:t>The analytics service is a Python/Flask micro-service that detects abnormal energy behaviour for every appliance in the home, fully automatically and without any manual labelling. It reads pre-aggregated usage data produced by the backend ETL, learns each device's individual "normal" pattern, scores new intervals, raises severity-graded anomaly alerts, classifies each anomaly into a human-readable type, and serves all of it back to the dashboard through a REST API. It also ships a homomorphic-encryption demo that computes energy aggregates directly on encrypted data.</w:t>
      </w:r>
      <w:r>
        <w:t xml:space="preserve"> On top of detection, it also forecasts each device's upcoming energy use and cost with a per-device linear-regression model, powering the dashboard's forecast card and a seasonal bill projection.</w:t>
      </w:r>
    </w:p>
    <w:p>
      <w:pPr>
        <w:spacing w:after="120"/>
      </w:pPr>
      <w:r>
        <w:rPr>
          <w:b w:val="0"/>
          <w:i/>
          <w:color w:val="6B7280"/>
          <w:sz w:val="21"/>
        </w:rPr>
        <w:t>Design principle — fully adaptive &amp; unsupervised: there is no global model, no pre-baked model files, and no per-device-type assumptions. Each device trains its own model at runtime once it has gathered enough data, and the model lives in MongoDB so it survives container rebuilds.</w:t>
      </w:r>
    </w:p>
    <w:p>
      <w:pPr>
        <w:pStyle w:val="Heading1"/>
      </w:pPr>
      <w:r>
        <w:rPr>
          <w:color w:val="4F46E5"/>
        </w:rPr>
        <w:t>2. How the Process Works</w:t>
      </w:r>
    </w:p>
    <w:p>
      <w:pPr>
        <w:spacing w:after="120"/>
      </w:pPr>
      <w:r>
        <w:rPr>
          <w:b w:val="0"/>
          <w:i w:val="0"/>
          <w:sz w:val="21"/>
        </w:rPr>
        <w:t>Every appliance moves through a three-state lifecycle. A background scheduler (APScheduler) fires an inference tick every 30 minutes; each tick walks all devices and advances them through the pipeline below.</w:t>
      </w:r>
    </w:p>
    <w:p>
      <w:pPr>
        <w:pStyle w:val="Heading2"/>
      </w:pPr>
      <w:r>
        <w:rPr>
          <w:color w:val="4F46E5"/>
        </w:rPr>
        <w:t>2.1 Device Lifecycle</w:t>
      </w:r>
    </w:p>
    <w:p>
      <w:pPr>
        <w:spacing w:after="120"/>
      </w:pPr>
      <w:r>
        <w:rPr>
          <w:rFonts w:ascii="Consolas" w:hAnsi="Consolas"/>
          <w:color w:val="0B3D91"/>
          <w:sz w:val="18"/>
        </w:rPr>
        <w:t>NEW  ──▶  LEARNING (warm-up)  ──▶  READY</w:t>
        <w:br/>
        <w:t xml:space="preserve">         collect baseline,      model trained on THIS device's</w:t>
        <w:br/>
        <w:t xml:space="preserve">         no predictions yet     own normal pattern → scoring + alerts</w:t>
      </w:r>
    </w:p>
    <w:p>
      <w:pPr>
        <w:pStyle w:val="ListBullet"/>
        <w:spacing w:after="40"/>
      </w:pPr>
      <w:r>
        <w:rPr>
          <w:b/>
        </w:rPr>
        <w:t>NEW —</w:t>
      </w:r>
      <w:r>
        <w:t xml:space="preserve"> the device has just appeared; a state document is created in MongoDB.</w:t>
      </w:r>
    </w:p>
    <w:p>
      <w:pPr>
        <w:pStyle w:val="ListBullet"/>
        <w:spacing w:after="40"/>
      </w:pPr>
      <w:r>
        <w:rPr>
          <w:b/>
        </w:rPr>
        <w:t>LEARNING —</w:t>
      </w:r>
      <w:r>
        <w:t xml:space="preserve"> data is accumulating but the readiness gate is not yet satisfied, so no predictions are made. The UI shows a 0–100% progress bar.</w:t>
      </w:r>
    </w:p>
    <w:p>
      <w:pPr>
        <w:pStyle w:val="ListBullet"/>
        <w:spacing w:after="40"/>
      </w:pPr>
      <w:r>
        <w:rPr>
          <w:b/>
        </w:rPr>
        <w:t>READY —</w:t>
      </w:r>
      <w:r>
        <w:t xml:space="preserve"> the readiness gate passed; an Isolation Forest + scaler were trained on the device's full history and stored in Mongo. New intervals are now scored and alerts are raised. The model is periodically refreshed.</w:t>
      </w:r>
    </w:p>
    <w:p>
      <w:pPr>
        <w:pStyle w:val="Heading2"/>
      </w:pPr>
      <w:r>
        <w:rPr>
          <w:color w:val="4F46E5"/>
        </w:rPr>
        <w:t>2.2 Readiness Gate (LEARNING → READY)</w:t>
      </w:r>
    </w:p>
    <w:p>
      <w:pPr>
        <w:spacing w:after="120"/>
      </w:pPr>
      <w:r>
        <w:rPr>
          <w:b w:val="0"/>
          <w:i w:val="0"/>
          <w:sz w:val="21"/>
        </w:rPr>
        <w:t>A device only graduates to READY when ALL three conditions hold. This is the permanent production rule for every device; the synthetic seed simply satisfies it instantly instead of waiting two real weeks — it does not bypass the gate.</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b/>
                <w:color w:val="FFFFFF"/>
                <w:sz w:val="19"/>
              </w:rPr>
              <w:t>Condition</w:t>
            </w:r>
          </w:p>
        </w:tc>
        <w:tc>
          <w:tcPr>
            <w:tcW w:type="dxa" w:w="1872"/>
          </w:tcPr>
          <w:p>
            <w:r/>
            <w:r>
              <w:rPr>
                <w:b/>
                <w:color w:val="FFFFFF"/>
                <w:sz w:val="19"/>
              </w:rPr>
              <w:t>Default</w:t>
            </w:r>
          </w:p>
        </w:tc>
        <w:tc>
          <w:tcPr>
            <w:tcW w:type="dxa" w:w="4608"/>
          </w:tcPr>
          <w:p>
            <w:r/>
            <w:r>
              <w:rPr>
                <w:b/>
                <w:color w:val="FFFFFF"/>
                <w:sz w:val="19"/>
              </w:rPr>
              <w:t>Meaning</w:t>
            </w:r>
          </w:p>
        </w:tc>
      </w:tr>
      <w:tr>
        <w:tc>
          <w:tcPr>
            <w:tcW w:type="dxa" w:w="3312"/>
          </w:tcPr>
          <w:p>
            <w:r/>
            <w:r>
              <w:rPr>
                <w:sz w:val="18"/>
              </w:rPr>
              <w:t>READY_MIN_RECORDS</w:t>
            </w:r>
          </w:p>
        </w:tc>
        <w:tc>
          <w:tcPr>
            <w:tcW w:type="dxa" w:w="1872"/>
          </w:tcPr>
          <w:p>
            <w:r/>
            <w:r>
              <w:rPr>
                <w:sz w:val="18"/>
              </w:rPr>
              <w:t>≥ 200 records</w:t>
            </w:r>
          </w:p>
        </w:tc>
        <w:tc>
          <w:tcPr>
            <w:tcW w:type="dxa" w:w="4608"/>
          </w:tcPr>
          <w:p>
            <w:r/>
            <w:r>
              <w:rPr>
                <w:sz w:val="18"/>
              </w:rPr>
              <w:t>≈ 8+ days of hourly data collected</w:t>
            </w:r>
          </w:p>
        </w:tc>
      </w:tr>
      <w:tr>
        <w:tc>
          <w:tcPr>
            <w:tcW w:type="dxa" w:w="3312"/>
          </w:tcPr>
          <w:p>
            <w:r/>
            <w:r>
              <w:rPr>
                <w:sz w:val="18"/>
              </w:rPr>
              <w:t>READY_MIN_SPAN_DAYS</w:t>
            </w:r>
          </w:p>
        </w:tc>
        <w:tc>
          <w:tcPr>
            <w:tcW w:type="dxa" w:w="1872"/>
          </w:tcPr>
          <w:p>
            <w:r/>
            <w:r>
              <w:rPr>
                <w:sz w:val="18"/>
              </w:rPr>
              <w:t>≥ 14 days</w:t>
            </w:r>
          </w:p>
        </w:tc>
        <w:tc>
          <w:tcPr>
            <w:tcW w:type="dxa" w:w="4608"/>
          </w:tcPr>
          <w:p>
            <w:r/>
            <w:r>
              <w:rPr>
                <w:sz w:val="18"/>
              </w:rPr>
              <w:t>history must cover at least two weeks</w:t>
            </w:r>
          </w:p>
        </w:tc>
      </w:tr>
      <w:tr>
        <w:tc>
          <w:tcPr>
            <w:tcW w:type="dxa" w:w="3312"/>
          </w:tcPr>
          <w:p>
            <w:r/>
            <w:r>
              <w:rPr>
                <w:sz w:val="18"/>
              </w:rPr>
              <w:t>READY_MIN_ACTIVE_FRACTION</w:t>
            </w:r>
          </w:p>
        </w:tc>
        <w:tc>
          <w:tcPr>
            <w:tcW w:type="dxa" w:w="1872"/>
          </w:tcPr>
          <w:p>
            <w:r/>
            <w:r>
              <w:rPr>
                <w:sz w:val="18"/>
              </w:rPr>
              <w:t>≥ 2% active</w:t>
            </w:r>
          </w:p>
        </w:tc>
        <w:tc>
          <w:tcPr>
            <w:tcW w:type="dxa" w:w="4608"/>
          </w:tcPr>
          <w:p>
            <w:r/>
            <w:r>
              <w:rPr>
                <w:sz w:val="18"/>
              </w:rPr>
              <w:t>rules out a device that was simply switched off</w:t>
            </w:r>
          </w:p>
        </w:tc>
      </w:tr>
    </w:tbl>
    <w:p>
      <w:pPr>
        <w:spacing w:after="40"/>
      </w:pPr>
    </w:p>
    <w:p>
      <w:pPr>
        <w:pStyle w:val="Heading2"/>
      </w:pPr>
      <w:r>
        <w:rPr>
          <w:color w:val="4F46E5"/>
        </w:rPr>
        <w:t>2.3 Inference Tick (run_inference)</w:t>
      </w:r>
    </w:p>
    <w:p>
      <w:pPr>
        <w:pStyle w:val="ListBullet"/>
        <w:spacing w:after="40"/>
      </w:pPr>
      <w:r>
        <w:t>For each device, load all its records from appliance_data and compute progress (record count, span in days, active fraction).</w:t>
      </w:r>
    </w:p>
    <w:p>
      <w:pPr>
        <w:pStyle w:val="ListBullet"/>
        <w:spacing w:after="40"/>
      </w:pPr>
      <w:r>
        <w:t>If LEARNING: check the readiness gate. If it passes, auto-train and flip to READY; otherwise update the learning/progress state and move on.</w:t>
      </w:r>
    </w:p>
    <w:p>
      <w:pPr>
        <w:pStyle w:val="ListBullet"/>
        <w:spacing w:after="40"/>
      </w:pPr>
      <w:r>
        <w:t>If READY: optionally refresh the model (retrain when ≥ 7 days old AND enough new data arrived), then score only intervals newer than the device's checkpoint (so re-runs never re-score or duplicate).</w:t>
      </w:r>
    </w:p>
    <w:p>
      <w:pPr>
        <w:pStyle w:val="ListBullet"/>
        <w:spacing w:after="40"/>
      </w:pPr>
      <w:r>
        <w:t>Each interval the model flags as an outlier is converted to a severity, classified into an anomaly type, and upserted into anomaly_alerts keyed by (device, interval) — making the whole tick idempotent.</w:t>
      </w:r>
    </w:p>
    <w:p>
      <w:pPr>
        <w:pStyle w:val="ListBullet"/>
        <w:spacing w:after="40"/>
      </w:pPr>
      <w:r>
        <w:t>The checkpoint is advanced to the newest interval seen.</w:t>
      </w:r>
    </w:p>
    <w:p>
      <w:pPr>
        <w:pStyle w:val="Heading1"/>
      </w:pPr>
      <w:r>
        <w:rPr>
          <w:color w:val="4F46E5"/>
        </w:rPr>
        <w:t>3. Models &amp; Techniques</w:t>
      </w:r>
    </w:p>
    <w:p>
      <w:pPr>
        <w:pStyle w:val="Heading2"/>
      </w:pPr>
      <w:r>
        <w:rPr>
          <w:color w:val="4F46E5"/>
        </w:rPr>
        <w:t>3.1 Isolation Forest (anomaly detector)</w:t>
      </w:r>
    </w:p>
    <w:p>
      <w:pPr>
        <w:spacing w:after="120"/>
      </w:pPr>
      <w:r>
        <w:rPr>
          <w:b w:val="0"/>
          <w:i w:val="0"/>
          <w:sz w:val="21"/>
        </w:rPr>
        <w:t>The core detector is scikit-learn's IsolationForest — an unsupervised tree-ensemble that isolates outliers (anomalous intervals are easier to separate from the rest, so they sit at shorter average tree depth). One independent model is trained per device.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color w:val="FFFFFF"/>
                <w:sz w:val="19"/>
              </w:rPr>
              <w:t>Hyper-parameter</w:t>
            </w:r>
          </w:p>
        </w:tc>
        <w:tc>
          <w:tcPr>
            <w:tcW w:type="dxa" w:w="1584"/>
          </w:tcPr>
          <w:p>
            <w:r/>
            <w:r>
              <w:rPr>
                <w:b/>
                <w:color w:val="FFFFFF"/>
                <w:sz w:val="19"/>
              </w:rPr>
              <w:t>Value</w:t>
            </w:r>
          </w:p>
        </w:tc>
        <w:tc>
          <w:tcPr>
            <w:tcW w:type="dxa" w:w="5328"/>
          </w:tcPr>
          <w:p>
            <w:r/>
            <w:r>
              <w:rPr>
                <w:b/>
                <w:color w:val="FFFFFF"/>
                <w:sz w:val="19"/>
              </w:rPr>
              <w:t>Role</w:t>
            </w:r>
          </w:p>
        </w:tc>
      </w:tr>
      <w:tr>
        <w:tc>
          <w:tcPr>
            <w:tcW w:type="dxa" w:w="2736"/>
          </w:tcPr>
          <w:p>
            <w:r/>
            <w:r>
              <w:rPr>
                <w:sz w:val="18"/>
              </w:rPr>
              <w:t>n_estimators</w:t>
            </w:r>
          </w:p>
        </w:tc>
        <w:tc>
          <w:tcPr>
            <w:tcW w:type="dxa" w:w="1584"/>
          </w:tcPr>
          <w:p>
            <w:r/>
            <w:r>
              <w:rPr>
                <w:sz w:val="18"/>
              </w:rPr>
              <w:t>200</w:t>
            </w:r>
          </w:p>
        </w:tc>
        <w:tc>
          <w:tcPr>
            <w:tcW w:type="dxa" w:w="5328"/>
          </w:tcPr>
          <w:p>
            <w:r/>
            <w:r>
              <w:rPr>
                <w:sz w:val="18"/>
              </w:rPr>
              <w:t>number of isolation trees</w:t>
            </w:r>
          </w:p>
        </w:tc>
      </w:tr>
      <w:tr>
        <w:tc>
          <w:tcPr>
            <w:tcW w:type="dxa" w:w="2736"/>
          </w:tcPr>
          <w:p>
            <w:r/>
            <w:r>
              <w:rPr>
                <w:sz w:val="18"/>
              </w:rPr>
              <w:t>contamination</w:t>
            </w:r>
          </w:p>
        </w:tc>
        <w:tc>
          <w:tcPr>
            <w:tcW w:type="dxa" w:w="1584"/>
          </w:tcPr>
          <w:p>
            <w:r/>
            <w:r>
              <w:rPr>
                <w:sz w:val="18"/>
              </w:rPr>
              <w:t>0.02</w:t>
            </w:r>
          </w:p>
        </w:tc>
        <w:tc>
          <w:tcPr>
            <w:tcW w:type="dxa" w:w="5328"/>
          </w:tcPr>
          <w:p>
            <w:r/>
            <w:r>
              <w:rPr>
                <w:sz w:val="18"/>
              </w:rPr>
              <w:t>expected fraction (~2%) of anomalous intervals</w:t>
            </w:r>
          </w:p>
        </w:tc>
      </w:tr>
      <w:tr>
        <w:tc>
          <w:tcPr>
            <w:tcW w:type="dxa" w:w="2736"/>
          </w:tcPr>
          <w:p>
            <w:r/>
            <w:r>
              <w:rPr>
                <w:sz w:val="18"/>
              </w:rPr>
              <w:t>max_features</w:t>
            </w:r>
          </w:p>
        </w:tc>
        <w:tc>
          <w:tcPr>
            <w:tcW w:type="dxa" w:w="1584"/>
          </w:tcPr>
          <w:p>
            <w:r/>
            <w:r>
              <w:rPr>
                <w:sz w:val="18"/>
              </w:rPr>
              <w:t>7 (all)</w:t>
            </w:r>
          </w:p>
        </w:tc>
        <w:tc>
          <w:tcPr>
            <w:tcW w:type="dxa" w:w="5328"/>
          </w:tcPr>
          <w:p>
            <w:r/>
            <w:r>
              <w:rPr>
                <w:sz w:val="18"/>
              </w:rPr>
              <w:t>use the full engineered feature set per split</w:t>
            </w:r>
          </w:p>
        </w:tc>
      </w:tr>
      <w:tr>
        <w:tc>
          <w:tcPr>
            <w:tcW w:type="dxa" w:w="2736"/>
          </w:tcPr>
          <w:p>
            <w:r/>
            <w:r>
              <w:rPr>
                <w:sz w:val="18"/>
              </w:rPr>
              <w:t>random_state</w:t>
            </w:r>
          </w:p>
        </w:tc>
        <w:tc>
          <w:tcPr>
            <w:tcW w:type="dxa" w:w="1584"/>
          </w:tcPr>
          <w:p>
            <w:r/>
            <w:r>
              <w:rPr>
                <w:sz w:val="18"/>
              </w:rPr>
              <w:t>42</w:t>
            </w:r>
          </w:p>
        </w:tc>
        <w:tc>
          <w:tcPr>
            <w:tcW w:type="dxa" w:w="5328"/>
          </w:tcPr>
          <w:p>
            <w:r/>
            <w:r>
              <w:rPr>
                <w:sz w:val="18"/>
              </w:rPr>
              <w:t>reproducible training</w:t>
            </w:r>
          </w:p>
        </w:tc>
      </w:tr>
    </w:tbl>
    <w:p>
      <w:pPr>
        <w:spacing w:after="40"/>
      </w:pPr>
    </w:p>
    <w:p>
      <w:pPr>
        <w:pStyle w:val="ListBullet"/>
        <w:spacing w:after="40"/>
      </w:pPr>
      <w:r>
        <w:t>decision_function() → anomaly_score (more negative = more anomalous).</w:t>
      </w:r>
    </w:p>
    <w:p>
      <w:pPr>
        <w:pStyle w:val="ListBullet"/>
        <w:spacing w:after="40"/>
      </w:pPr>
      <w:r>
        <w:t>predict() → -1 (anomaly) / +1 (normal); a -1 raises an alert.</w:t>
      </w:r>
    </w:p>
    <w:p>
      <w:pPr/>
      <w:r>
        <w:t>Why Isolation Forest fits this problem: a real home has no labelled history of past faults, so a supervised classifier has nothing to learn from. Isolation Forest is unsupervised — it builds random trees that repeatedly split the feature space, and because anomalous intervals are 'few and different' they get isolated in fewer splits (shorter average path length). That makes it cheap to train per device, instant to score, and able to flag patterns nobody anticipated. The trade-off is that it scores 'how weird' without naming the anomaly — which is exactly why the rule-based classifier in 3.3 sits on top of it.</w:t>
      </w:r>
    </w:p>
    <w:p>
      <w:pPr>
        <w:pStyle w:val="Heading2"/>
      </w:pPr>
      <w:r>
        <w:rPr>
          <w:color w:val="4F46E5"/>
        </w:rPr>
        <w:t>3.2 StandardScaler (preprocessing)</w:t>
      </w:r>
    </w:p>
    <w:p>
      <w:pPr>
        <w:spacing w:after="120"/>
      </w:pPr>
      <w:r>
        <w:rPr>
          <w:b w:val="0"/>
          <w:i w:val="0"/>
          <w:sz w:val="21"/>
        </w:rPr>
        <w:t>Each device's features are standardised (zero mean, unit variance) with a StandardScaler fitted on that device's history. The scaler is stored alongside the model so the exact same transform is applied at inference time.</w:t>
      </w:r>
    </w:p>
    <w:p>
      <w:pPr>
        <w:pStyle w:val="Heading2"/>
      </w:pPr>
      <w:r>
        <w:rPr>
          <w:color w:val="4F46E5"/>
        </w:rPr>
        <w:t>3.3 Rule-based Anomaly Classifier (labelling layer)</w:t>
      </w:r>
    </w:p>
    <w:p>
      <w:pPr>
        <w:spacing w:after="120"/>
      </w:pPr>
      <w:r>
        <w:rPr>
          <w:b w:val="0"/>
          <w:i w:val="0"/>
          <w:sz w:val="21"/>
        </w:rPr>
        <w:t>Isolation Forest only answers "is this hour weird?" — it never says what kind. A deterministic rule layer (classifier.py) interprets each flagged interval against the device's OWN percentile baseline, so the same rules work for a 50 W lamp or a 2 kW kettle. No training, no labels — pure interpretation.</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color w:val="FFFFFF"/>
                <w:sz w:val="19"/>
              </w:rPr>
              <w:t>Anomaly type</w:t>
            </w:r>
          </w:p>
        </w:tc>
        <w:tc>
          <w:tcPr>
            <w:tcW w:type="dxa" w:w="7200"/>
          </w:tcPr>
          <w:p>
            <w:r/>
            <w:r>
              <w:rPr>
                <w:b/>
                <w:color w:val="FFFFFF"/>
                <w:sz w:val="19"/>
              </w:rPr>
              <w:t>Signature</w:t>
            </w:r>
          </w:p>
        </w:tc>
      </w:tr>
      <w:tr>
        <w:tc>
          <w:tcPr>
            <w:tcW w:type="dxa" w:w="2448"/>
          </w:tcPr>
          <w:p>
            <w:r/>
            <w:r>
              <w:rPr>
                <w:sz w:val="18"/>
              </w:rPr>
              <w:t>Power spike</w:t>
            </w:r>
          </w:p>
        </w:tc>
        <w:tc>
          <w:tcPr>
            <w:tcW w:type="dxa" w:w="7200"/>
          </w:tcPr>
          <w:p>
            <w:r/>
            <w:r>
              <w:rPr>
                <w:sz w:val="18"/>
              </w:rPr>
              <w:t>brief burst with a peak far above the device's normal max</w:t>
            </w:r>
          </w:p>
        </w:tc>
      </w:tr>
      <w:tr>
        <w:tc>
          <w:tcPr>
            <w:tcW w:type="dxa" w:w="2448"/>
          </w:tcPr>
          <w:p>
            <w:r/>
            <w:r>
              <w:rPr>
                <w:sz w:val="18"/>
              </w:rPr>
              <w:t>Stuck on</w:t>
            </w:r>
          </w:p>
        </w:tc>
        <w:tc>
          <w:tcPr>
            <w:tcW w:type="dxa" w:w="7200"/>
          </w:tcPr>
          <w:p>
            <w:r/>
            <w:r>
              <w:rPr>
                <w:sz w:val="18"/>
              </w:rPr>
              <w:t>near-continuous runtime (runtime_ratio ≥ 0.85), usually elevated power</w:t>
            </w:r>
          </w:p>
        </w:tc>
      </w:tr>
      <w:tr>
        <w:tc>
          <w:tcPr>
            <w:tcW w:type="dxa" w:w="2448"/>
          </w:tcPr>
          <w:p>
            <w:r/>
            <w:r>
              <w:rPr>
                <w:sz w:val="18"/>
              </w:rPr>
              <w:t>Excessive runtime</w:t>
            </w:r>
          </w:p>
        </w:tc>
        <w:tc>
          <w:tcPr>
            <w:tcW w:type="dxa" w:w="7200"/>
          </w:tcPr>
          <w:p>
            <w:r/>
            <w:r>
              <w:rPr>
                <w:sz w:val="18"/>
              </w:rPr>
              <w:t>runs much longer than usual at otherwise-normal power</w:t>
            </w:r>
          </w:p>
        </w:tc>
      </w:tr>
      <w:tr>
        <w:tc>
          <w:tcPr>
            <w:tcW w:type="dxa" w:w="2448"/>
          </w:tcPr>
          <w:p>
            <w:r/>
            <w:r>
              <w:rPr>
                <w:sz w:val="18"/>
              </w:rPr>
              <w:t>Abnormal idle</w:t>
            </w:r>
          </w:p>
        </w:tc>
        <w:tc>
          <w:tcPr>
            <w:tcW w:type="dxa" w:w="7200"/>
          </w:tcPr>
          <w:p>
            <w:r/>
            <w:r>
              <w:rPr>
                <w:sz w:val="18"/>
              </w:rPr>
              <w:t>a normally-active device draws ~0 W (the detector's blind spot)</w:t>
            </w:r>
          </w:p>
        </w:tc>
      </w:tr>
      <w:tr>
        <w:tc>
          <w:tcPr>
            <w:tcW w:type="dxa" w:w="2448"/>
          </w:tcPr>
          <w:p>
            <w:r/>
            <w:r>
              <w:rPr>
                <w:sz w:val="18"/>
              </w:rPr>
              <w:t>High power draw</w:t>
            </w:r>
          </w:p>
        </w:tc>
        <w:tc>
          <w:tcPr>
            <w:tcW w:type="dxa" w:w="7200"/>
          </w:tcPr>
          <w:p>
            <w:r/>
            <w:r>
              <w:rPr>
                <w:sz w:val="18"/>
              </w:rPr>
              <w:t>average power well above normal during partial runtime</w:t>
            </w:r>
          </w:p>
        </w:tc>
      </w:tr>
      <w:tr>
        <w:tc>
          <w:tcPr>
            <w:tcW w:type="dxa" w:w="2448"/>
          </w:tcPr>
          <w:p>
            <w:r/>
            <w:r>
              <w:rPr>
                <w:sz w:val="18"/>
              </w:rPr>
              <w:t>Unusual pattern</w:t>
            </w:r>
          </w:p>
        </w:tc>
        <w:tc>
          <w:tcPr>
            <w:tcW w:type="dxa" w:w="7200"/>
          </w:tcPr>
          <w:p>
            <w:r/>
            <w:r>
              <w:rPr>
                <w:sz w:val="18"/>
              </w:rPr>
              <w:t>flagged anomalous but matches none of the above</w:t>
            </w:r>
          </w:p>
        </w:tc>
      </w:tr>
    </w:tbl>
    <w:p>
      <w:pPr>
        <w:spacing w:after="40"/>
      </w:pPr>
    </w:p>
    <w:p>
      <w:pPr>
        <w:pStyle w:val="Heading2"/>
      </w:pPr>
      <w:r>
        <w:rPr>
          <w:color w:val="4F46E5"/>
        </w:rPr>
        <w:t>3.4 Homomorphic Encryption (privacy demo)</w:t>
      </w:r>
    </w:p>
    <w:p>
      <w:pPr>
        <w:spacing w:after="120"/>
      </w:pPr>
      <w:r>
        <w:rPr>
          <w:b w:val="0"/>
          <w:i w:val="0"/>
          <w:sz w:val="21"/>
        </w:rPr>
        <w:t>he_layer.py uses TenSEAL's CKKS scheme to compute energy/cost aggregations (sum, mean, weighted average) entirely on ciphertexts; only the final result is decrypted, so raw readings are never exposed during computation. Parameters: poly_modulus_degree = 8192 (128-bit security), coeff_mod_bit_sizes = [60,40,40,60], global_scale = 2^40. It also verifies the encrypted result matches the plaintext result as a proof of correctness.</w:t>
      </w:r>
    </w:p>
    <w:p>
      <w:pPr>
        <w:pStyle w:val="Heading2"/>
      </w:pPr>
      <w:r>
        <w:t>3.5 Energy Forecasting (Linear Regression)</w:t>
      </w:r>
    </w:p>
    <w:p>
      <w:pPr/>
      <w:r>
        <w:t>Forecasting is the time-AWARE counterpart of the anomaly detector. The Isolation Forest is deliberately time-blind (it never sees the hour of day), whereas forecasting lives on daily and weekly seasonality. So a second, independent per-device model reads the same appliance_data but predicts a future value — next hours' total_energy_kWh — rather than scoring the present. It reuses the same LEARNING→READY gate and is stored in the device's device_models document under forecast_* keys, so it also survives rebuilds.</w:t>
      </w:r>
    </w:p>
    <w:p>
      <w:pPr/>
      <w:r>
        <w:t>The model has two layers so it degrades gracefully:</w:t>
      </w:r>
    </w:p>
    <w:p>
      <w:pPr>
        <w:pStyle w:val="ListBullet"/>
      </w:pPr>
      <w:r>
        <w:t>Profile baseline — a 24×7 table of mean kWh per (hour-of-day, day-of-week). Robust, interpretable, always available, and used both as the cold-start answer (before the regression is trained) and to clamp the regression so a bad extrapolation can never blow up the projected bill.</w:t>
      </w:r>
    </w:p>
    <w:p>
      <w:pPr>
        <w:pStyle w:val="ListBullet"/>
      </w:pPr>
      <w:r>
        <w:t>Linear Regression (Ridge) — the actual forecasting model, fitted on cyclical and lagged features. Ridge is linear regression with L2 regularisation; the sine/cosine encodings are what let a linear model represent a repeating daily cycle. Swapping in plain LinearRegression or a gradient-boosted model needs no other change.</w:t>
      </w:r>
    </w:p>
    <w:p>
      <w:pPr>
        <w:pStyle w:val="ListBullet"/>
      </w:pPr>
      <w:r>
        <w:t>Walk-forward prediction — to forecast a whole horizon, each predicted hour is fed back in as the lag input for later hours, and every step is clamped to the device's historical range to keep multi-step forecasts bounded.</w:t>
      </w:r>
    </w:p>
    <w:tbl>
      <w:tblPr>
        <w:tblStyle w:val="LightGrid-Accent1"/>
        <w:tblW w:type="auto" w:w="0"/>
        <w:tblLook w:firstColumn="1" w:firstRow="1" w:lastColumn="0" w:lastRow="0" w:noHBand="0" w:noVBand="1" w:val="04A0"/>
      </w:tblPr>
      <w:tblGrid>
        <w:gridCol w:w="4320"/>
        <w:gridCol w:w="4320"/>
      </w:tblGrid>
      <w:tr>
        <w:tc>
          <w:tcPr>
            <w:tcW w:type="dxa" w:w="4320"/>
          </w:tcPr>
          <w:p>
            <w:r>
              <w:t>Forecast feature</w:t>
            </w:r>
          </w:p>
        </w:tc>
        <w:tc>
          <w:tcPr>
            <w:tcW w:type="dxa" w:w="4320"/>
          </w:tcPr>
          <w:p>
            <w:r>
              <w:t>Meaning</w:t>
            </w:r>
          </w:p>
        </w:tc>
      </w:tr>
      <w:tr>
        <w:tc>
          <w:tcPr>
            <w:tcW w:type="dxa" w:w="4320"/>
          </w:tcPr>
          <w:p>
            <w:r>
              <w:t>hour_sin / hour_cos</w:t>
            </w:r>
          </w:p>
        </w:tc>
        <w:tc>
          <w:tcPr>
            <w:tcW w:type="dxa" w:w="4320"/>
          </w:tcPr>
          <w:p>
            <w:r>
              <w:t>hour-of-day encoded on a circle — gives a linear model the daily cycle</w:t>
            </w:r>
          </w:p>
        </w:tc>
      </w:tr>
      <w:tr>
        <w:tc>
          <w:tcPr>
            <w:tcW w:type="dxa" w:w="4320"/>
          </w:tcPr>
          <w:p>
            <w:r>
              <w:t>dow_sin / dow_cos</w:t>
            </w:r>
          </w:p>
        </w:tc>
        <w:tc>
          <w:tcPr>
            <w:tcW w:type="dxa" w:w="4320"/>
          </w:tcPr>
          <w:p>
            <w:r>
              <w:t>day-of-week encoded on a circle — the weekly cycle</w:t>
            </w:r>
          </w:p>
        </w:tc>
      </w:tr>
      <w:tr>
        <w:tc>
          <w:tcPr>
            <w:tcW w:type="dxa" w:w="4320"/>
          </w:tcPr>
          <w:p>
            <w:r>
              <w:t>is_weekend</w:t>
            </w:r>
          </w:p>
        </w:tc>
        <w:tc>
          <w:tcPr>
            <w:tcW w:type="dxa" w:w="4320"/>
          </w:tcPr>
          <w:p>
            <w:r>
              <w:t>1 on Sat/Sun, 0 otherwise — captures weekend usage shifts</w:t>
            </w:r>
          </w:p>
        </w:tc>
      </w:tr>
      <w:tr>
        <w:tc>
          <w:tcPr>
            <w:tcW w:type="dxa" w:w="4320"/>
          </w:tcPr>
          <w:p>
            <w:r>
              <w:t>lag_24h</w:t>
            </w:r>
          </w:p>
        </w:tc>
        <w:tc>
          <w:tcPr>
            <w:tcW w:type="dxa" w:w="4320"/>
          </w:tcPr>
          <w:p>
            <w:r>
              <w:t>consumption at the same hour yesterday</w:t>
            </w:r>
          </w:p>
        </w:tc>
      </w:tr>
      <w:tr>
        <w:tc>
          <w:tcPr>
            <w:tcW w:type="dxa" w:w="4320"/>
          </w:tcPr>
          <w:p>
            <w:r>
              <w:t>lag_168h</w:t>
            </w:r>
          </w:p>
        </w:tc>
        <w:tc>
          <w:tcPr>
            <w:tcW w:type="dxa" w:w="4320"/>
          </w:tcPr>
          <w:p>
            <w:r>
              <w:t>consumption at the same hour last week</w:t>
            </w:r>
          </w:p>
        </w:tc>
      </w:tr>
    </w:tbl>
    <w:p>
      <w:pPr/>
      <w:r>
        <w:t>Where it surfaces: GET /api/analytics/&lt;id&gt;/forecast returns the per-device hourly energy and cost forecast, and GET /api/analytics/bill-estimate?method=seasonal sums that forecast over the projection window instead of multiplying a single flat daily average — so weekends and daily peaks show up in the projected bill. When a device has no trained forecaster yet, both fall back to the profile baseline and report which method was used.</w:t>
      </w:r>
    </w:p>
    <w:p>
      <w:pPr>
        <w:pStyle w:val="Heading1"/>
      </w:pPr>
      <w:r>
        <w:rPr>
          <w:color w:val="4F46E5"/>
        </w:rPr>
        <w:t>4. Datasets</w:t>
      </w:r>
    </w:p>
    <w:p>
      <w:pPr>
        <w:spacing w:after="120"/>
      </w:pPr>
      <w:r>
        <w:rPr>
          <w:b w:val="0"/>
          <w:i w:val="0"/>
          <w:sz w:val="21"/>
        </w:rPr>
        <w:t>Input lives in the MongoDB collection appliance_data — pre-aggregated usage buckets (hourly in production). The analytics service never touches raw sensor samples; aggregation is done upstream by the backend ETL.</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color w:val="FFFFFF"/>
                <w:sz w:val="19"/>
              </w:rPr>
              <w:t>Source</w:t>
            </w:r>
          </w:p>
        </w:tc>
        <w:tc>
          <w:tcPr>
            <w:tcW w:type="dxa" w:w="6480"/>
          </w:tcPr>
          <w:p>
            <w:r/>
            <w:r>
              <w:rPr>
                <w:b/>
                <w:color w:val="FFFFFF"/>
                <w:sz w:val="19"/>
              </w:rPr>
              <w:t>Description</w:t>
            </w:r>
          </w:p>
        </w:tc>
      </w:tr>
      <w:tr>
        <w:tc>
          <w:tcPr>
            <w:tcW w:type="dxa" w:w="3168"/>
          </w:tcPr>
          <w:p>
            <w:r/>
            <w:r>
              <w:rPr>
                <w:sz w:val="18"/>
              </w:rPr>
              <w:t>Backend ETL (production)</w:t>
            </w:r>
          </w:p>
        </w:tc>
        <w:tc>
          <w:tcPr>
            <w:tcW w:type="dxa" w:w="6480"/>
          </w:tcPr>
          <w:p>
            <w:r/>
            <w:r>
              <w:rPr>
                <w:sz w:val="18"/>
              </w:rPr>
              <w:t>Real device readings aggregated into hourly buckets and written to appliance_data.</w:t>
            </w:r>
          </w:p>
        </w:tc>
      </w:tr>
      <w:tr>
        <w:tc>
          <w:tcPr>
            <w:tcW w:type="dxa" w:w="3168"/>
          </w:tcPr>
          <w:p>
            <w:r/>
            <w:r>
              <w:rPr>
                <w:sz w:val="18"/>
              </w:rPr>
              <w:t>seed_synthetic.py (testing)</w:t>
            </w:r>
          </w:p>
        </w:tc>
        <w:tc>
          <w:tcPr>
            <w:tcW w:type="dxa" w:w="6480"/>
          </w:tcPr>
          <w:p>
            <w:r/>
            <w:r>
              <w:rPr>
                <w:sz w:val="18"/>
              </w:rPr>
              <w:t>Generates ~21 days of realistic hourly data for Kitchen, Laundry &amp; Climate devices with a daily/weekly rhythm, plus ~1.5% clearly-labelled anomalies, in the exact same shape the ETL writes.</w:t>
            </w:r>
          </w:p>
        </w:tc>
      </w:tr>
    </w:tbl>
    <w:p>
      <w:pPr>
        <w:spacing w:after="40"/>
      </w:pPr>
    </w:p>
    <w:p>
      <w:pPr>
        <w:spacing w:after="120"/>
      </w:pPr>
      <w:r>
        <w:rPr>
          <w:b w:val="0"/>
          <w:i/>
          <w:color w:val="6B7280"/>
          <w:sz w:val="21"/>
        </w:rPr>
        <w:t>Ground-truth labels: only the synthetic dataset carries an anomaly label, and it is used ONLY by evaluate.py to measure accuracy — training itself stays fully unsupervised, exactly as in production.</w:t>
      </w:r>
    </w:p>
    <w:p>
      <w:pPr>
        <w:pStyle w:val="Heading2"/>
      </w:pPr>
      <w:r>
        <w:rPr>
          <w:color w:val="4F46E5"/>
        </w:rPr>
        <w:t>4.1 MongoDB Collections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FFFFFF"/>
                <w:sz w:val="19"/>
              </w:rPr>
              <w:t>Collection</w:t>
            </w:r>
          </w:p>
        </w:tc>
        <w:tc>
          <w:tcPr>
            <w:tcW w:type="dxa" w:w="2448"/>
          </w:tcPr>
          <w:p>
            <w:r/>
            <w:r>
              <w:rPr>
                <w:b/>
                <w:color w:val="FFFFFF"/>
                <w:sz w:val="19"/>
              </w:rPr>
              <w:t>Owner</w:t>
            </w:r>
          </w:p>
        </w:tc>
        <w:tc>
          <w:tcPr>
            <w:tcW w:type="dxa" w:w="4752"/>
          </w:tcPr>
          <w:p>
            <w:r/>
            <w:r>
              <w:rPr>
                <w:b/>
                <w:color w:val="FFFFFF"/>
                <w:sz w:val="19"/>
              </w:rPr>
              <w:t>Role</w:t>
            </w:r>
          </w:p>
        </w:tc>
      </w:tr>
      <w:tr>
        <w:tc>
          <w:tcPr>
            <w:tcW w:type="dxa" w:w="2448"/>
          </w:tcPr>
          <w:p>
            <w:r/>
            <w:r>
              <w:rPr>
                <w:sz w:val="18"/>
              </w:rPr>
              <w:t>appliance_data</w:t>
            </w:r>
          </w:p>
        </w:tc>
        <w:tc>
          <w:tcPr>
            <w:tcW w:type="dxa" w:w="2448"/>
          </w:tcPr>
          <w:p>
            <w:r/>
            <w:r>
              <w:rPr>
                <w:sz w:val="18"/>
              </w:rPr>
              <w:t>ETL / seed (input)</w:t>
            </w:r>
          </w:p>
        </w:tc>
        <w:tc>
          <w:tcPr>
            <w:tcW w:type="dxa" w:w="4752"/>
          </w:tcPr>
          <w:p>
            <w:r/>
            <w:r>
              <w:rPr>
                <w:sz w:val="18"/>
              </w:rPr>
              <w:t>aggregated usage intervals — never deleted by analytics</w:t>
            </w:r>
          </w:p>
        </w:tc>
      </w:tr>
      <w:tr>
        <w:tc>
          <w:tcPr>
            <w:tcW w:type="dxa" w:w="2448"/>
          </w:tcPr>
          <w:p>
            <w:r/>
            <w:r>
              <w:rPr>
                <w:sz w:val="18"/>
              </w:rPr>
              <w:t>device_models</w:t>
            </w:r>
          </w:p>
        </w:tc>
        <w:tc>
          <w:tcPr>
            <w:tcW w:type="dxa" w:w="2448"/>
          </w:tcPr>
          <w:p>
            <w:r/>
            <w:r>
              <w:rPr>
                <w:sz w:val="18"/>
              </w:rPr>
              <w:t>analytics</w:t>
            </w:r>
          </w:p>
        </w:tc>
        <w:tc>
          <w:tcPr>
            <w:tcW w:type="dxa" w:w="4752"/>
          </w:tcPr>
          <w:p>
            <w:r/>
            <w:r>
              <w:rPr>
                <w:sz w:val="18"/>
              </w:rPr>
              <w:t>one doc per device: lifecycle state + trained model &amp; scaler blobs + baseline</w:t>
            </w:r>
          </w:p>
        </w:tc>
      </w:tr>
      <w:tr>
        <w:tc>
          <w:tcPr>
            <w:tcW w:type="dxa" w:w="2448"/>
          </w:tcPr>
          <w:p>
            <w:r/>
            <w:r>
              <w:rPr>
                <w:sz w:val="18"/>
              </w:rPr>
              <w:t>anomaly_alerts</w:t>
            </w:r>
          </w:p>
        </w:tc>
        <w:tc>
          <w:tcPr>
            <w:tcW w:type="dxa" w:w="2448"/>
          </w:tcPr>
          <w:p>
            <w:r/>
            <w:r>
              <w:rPr>
                <w:sz w:val="18"/>
              </w:rPr>
              <w:t>analytics</w:t>
            </w:r>
          </w:p>
        </w:tc>
        <w:tc>
          <w:tcPr>
            <w:tcW w:type="dxa" w:w="4752"/>
          </w:tcPr>
          <w:p>
            <w:r/>
            <w:r>
              <w:rPr>
                <w:sz w:val="18"/>
              </w:rPr>
              <w:t>one doc per detected anomaly (upserted by device+interval)</w:t>
            </w:r>
          </w:p>
        </w:tc>
      </w:tr>
      <w:tr>
        <w:tc>
          <w:tcPr>
            <w:tcW w:type="dxa" w:w="2448"/>
          </w:tcPr>
          <w:p>
            <w:r/>
            <w:r>
              <w:rPr>
                <w:sz w:val="18"/>
              </w:rPr>
              <w:t>infer_checkpoint</w:t>
            </w:r>
          </w:p>
        </w:tc>
        <w:tc>
          <w:tcPr>
            <w:tcW w:type="dxa" w:w="2448"/>
          </w:tcPr>
          <w:p>
            <w:r/>
            <w:r>
              <w:rPr>
                <w:sz w:val="18"/>
              </w:rPr>
              <w:t>analytics</w:t>
            </w:r>
          </w:p>
        </w:tc>
        <w:tc>
          <w:tcPr>
            <w:tcW w:type="dxa" w:w="4752"/>
          </w:tcPr>
          <w:p>
            <w:r/>
            <w:r>
              <w:rPr>
                <w:sz w:val="18"/>
              </w:rPr>
              <w:t>last-scored interval per device (incremental scoring)</w:t>
            </w:r>
          </w:p>
        </w:tc>
      </w:tr>
    </w:tbl>
    <w:p>
      <w:pPr>
        <w:spacing w:after="40"/>
      </w:pPr>
    </w:p>
    <w:p>
      <w:pPr>
        <w:pStyle w:val="Heading1"/>
      </w:pPr>
      <w:r>
        <w:rPr>
          <w:color w:val="4F46E5"/>
        </w:rPr>
        <w:t>5. Inputs, Features &amp; Outputs</w:t>
      </w:r>
    </w:p>
    <w:p>
      <w:pPr>
        <w:pStyle w:val="Heading2"/>
      </w:pPr>
      <w:r>
        <w:rPr>
          <w:color w:val="4F46E5"/>
        </w:rPr>
        <w:t>5.1 Raw input fields (per interval)</w:t>
      </w:r>
    </w:p>
    <w:p>
      <w:pPr>
        <w:spacing w:after="120"/>
      </w:pPr>
      <w:r>
        <w:rPr>
          <w:b w:val="0"/>
          <w:i w:val="0"/>
          <w:sz w:val="21"/>
        </w:rPr>
        <w:t>Each appliance_data document describes one aggregation bucket for one device: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FFFFFF"/>
                <w:sz w:val="19"/>
              </w:rPr>
              <w:t>Field</w:t>
            </w:r>
          </w:p>
        </w:tc>
        <w:tc>
          <w:tcPr>
            <w:tcW w:type="dxa" w:w="5328"/>
          </w:tcPr>
          <w:p>
            <w:r/>
            <w:r>
              <w:rPr>
                <w:b/>
                <w:color w:val="FFFFFF"/>
                <w:sz w:val="19"/>
              </w:rPr>
              <w:t>Meaning</w:t>
            </w:r>
          </w:p>
        </w:tc>
      </w:tr>
      <w:tr>
        <w:tc>
          <w:tcPr>
            <w:tcW w:type="dxa" w:w="4320"/>
          </w:tcPr>
          <w:p>
            <w:r/>
            <w:r>
              <w:rPr>
                <w:sz w:val="18"/>
              </w:rPr>
              <w:t>device_name / device_type / node_key / gateway_id</w:t>
            </w:r>
          </w:p>
        </w:tc>
        <w:tc>
          <w:tcPr>
            <w:tcW w:type="dxa" w:w="5328"/>
          </w:tcPr>
          <w:p>
            <w:r/>
            <w:r>
              <w:rPr>
                <w:sz w:val="18"/>
              </w:rPr>
              <w:t>device identity &amp; location</w:t>
            </w:r>
          </w:p>
        </w:tc>
      </w:tr>
      <w:tr>
        <w:tc>
          <w:tcPr>
            <w:tcW w:type="dxa" w:w="4320"/>
          </w:tcPr>
          <w:p>
            <w:r/>
            <w:r>
              <w:rPr>
                <w:sz w:val="18"/>
              </w:rPr>
              <w:t>interval_start / interval_end</w:t>
            </w:r>
          </w:p>
        </w:tc>
        <w:tc>
          <w:tcPr>
            <w:tcW w:type="dxa" w:w="5328"/>
          </w:tcPr>
          <w:p>
            <w:r/>
            <w:r>
              <w:rPr>
                <w:sz w:val="18"/>
              </w:rPr>
              <w:t>bucket time window (ISO-8601, UTC)</w:t>
            </w:r>
          </w:p>
        </w:tc>
      </w:tr>
      <w:tr>
        <w:tc>
          <w:tcPr>
            <w:tcW w:type="dxa" w:w="4320"/>
          </w:tcPr>
          <w:p>
            <w:r/>
            <w:r>
              <w:rPr>
                <w:sz w:val="18"/>
              </w:rPr>
              <w:t>avg_power_W / max_power_W / min_power_W</w:t>
            </w:r>
          </w:p>
        </w:tc>
        <w:tc>
          <w:tcPr>
            <w:tcW w:type="dxa" w:w="5328"/>
          </w:tcPr>
          <w:p>
            <w:r/>
            <w:r>
              <w:rPr>
                <w:sz w:val="18"/>
              </w:rPr>
              <w:t>power statistics over the interval</w:t>
            </w:r>
          </w:p>
        </w:tc>
      </w:tr>
      <w:tr>
        <w:tc>
          <w:tcPr>
            <w:tcW w:type="dxa" w:w="4320"/>
          </w:tcPr>
          <w:p>
            <w:r/>
            <w:r>
              <w:rPr>
                <w:sz w:val="18"/>
              </w:rPr>
              <w:t>total_energy_kWh / total_cost_EGP</w:t>
            </w:r>
          </w:p>
        </w:tc>
        <w:tc>
          <w:tcPr>
            <w:tcW w:type="dxa" w:w="5328"/>
          </w:tcPr>
          <w:p>
            <w:r/>
            <w:r>
              <w:rPr>
                <w:sz w:val="18"/>
              </w:rPr>
              <w:t>energy consumed and its cost</w:t>
            </w:r>
          </w:p>
        </w:tc>
      </w:tr>
      <w:tr>
        <w:tc>
          <w:tcPr>
            <w:tcW w:type="dxa" w:w="4320"/>
          </w:tcPr>
          <w:p>
            <w:r/>
            <w:r>
              <w:rPr>
                <w:sz w:val="18"/>
              </w:rPr>
              <w:t>active_minutes / idle_minutes</w:t>
            </w:r>
          </w:p>
        </w:tc>
        <w:tc>
          <w:tcPr>
            <w:tcW w:type="dxa" w:w="5328"/>
          </w:tcPr>
          <w:p>
            <w:r/>
            <w:r>
              <w:rPr>
                <w:sz w:val="18"/>
              </w:rPr>
              <w:t>minutes the device was drawing / idle</w:t>
            </w:r>
          </w:p>
        </w:tc>
      </w:tr>
      <w:tr>
        <w:tc>
          <w:tcPr>
            <w:tcW w:type="dxa" w:w="4320"/>
          </w:tcPr>
          <w:p>
            <w:r/>
            <w:r>
              <w:rPr>
                <w:sz w:val="18"/>
              </w:rPr>
              <w:t>status_changes</w:t>
            </w:r>
          </w:p>
        </w:tc>
        <w:tc>
          <w:tcPr>
            <w:tcW w:type="dxa" w:w="5328"/>
          </w:tcPr>
          <w:p>
            <w:r/>
            <w:r>
              <w:rPr>
                <w:sz w:val="18"/>
              </w:rPr>
              <w:t>on/off transitions in the interval</w:t>
            </w:r>
          </w:p>
        </w:tc>
      </w:tr>
      <w:tr>
        <w:tc>
          <w:tcPr>
            <w:tcW w:type="dxa" w:w="4320"/>
          </w:tcPr>
          <w:p>
            <w:r/>
            <w:r>
              <w:rPr>
                <w:sz w:val="18"/>
              </w:rPr>
              <w:t>anomaly</w:t>
            </w:r>
          </w:p>
        </w:tc>
        <w:tc>
          <w:tcPr>
            <w:tcW w:type="dxa" w:w="5328"/>
          </w:tcPr>
          <w:p>
            <w:r/>
            <w:r>
              <w:rPr>
                <w:sz w:val="18"/>
              </w:rPr>
              <w:t>ground-truth label (synthetic data only; eval-only)</w:t>
            </w:r>
          </w:p>
        </w:tc>
      </w:tr>
    </w:tbl>
    <w:p>
      <w:pPr>
        <w:spacing w:after="40"/>
      </w:pPr>
    </w:p>
    <w:p>
      <w:pPr>
        <w:pStyle w:val="Heading2"/>
      </w:pPr>
      <w:r>
        <w:rPr>
          <w:color w:val="4F46E5"/>
        </w:rPr>
        <w:t>5.2 Model feature vector (7 features)</w:t>
      </w:r>
    </w:p>
    <w:p>
      <w:pPr>
        <w:spacing w:after="120"/>
      </w:pPr>
      <w:r>
        <w:rPr>
          <w:b w:val="0"/>
          <w:i w:val="0"/>
          <w:sz w:val="21"/>
        </w:rPr>
        <w:t>engineer_features() derives two more features from the raw fields; the same function is used at training and inference so the vector is always identical and NaN-free. INTERVAL_MINUTES = 60 (hourly).</w:t>
      </w:r>
    </w:p>
    <w:p>
      <w:pPr>
        <w:spacing w:after="120"/>
      </w:pPr>
      <w:r>
        <w:rPr>
          <w:rFonts w:ascii="Consolas" w:hAnsi="Consolas"/>
          <w:color w:val="0B3D91"/>
          <w:sz w:val="18"/>
        </w:rPr>
        <w:t>runtime_ratio   = active_minutes / INTERVAL_MINUTES</w:t>
        <w:br/>
        <w:t>power_x_runtime = avg_power_W * runtime_ratio</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color w:val="FFFFFF"/>
                <w:sz w:val="19"/>
              </w:rPr>
              <w:t>#</w:t>
            </w:r>
          </w:p>
        </w:tc>
        <w:tc>
          <w:tcPr>
            <w:tcW w:type="dxa" w:w="3744"/>
          </w:tcPr>
          <w:p>
            <w:r/>
            <w:r>
              <w:rPr>
                <w:b/>
                <w:color w:val="FFFFFF"/>
                <w:sz w:val="19"/>
              </w:rPr>
              <w:t>Feature</w:t>
            </w:r>
          </w:p>
        </w:tc>
        <w:tc>
          <w:tcPr>
            <w:tcW w:type="dxa" w:w="2160"/>
          </w:tcPr>
          <w:p>
            <w:r/>
            <w:r>
              <w:rPr>
                <w:b/>
                <w:color w:val="FFFFFF"/>
                <w:sz w:val="19"/>
              </w:rPr>
              <w:t>Source</w:t>
            </w:r>
          </w:p>
        </w:tc>
      </w:tr>
      <w:tr>
        <w:tc>
          <w:tcPr>
            <w:tcW w:type="dxa" w:w="720"/>
          </w:tcPr>
          <w:p>
            <w:r/>
            <w:r>
              <w:rPr>
                <w:sz w:val="18"/>
              </w:rPr>
              <w:t>1</w:t>
            </w:r>
          </w:p>
        </w:tc>
        <w:tc>
          <w:tcPr>
            <w:tcW w:type="dxa" w:w="3744"/>
          </w:tcPr>
          <w:p>
            <w:r/>
            <w:r>
              <w:rPr>
                <w:sz w:val="18"/>
              </w:rPr>
              <w:t>avg_power_W</w:t>
            </w:r>
          </w:p>
        </w:tc>
        <w:tc>
          <w:tcPr>
            <w:tcW w:type="dxa" w:w="2160"/>
          </w:tcPr>
          <w:p>
            <w:r/>
            <w:r>
              <w:rPr>
                <w:sz w:val="18"/>
              </w:rPr>
              <w:t>raw</w:t>
            </w:r>
          </w:p>
        </w:tc>
      </w:tr>
      <w:tr>
        <w:tc>
          <w:tcPr>
            <w:tcW w:type="dxa" w:w="720"/>
          </w:tcPr>
          <w:p>
            <w:r/>
            <w:r>
              <w:rPr>
                <w:sz w:val="18"/>
              </w:rPr>
              <w:t>2</w:t>
            </w:r>
          </w:p>
        </w:tc>
        <w:tc>
          <w:tcPr>
            <w:tcW w:type="dxa" w:w="3744"/>
          </w:tcPr>
          <w:p>
            <w:r/>
            <w:r>
              <w:rPr>
                <w:sz w:val="18"/>
              </w:rPr>
              <w:t>max_power_W</w:t>
            </w:r>
          </w:p>
        </w:tc>
        <w:tc>
          <w:tcPr>
            <w:tcW w:type="dxa" w:w="2160"/>
          </w:tcPr>
          <w:p>
            <w:r/>
            <w:r>
              <w:rPr>
                <w:sz w:val="18"/>
              </w:rPr>
              <w:t>raw</w:t>
            </w:r>
          </w:p>
        </w:tc>
      </w:tr>
      <w:tr>
        <w:tc>
          <w:tcPr>
            <w:tcW w:type="dxa" w:w="720"/>
          </w:tcPr>
          <w:p>
            <w:r/>
            <w:r>
              <w:rPr>
                <w:sz w:val="18"/>
              </w:rPr>
              <w:t>3</w:t>
            </w:r>
          </w:p>
        </w:tc>
        <w:tc>
          <w:tcPr>
            <w:tcW w:type="dxa" w:w="3744"/>
          </w:tcPr>
          <w:p>
            <w:r/>
            <w:r>
              <w:rPr>
                <w:sz w:val="18"/>
              </w:rPr>
              <w:t>total_energy_kWh</w:t>
            </w:r>
          </w:p>
        </w:tc>
        <w:tc>
          <w:tcPr>
            <w:tcW w:type="dxa" w:w="2160"/>
          </w:tcPr>
          <w:p>
            <w:r/>
            <w:r>
              <w:rPr>
                <w:sz w:val="18"/>
              </w:rPr>
              <w:t>raw</w:t>
            </w:r>
          </w:p>
        </w:tc>
      </w:tr>
      <w:tr>
        <w:tc>
          <w:tcPr>
            <w:tcW w:type="dxa" w:w="720"/>
          </w:tcPr>
          <w:p>
            <w:r/>
            <w:r>
              <w:rPr>
                <w:sz w:val="18"/>
              </w:rPr>
              <w:t>4</w:t>
            </w:r>
          </w:p>
        </w:tc>
        <w:tc>
          <w:tcPr>
            <w:tcW w:type="dxa" w:w="3744"/>
          </w:tcPr>
          <w:p>
            <w:r/>
            <w:r>
              <w:rPr>
                <w:sz w:val="18"/>
              </w:rPr>
              <w:t>active_minutes</w:t>
            </w:r>
          </w:p>
        </w:tc>
        <w:tc>
          <w:tcPr>
            <w:tcW w:type="dxa" w:w="2160"/>
          </w:tcPr>
          <w:p>
            <w:r/>
            <w:r>
              <w:rPr>
                <w:sz w:val="18"/>
              </w:rPr>
              <w:t>raw</w:t>
            </w:r>
          </w:p>
        </w:tc>
      </w:tr>
      <w:tr>
        <w:tc>
          <w:tcPr>
            <w:tcW w:type="dxa" w:w="720"/>
          </w:tcPr>
          <w:p>
            <w:r/>
            <w:r>
              <w:rPr>
                <w:sz w:val="18"/>
              </w:rPr>
              <w:t>5</w:t>
            </w:r>
          </w:p>
        </w:tc>
        <w:tc>
          <w:tcPr>
            <w:tcW w:type="dxa" w:w="3744"/>
          </w:tcPr>
          <w:p>
            <w:r/>
            <w:r>
              <w:rPr>
                <w:sz w:val="18"/>
              </w:rPr>
              <w:t>idle_minutes</w:t>
            </w:r>
          </w:p>
        </w:tc>
        <w:tc>
          <w:tcPr>
            <w:tcW w:type="dxa" w:w="2160"/>
          </w:tcPr>
          <w:p>
            <w:r/>
            <w:r>
              <w:rPr>
                <w:sz w:val="18"/>
              </w:rPr>
              <w:t>raw</w:t>
            </w:r>
          </w:p>
        </w:tc>
      </w:tr>
      <w:tr>
        <w:tc>
          <w:tcPr>
            <w:tcW w:type="dxa" w:w="720"/>
          </w:tcPr>
          <w:p>
            <w:r/>
            <w:r>
              <w:rPr>
                <w:sz w:val="18"/>
              </w:rPr>
              <w:t>6</w:t>
            </w:r>
          </w:p>
        </w:tc>
        <w:tc>
          <w:tcPr>
            <w:tcW w:type="dxa" w:w="3744"/>
          </w:tcPr>
          <w:p>
            <w:r/>
            <w:r>
              <w:rPr>
                <w:sz w:val="18"/>
              </w:rPr>
              <w:t>runtime_ratio</w:t>
            </w:r>
          </w:p>
        </w:tc>
        <w:tc>
          <w:tcPr>
            <w:tcW w:type="dxa" w:w="2160"/>
          </w:tcPr>
          <w:p>
            <w:r/>
            <w:r>
              <w:rPr>
                <w:sz w:val="18"/>
              </w:rPr>
              <w:t>engineered</w:t>
            </w:r>
          </w:p>
        </w:tc>
      </w:tr>
      <w:tr>
        <w:tc>
          <w:tcPr>
            <w:tcW w:type="dxa" w:w="720"/>
          </w:tcPr>
          <w:p>
            <w:r/>
            <w:r>
              <w:rPr>
                <w:sz w:val="18"/>
              </w:rPr>
              <w:t>7</w:t>
            </w:r>
          </w:p>
        </w:tc>
        <w:tc>
          <w:tcPr>
            <w:tcW w:type="dxa" w:w="3744"/>
          </w:tcPr>
          <w:p>
            <w:r/>
            <w:r>
              <w:rPr>
                <w:sz w:val="18"/>
              </w:rPr>
              <w:t>power_x_runtime</w:t>
            </w:r>
          </w:p>
        </w:tc>
        <w:tc>
          <w:tcPr>
            <w:tcW w:type="dxa" w:w="2160"/>
          </w:tcPr>
          <w:p>
            <w:r/>
            <w:r>
              <w:rPr>
                <w:sz w:val="18"/>
              </w:rPr>
              <w:t>engineered</w:t>
            </w:r>
          </w:p>
        </w:tc>
      </w:tr>
    </w:tbl>
    <w:p>
      <w:pPr>
        <w:spacing w:after="40"/>
      </w:pPr>
    </w:p>
    <w:p>
      <w:pPr>
        <w:pStyle w:val="Heading2"/>
      </w:pPr>
      <w:r>
        <w:rPr>
          <w:color w:val="4F46E5"/>
        </w:rPr>
        <w:t>5.3 Outputs</w:t>
      </w:r>
    </w:p>
    <w:p>
      <w:pPr>
        <w:pStyle w:val="ListBullet"/>
        <w:spacing w:after="40"/>
      </w:pPr>
      <w:r>
        <w:rPr>
          <w:b/>
        </w:rPr>
        <w:t xml:space="preserve">anomaly_alerts — </w:t>
      </w:r>
      <w:r>
        <w:t>an alert document per flagged interval — carrying the features, anomaly_score, severity, anomaly_type and identity fields.</w:t>
      </w:r>
    </w:p>
    <w:p>
      <w:pPr>
        <w:pStyle w:val="ListBullet"/>
        <w:spacing w:after="40"/>
      </w:pPr>
      <w:r>
        <w:rPr>
          <w:b/>
        </w:rPr>
        <w:t xml:space="preserve">Per-device state — </w:t>
      </w:r>
      <w:r>
        <w:t>status, progress %, record count, span, trained_at, etc., surfaced to the dashboard.</w:t>
      </w:r>
    </w:p>
    <w:p>
      <w:pPr>
        <w:pStyle w:val="ListBullet"/>
        <w:spacing w:after="40"/>
      </w:pPr>
      <w:r>
        <w:rPr>
          <w:b/>
        </w:rPr>
        <w:t xml:space="preserve">REST analytics — </w:t>
      </w:r>
      <w:r>
        <w:t>daily/weekly/monthly usage, cost, peak-hours, bill estimate, and anomaly feeds/heatmaps served to the frontend.</w:t>
      </w:r>
    </w:p>
    <w:p>
      <w:pPr>
        <w:pStyle w:val="ListBullet"/>
      </w:pPr>
      <w:r>
        <w:t>Forecasts — per-device hourly energy/cost predictions feeding the dashboard's forecast card and the seasonal bill projection.</w:t>
      </w:r>
    </w:p>
    <w:p>
      <w:pPr>
        <w:pStyle w:val="Heading2"/>
      </w:pPr>
      <w:r>
        <w:rPr>
          <w:color w:val="4F46E5"/>
        </w:rPr>
        <w:t>5.4 Severity grading</w:t>
      </w:r>
    </w:p>
    <w:p>
      <w:pPr>
        <w:spacing w:after="120"/>
      </w:pPr>
      <w:r>
        <w:rPr>
          <w:b w:val="0"/>
          <w:i w:val="0"/>
          <w:sz w:val="21"/>
        </w:rPr>
        <w:t>The (negative) anomaly_score is mapped to a severity band for the UI:</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color w:val="FFFFFF"/>
                <w:sz w:val="19"/>
              </w:rPr>
              <w:t>Severity</w:t>
            </w:r>
          </w:p>
        </w:tc>
        <w:tc>
          <w:tcPr>
            <w:tcW w:type="dxa" w:w="3456"/>
          </w:tcPr>
          <w:p>
            <w:r/>
            <w:r>
              <w:rPr>
                <w:b/>
                <w:color w:val="FFFFFF"/>
                <w:sz w:val="19"/>
              </w:rPr>
              <w:t>Score threshold</w:t>
            </w:r>
          </w:p>
        </w:tc>
      </w:tr>
      <w:tr>
        <w:tc>
          <w:tcPr>
            <w:tcW w:type="dxa" w:w="2304"/>
          </w:tcPr>
          <w:p>
            <w:r/>
            <w:r>
              <w:rPr>
                <w:sz w:val="18"/>
              </w:rPr>
              <w:t>Critical</w:t>
            </w:r>
          </w:p>
        </w:tc>
        <w:tc>
          <w:tcPr>
            <w:tcW w:type="dxa" w:w="3456"/>
          </w:tcPr>
          <w:p>
            <w:r/>
            <w:r>
              <w:rPr>
                <w:sz w:val="18"/>
              </w:rPr>
              <w:t>score ≤ -0.07</w:t>
            </w:r>
          </w:p>
        </w:tc>
      </w:tr>
      <w:tr>
        <w:tc>
          <w:tcPr>
            <w:tcW w:type="dxa" w:w="2304"/>
          </w:tcPr>
          <w:p>
            <w:r/>
            <w:r>
              <w:rPr>
                <w:sz w:val="18"/>
              </w:rPr>
              <w:t>High</w:t>
            </w:r>
          </w:p>
        </w:tc>
        <w:tc>
          <w:tcPr>
            <w:tcW w:type="dxa" w:w="3456"/>
          </w:tcPr>
          <w:p>
            <w:r/>
            <w:r>
              <w:rPr>
                <w:sz w:val="18"/>
              </w:rPr>
              <w:t>score ≤ -0.04</w:t>
            </w:r>
          </w:p>
        </w:tc>
      </w:tr>
      <w:tr>
        <w:tc>
          <w:tcPr>
            <w:tcW w:type="dxa" w:w="2304"/>
          </w:tcPr>
          <w:p>
            <w:r/>
            <w:r>
              <w:rPr>
                <w:sz w:val="18"/>
              </w:rPr>
              <w:t>Medium</w:t>
            </w:r>
          </w:p>
        </w:tc>
        <w:tc>
          <w:tcPr>
            <w:tcW w:type="dxa" w:w="3456"/>
          </w:tcPr>
          <w:p>
            <w:r/>
            <w:r>
              <w:rPr>
                <w:sz w:val="18"/>
              </w:rPr>
              <w:t>score ≤ -0.015</w:t>
            </w:r>
          </w:p>
        </w:tc>
      </w:tr>
      <w:tr>
        <w:tc>
          <w:tcPr>
            <w:tcW w:type="dxa" w:w="2304"/>
          </w:tcPr>
          <w:p>
            <w:r/>
            <w:r>
              <w:rPr>
                <w:sz w:val="18"/>
              </w:rPr>
              <w:t>Low</w:t>
            </w:r>
          </w:p>
        </w:tc>
        <w:tc>
          <w:tcPr>
            <w:tcW w:type="dxa" w:w="3456"/>
          </w:tcPr>
          <w:p>
            <w:r/>
            <w:r>
              <w:rPr>
                <w:sz w:val="18"/>
              </w:rPr>
              <w:t>score ≤ 0.0</w:t>
            </w:r>
          </w:p>
        </w:tc>
      </w:tr>
    </w:tbl>
    <w:p>
      <w:pPr>
        <w:spacing w:after="40"/>
      </w:pPr>
    </w:p>
    <w:p>
      <w:pPr>
        <w:pStyle w:val="Heading1"/>
      </w:pPr>
      <w:r>
        <w:rPr>
          <w:color w:val="4F46E5"/>
        </w:rPr>
        <w:t>6. REST API Surface</w:t>
      </w:r>
    </w:p>
    <w:p>
      <w:pPr>
        <w:spacing w:after="120"/>
      </w:pPr>
      <w:r>
        <w:rPr>
          <w:b w:val="0"/>
          <w:i w:val="0"/>
          <w:sz w:val="21"/>
        </w:rPr>
        <w:t>Flask app (app.py) loads three blueprints. Selected endpoints:</w:t>
      </w:r>
    </w:p>
    <w:tbl>
      <w:tblPr>
        <w:tblStyle w:val="LightGrid-Accent1"/>
        <w:tblW w:type="auto" w:w="0"/>
        <w:jc w:val="center"/>
        <w:tblLook w:firstColumn="1" w:firstRow="1" w:lastColumn="0" w:lastRow="0" w:noHBand="0" w:noVBand="1" w:val="04A0"/>
      </w:tblPr>
      <w:tblGrid>
        <w:gridCol w:w="4320"/>
        <w:gridCol w:w="4320"/>
      </w:tblGrid>
      <w:tr>
        <w:tc>
          <w:tcPr>
            <w:tcW w:type="dxa" w:w="4752"/>
          </w:tcPr>
          <w:p>
            <w:r/>
            <w:r>
              <w:rPr>
                <w:b/>
                <w:color w:val="FFFFFF"/>
                <w:sz w:val="19"/>
              </w:rPr>
              <w:t>Endpoint</w:t>
            </w:r>
          </w:p>
        </w:tc>
        <w:tc>
          <w:tcPr>
            <w:tcW w:type="dxa" w:w="4896"/>
          </w:tcPr>
          <w:p>
            <w:r/>
            <w:r>
              <w:rPr>
                <w:b/>
                <w:color w:val="FFFFFF"/>
                <w:sz w:val="19"/>
              </w:rPr>
              <w:t>Purpose</w:t>
            </w:r>
          </w:p>
        </w:tc>
      </w:tr>
      <w:tr>
        <w:tc>
          <w:tcPr>
            <w:tcW w:type="dxa" w:w="4752"/>
          </w:tcPr>
          <w:p>
            <w:r/>
            <w:r>
              <w:rPr>
                <w:sz w:val="18"/>
              </w:rPr>
              <w:t>GET /api/health</w:t>
            </w:r>
          </w:p>
        </w:tc>
        <w:tc>
          <w:tcPr>
            <w:tcW w:type="dxa" w:w="4896"/>
          </w:tcPr>
          <w:p>
            <w:r/>
            <w:r>
              <w:rPr>
                <w:sz w:val="18"/>
              </w:rPr>
              <w:t>service &amp; DB health</w:t>
            </w:r>
          </w:p>
        </w:tc>
      </w:tr>
      <w:tr>
        <w:tc>
          <w:tcPr>
            <w:tcW w:type="dxa" w:w="4752"/>
          </w:tcPr>
          <w:p>
            <w:r/>
            <w:r>
              <w:rPr>
                <w:sz w:val="18"/>
              </w:rPr>
              <w:t>GET /api/analytics/devices/status</w:t>
            </w:r>
          </w:p>
        </w:tc>
        <w:tc>
          <w:tcPr>
            <w:tcW w:type="dxa" w:w="4896"/>
          </w:tcPr>
          <w:p>
            <w:r/>
            <w:r>
              <w:rPr>
                <w:sz w:val="18"/>
              </w:rPr>
              <w:t>lifecycle state of every device</w:t>
            </w:r>
          </w:p>
        </w:tc>
      </w:tr>
      <w:tr>
        <w:tc>
          <w:tcPr>
            <w:tcW w:type="dxa" w:w="4752"/>
          </w:tcPr>
          <w:p>
            <w:r/>
            <w:r>
              <w:rPr>
                <w:sz w:val="18"/>
              </w:rPr>
              <w:t>GET /api/analytics/summary</w:t>
            </w:r>
          </w:p>
        </w:tc>
        <w:tc>
          <w:tcPr>
            <w:tcW w:type="dxa" w:w="4896"/>
          </w:tcPr>
          <w:p>
            <w:r/>
            <w:r>
              <w:rPr>
                <w:sz w:val="18"/>
              </w:rPr>
              <w:t>consumption summary across devices</w:t>
            </w:r>
          </w:p>
        </w:tc>
      </w:tr>
      <w:tr>
        <w:tc>
          <w:tcPr>
            <w:tcW w:type="dxa" w:w="4752"/>
          </w:tcPr>
          <w:p>
            <w:r/>
            <w:r>
              <w:rPr>
                <w:sz w:val="18"/>
              </w:rPr>
              <w:t>GET /api/analytics/&lt;id&gt;/daily|weekly|monthly</w:t>
            </w:r>
          </w:p>
        </w:tc>
        <w:tc>
          <w:tcPr>
            <w:tcW w:type="dxa" w:w="4896"/>
          </w:tcPr>
          <w:p>
            <w:r/>
            <w:r>
              <w:rPr>
                <w:sz w:val="18"/>
              </w:rPr>
              <w:t>time-bucketed usage &amp; cost</w:t>
            </w:r>
          </w:p>
        </w:tc>
      </w:tr>
      <w:tr>
        <w:tc>
          <w:tcPr>
            <w:tcW w:type="dxa" w:w="4752"/>
          </w:tcPr>
          <w:p>
            <w:r/>
            <w:r>
              <w:rPr>
                <w:sz w:val="18"/>
              </w:rPr>
              <w:t>GET /api/analytics/&lt;id&gt;/peak-hours</w:t>
            </w:r>
          </w:p>
        </w:tc>
        <w:tc>
          <w:tcPr>
            <w:tcW w:type="dxa" w:w="4896"/>
          </w:tcPr>
          <w:p>
            <w:r/>
            <w:r>
              <w:rPr>
                <w:sz w:val="18"/>
              </w:rPr>
              <w:t>highest-usage hours</w:t>
            </w:r>
          </w:p>
        </w:tc>
      </w:tr>
      <w:tr>
        <w:tc>
          <w:tcPr>
            <w:tcW w:type="dxa" w:w="4752"/>
          </w:tcPr>
          <w:p>
            <w:r/>
            <w:r>
              <w:rPr>
                <w:sz w:val="18"/>
              </w:rPr>
              <w:t>GET /api/analytics/anomalies</w:t>
            </w:r>
          </w:p>
        </w:tc>
        <w:tc>
          <w:tcPr>
            <w:tcW w:type="dxa" w:w="4896"/>
          </w:tcPr>
          <w:p>
            <w:r/>
            <w:r>
              <w:rPr>
                <w:sz w:val="18"/>
              </w:rPr>
              <w:t>anomaly alert list</w:t>
            </w:r>
          </w:p>
        </w:tc>
      </w:tr>
      <w:tr>
        <w:tc>
          <w:tcPr>
            <w:tcW w:type="dxa" w:w="4752"/>
          </w:tcPr>
          <w:p>
            <w:r/>
            <w:r>
              <w:rPr>
                <w:sz w:val="18"/>
              </w:rPr>
              <w:t>GET /api/analytics/bill-estimate</w:t>
            </w:r>
          </w:p>
        </w:tc>
        <w:tc>
          <w:tcPr>
            <w:tcW w:type="dxa" w:w="4896"/>
          </w:tcPr>
          <w:p>
            <w:r>
              <w:t>projected bill (flat average, or ?method=seasonal for a forecast-based projection)</w:t>
            </w:r>
            <w:r>
              <w:rPr>
                <w:sz w:val="18"/>
              </w:rPr>
            </w:r>
          </w:p>
        </w:tc>
      </w:tr>
      <w:tr>
        <w:tc>
          <w:tcPr>
            <w:tcW w:type="dxa" w:w="4320"/>
          </w:tcPr>
          <w:p>
            <w:r>
              <w:t>GET /api/analytics/&lt;id&gt;/forecast</w:t>
            </w:r>
          </w:p>
        </w:tc>
        <w:tc>
          <w:tcPr>
            <w:tcW w:type="dxa" w:w="4320"/>
          </w:tcPr>
          <w:p>
            <w:r>
              <w:t>per-device energy &amp; cost forecast (Linear Regression)</w:t>
            </w:r>
          </w:p>
        </w:tc>
      </w:tr>
      <w:tr>
        <w:tc>
          <w:tcPr>
            <w:tcW w:type="dxa" w:w="4752"/>
          </w:tcPr>
          <w:p>
            <w:r/>
            <w:r>
              <w:rPr>
                <w:sz w:val="18"/>
              </w:rPr>
              <w:t>GET /api/ui/dashboard</w:t>
            </w:r>
          </w:p>
        </w:tc>
        <w:tc>
          <w:tcPr>
            <w:tcW w:type="dxa" w:w="4896"/>
          </w:tcPr>
          <w:p>
            <w:r/>
            <w:r>
              <w:rPr>
                <w:sz w:val="18"/>
              </w:rPr>
              <w:t>single dashboard payload</w:t>
            </w:r>
          </w:p>
        </w:tc>
      </w:tr>
      <w:tr>
        <w:tc>
          <w:tcPr>
            <w:tcW w:type="dxa" w:w="4752"/>
          </w:tcPr>
          <w:p>
            <w:r/>
            <w:r>
              <w:rPr>
                <w:sz w:val="18"/>
              </w:rPr>
              <w:t>GET /api/ui/charts/energy-trend | cost-breakdown</w:t>
            </w:r>
          </w:p>
        </w:tc>
        <w:tc>
          <w:tcPr>
            <w:tcW w:type="dxa" w:w="4896"/>
          </w:tcPr>
          <w:p>
            <w:r/>
            <w:r>
              <w:rPr>
                <w:sz w:val="18"/>
              </w:rPr>
              <w:t>chart-shaped data</w:t>
            </w:r>
          </w:p>
        </w:tc>
      </w:tr>
      <w:tr>
        <w:tc>
          <w:tcPr>
            <w:tcW w:type="dxa" w:w="4752"/>
          </w:tcPr>
          <w:p>
            <w:r/>
            <w:r>
              <w:rPr>
                <w:sz w:val="18"/>
              </w:rPr>
              <w:t>GET /api/ui/anomalies/feed | heatmap</w:t>
            </w:r>
          </w:p>
        </w:tc>
        <w:tc>
          <w:tcPr>
            <w:tcW w:type="dxa" w:w="4896"/>
          </w:tcPr>
          <w:p>
            <w:r/>
            <w:r>
              <w:rPr>
                <w:sz w:val="18"/>
              </w:rPr>
              <w:t>anomaly feed &amp; heatmap</w:t>
            </w:r>
          </w:p>
        </w:tc>
      </w:tr>
      <w:tr>
        <w:tc>
          <w:tcPr>
            <w:tcW w:type="dxa" w:w="4752"/>
          </w:tcPr>
          <w:p>
            <w:r/>
            <w:r>
              <w:rPr>
                <w:sz w:val="18"/>
              </w:rPr>
              <w:t>GET /api/he/summary | verify</w:t>
            </w:r>
          </w:p>
        </w:tc>
        <w:tc>
          <w:tcPr>
            <w:tcW w:type="dxa" w:w="4896"/>
          </w:tcPr>
          <w:p>
            <w:r/>
            <w:r>
              <w:rPr>
                <w:sz w:val="18"/>
              </w:rPr>
              <w:t>homomorphic-encrypted aggregation + proof</w:t>
            </w:r>
          </w:p>
        </w:tc>
      </w:tr>
    </w:tbl>
    <w:p>
      <w:pPr>
        <w:spacing w:after="40"/>
      </w:pPr>
    </w:p>
    <w:p>
      <w:pPr>
        <w:pStyle w:val="Heading1"/>
      </w:pPr>
      <w:r>
        <w:rPr>
          <w:color w:val="4F46E5"/>
        </w:rPr>
        <w:t>7. Codebase Map (analytics/)</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color w:val="FFFFFF"/>
                <w:sz w:val="19"/>
              </w:rPr>
              <w:t>File</w:t>
            </w:r>
          </w:p>
        </w:tc>
        <w:tc>
          <w:tcPr>
            <w:tcW w:type="dxa" w:w="6336"/>
          </w:tcPr>
          <w:p>
            <w:r/>
            <w:r>
              <w:rPr>
                <w:b/>
                <w:color w:val="FFFFFF"/>
                <w:sz w:val="19"/>
              </w:rPr>
              <w:t>Responsibility</w:t>
            </w:r>
          </w:p>
        </w:tc>
      </w:tr>
      <w:tr>
        <w:tc>
          <w:tcPr>
            <w:tcW w:type="dxa" w:w="3312"/>
          </w:tcPr>
          <w:p>
            <w:r/>
            <w:r>
              <w:rPr>
                <w:sz w:val="18"/>
              </w:rPr>
              <w:t>app.py</w:t>
            </w:r>
          </w:p>
        </w:tc>
        <w:tc>
          <w:tcPr>
            <w:tcW w:type="dxa" w:w="6336"/>
          </w:tcPr>
          <w:p>
            <w:r/>
            <w:r>
              <w:rPr>
                <w:sz w:val="18"/>
              </w:rPr>
              <w:t>service entry point; loads Flask app + starts the 30-min inference scheduler</w:t>
            </w:r>
          </w:p>
        </w:tc>
      </w:tr>
      <w:tr>
        <w:tc>
          <w:tcPr>
            <w:tcW w:type="dxa" w:w="3312"/>
          </w:tcPr>
          <w:p>
            <w:r>
              <w:t>src/shared.py</w:t>
            </w:r>
            <w:r>
              <w:rPr>
                <w:sz w:val="18"/>
              </w:rPr>
            </w:r>
          </w:p>
        </w:tc>
        <w:tc>
          <w:tcPr>
            <w:tcW w:type="dxa" w:w="6336"/>
          </w:tcPr>
          <w:p>
            <w:r/>
            <w:r>
              <w:rPr>
                <w:sz w:val="18"/>
              </w:rPr>
              <w:t>single source of truth: Mongo connection, constants, FEATURES, severity, model (de)serialisation</w:t>
            </w:r>
          </w:p>
        </w:tc>
      </w:tr>
      <w:tr>
        <w:tc>
          <w:tcPr>
            <w:tcW w:type="dxa" w:w="3312"/>
          </w:tcPr>
          <w:p>
            <w:r>
              <w:t>src/model_manager.py</w:t>
            </w:r>
            <w:r>
              <w:rPr>
                <w:sz w:val="18"/>
              </w:rPr>
            </w:r>
          </w:p>
        </w:tc>
        <w:tc>
          <w:tcPr>
            <w:tcW w:type="dxa" w:w="6336"/>
          </w:tcPr>
          <w:p>
            <w:r/>
            <w:r>
              <w:rPr>
                <w:sz w:val="18"/>
              </w:rPr>
              <w:t>lifecycle brain: feature engineering, readiness gate, train_device, model load/refresh</w:t>
            </w:r>
          </w:p>
        </w:tc>
      </w:tr>
      <w:tr>
        <w:tc>
          <w:tcPr>
            <w:tcW w:type="dxa" w:w="4320"/>
          </w:tcPr>
          <w:p>
            <w:r>
              <w:t>src/forecaster.py</w:t>
            </w:r>
          </w:p>
        </w:tc>
        <w:tc>
          <w:tcPr>
            <w:tcW w:type="dxa" w:w="4320"/>
          </w:tcPr>
          <w:p>
            <w:r>
              <w:t>per-device energy forecaster: cyclical/lag features, 24×7 profile baseline, Ridge linear regression</w:t>
            </w:r>
          </w:p>
        </w:tc>
      </w:tr>
      <w:tr>
        <w:tc>
          <w:tcPr>
            <w:tcW w:type="dxa" w:w="3312"/>
          </w:tcPr>
          <w:p>
            <w:r>
              <w:t>src/infer.py</w:t>
            </w:r>
            <w:r>
              <w:rPr>
                <w:sz w:val="18"/>
              </w:rPr>
            </w:r>
          </w:p>
        </w:tc>
        <w:tc>
          <w:tcPr>
            <w:tcW w:type="dxa" w:w="6336"/>
          </w:tcPr>
          <w:p>
            <w:r/>
            <w:r>
              <w:rPr>
                <w:sz w:val="18"/>
              </w:rPr>
              <w:t>the adaptive inference tick: train / score / raise alerts</w:t>
            </w:r>
          </w:p>
        </w:tc>
      </w:tr>
      <w:tr>
        <w:tc>
          <w:tcPr>
            <w:tcW w:type="dxa" w:w="3312"/>
          </w:tcPr>
          <w:p>
            <w:r>
              <w:t>src/classifier.py</w:t>
            </w:r>
            <w:r>
              <w:rPr>
                <w:sz w:val="18"/>
              </w:rPr>
            </w:r>
          </w:p>
        </w:tc>
        <w:tc>
          <w:tcPr>
            <w:tcW w:type="dxa" w:w="6336"/>
          </w:tcPr>
          <w:p>
            <w:r/>
            <w:r>
              <w:rPr>
                <w:sz w:val="18"/>
              </w:rPr>
              <w:t>rule layer: per-device baseline + anomaly-type classification</w:t>
            </w:r>
          </w:p>
        </w:tc>
      </w:tr>
      <w:tr>
        <w:tc>
          <w:tcPr>
            <w:tcW w:type="dxa" w:w="3312"/>
          </w:tcPr>
          <w:p>
            <w:r>
              <w:t>src/scripts/train.py</w:t>
            </w:r>
            <w:r>
              <w:rPr>
                <w:sz w:val="18"/>
              </w:rPr>
            </w:r>
          </w:p>
        </w:tc>
        <w:tc>
          <w:tcPr>
            <w:tcW w:type="dxa" w:w="6336"/>
          </w:tcPr>
          <w:p>
            <w:r/>
            <w:r>
              <w:rPr>
                <w:sz w:val="18"/>
              </w:rPr>
              <w:t>manual training helper (reports progress, trains qualifying devices)</w:t>
            </w:r>
          </w:p>
        </w:tc>
      </w:tr>
      <w:tr>
        <w:tc>
          <w:tcPr>
            <w:tcW w:type="dxa" w:w="3312"/>
          </w:tcPr>
          <w:p>
            <w:r>
              <w:t>src/scripts/evaluate.py</w:t>
            </w:r>
            <w:r>
              <w:rPr>
                <w:sz w:val="18"/>
              </w:rPr>
            </w:r>
          </w:p>
        </w:tc>
        <w:tc>
          <w:tcPr>
            <w:tcW w:type="dxa" w:w="6336"/>
          </w:tcPr>
          <w:p>
            <w:r/>
            <w:r>
              <w:rPr>
                <w:sz w:val="18"/>
              </w:rPr>
              <w:t>accuracy vs ground truth: confusion matrix, precision/recall, ROC-AUC, per-type recall</w:t>
            </w:r>
          </w:p>
        </w:tc>
      </w:tr>
      <w:tr>
        <w:tc>
          <w:tcPr>
            <w:tcW w:type="dxa" w:w="3312"/>
          </w:tcPr>
          <w:p>
            <w:r>
              <w:t>src/scripts/seed_synthetic.py</w:t>
            </w:r>
            <w:r>
              <w:rPr>
                <w:sz w:val="18"/>
              </w:rPr>
            </w:r>
          </w:p>
        </w:tc>
        <w:tc>
          <w:tcPr>
            <w:tcW w:type="dxa" w:w="6336"/>
          </w:tcPr>
          <w:p>
            <w:r/>
            <w:r>
              <w:rPr>
                <w:sz w:val="18"/>
              </w:rPr>
              <w:t>test fixture: generates labelled hourly data for 3 devices</w:t>
            </w:r>
          </w:p>
        </w:tc>
      </w:tr>
      <w:tr>
        <w:tc>
          <w:tcPr>
            <w:tcW w:type="dxa" w:w="3312"/>
          </w:tcPr>
          <w:p>
            <w:r>
              <w:t>src/scripts/classify_backfill.py</w:t>
            </w:r>
            <w:r>
              <w:rPr>
                <w:sz w:val="18"/>
              </w:rPr>
            </w:r>
          </w:p>
        </w:tc>
        <w:tc>
          <w:tcPr>
            <w:tcW w:type="dxa" w:w="6336"/>
          </w:tcPr>
          <w:p>
            <w:r/>
            <w:r>
              <w:rPr>
                <w:sz w:val="18"/>
              </w:rPr>
              <w:t>one-off idempotent re-labelling of existing alerts</w:t>
            </w:r>
          </w:p>
        </w:tc>
      </w:tr>
      <w:tr>
        <w:tc>
          <w:tcPr>
            <w:tcW w:type="dxa" w:w="3312"/>
          </w:tcPr>
          <w:p>
            <w:r>
              <w:t>src/api.py</w:t>
            </w:r>
            <w:r>
              <w:rPr>
                <w:sz w:val="18"/>
              </w:rPr>
            </w:r>
          </w:p>
        </w:tc>
        <w:tc>
          <w:tcPr>
            <w:tcW w:type="dxa" w:w="6336"/>
          </w:tcPr>
          <w:p>
            <w:r/>
            <w:r>
              <w:rPr>
                <w:sz w:val="18"/>
              </w:rPr>
              <w:t>core /api/analytics/* endpoints</w:t>
            </w:r>
          </w:p>
        </w:tc>
      </w:tr>
      <w:tr>
        <w:tc>
          <w:tcPr>
            <w:tcW w:type="dxa" w:w="3312"/>
          </w:tcPr>
          <w:p>
            <w:r>
              <w:t>src/api_ui_endpoints.py</w:t>
            </w:r>
            <w:r>
              <w:rPr>
                <w:sz w:val="18"/>
              </w:rPr>
            </w:r>
          </w:p>
        </w:tc>
        <w:tc>
          <w:tcPr>
            <w:tcW w:type="dxa" w:w="6336"/>
          </w:tcPr>
          <w:p>
            <w:r/>
            <w:r>
              <w:rPr>
                <w:sz w:val="18"/>
              </w:rPr>
              <w:t>UI-shaped /api/ui/* endpoints</w:t>
            </w:r>
          </w:p>
        </w:tc>
      </w:tr>
      <w:tr>
        <w:tc>
          <w:tcPr>
            <w:tcW w:type="dxa" w:w="3312"/>
          </w:tcPr>
          <w:p>
            <w:r>
              <w:t>src/he_layer.py</w:t>
            </w:r>
            <w:r>
              <w:rPr>
                <w:sz w:val="18"/>
              </w:rPr>
            </w:r>
          </w:p>
        </w:tc>
        <w:tc>
          <w:tcPr>
            <w:tcW w:type="dxa" w:w="6336"/>
          </w:tcPr>
          <w:p>
            <w:r/>
            <w:r>
              <w:rPr>
                <w:sz w:val="18"/>
              </w:rPr>
              <w:t>TenSEAL CKKS homomorphic-encryption endpoints</w:t>
            </w:r>
          </w:p>
        </w:tc>
      </w:tr>
      <w:tr>
        <w:tc>
          <w:tcPr>
            <w:tcW w:type="dxa" w:w="3312"/>
          </w:tcPr>
          <w:p>
            <w:r>
              <w:t>src/scripts/reset_db.py</w:t>
            </w:r>
            <w:r>
              <w:rPr>
                <w:sz w:val="18"/>
              </w:rPr>
            </w:r>
          </w:p>
        </w:tc>
        <w:tc>
          <w:tcPr>
            <w:tcW w:type="dxa" w:w="6336"/>
          </w:tcPr>
          <w:p>
            <w:r/>
            <w:r>
              <w:rPr>
                <w:sz w:val="18"/>
              </w:rPr>
              <w:t>wipes analytics-owned collections (keeps appliance_data)</w:t>
            </w:r>
          </w:p>
        </w:tc>
      </w:tr>
      <w:tr>
        <w:tc>
          <w:tcPr>
            <w:tcW w:type="dxa" w:w="4320"/>
          </w:tcPr>
          <w:p>
            <w:r>
              <w:t>src/tests/test_e2e.py</w:t>
            </w:r>
          </w:p>
        </w:tc>
        <w:tc>
          <w:tcPr>
            <w:tcW w:type="dxa" w:w="4320"/>
          </w:tcPr>
          <w:p>
            <w:r>
              <w:t>end-to-end assertions across Mongo, models, API, UI and HE layers</w:t>
            </w:r>
          </w:p>
        </w:tc>
      </w:tr>
      <w:tr>
        <w:tc>
          <w:tcPr>
            <w:tcW w:type="dxa" w:w="3312"/>
          </w:tcPr>
          <w:p>
            <w:r/>
            <w:r>
              <w:rPr>
                <w:sz w:val="18"/>
              </w:rPr>
              <w:t>Dockerfile / requirements.txt</w:t>
            </w:r>
          </w:p>
        </w:tc>
        <w:tc>
          <w:tcPr>
            <w:tcW w:type="dxa" w:w="6336"/>
          </w:tcPr>
          <w:p>
            <w:r/>
            <w:r>
              <w:rPr>
                <w:sz w:val="18"/>
              </w:rPr>
              <w:t>Python 3.11 image; Flask, scikit-learn, pandas, pymongo, APScheduler, TenSEAL</w:t>
            </w:r>
          </w:p>
        </w:tc>
      </w:tr>
    </w:tbl>
    <w:p>
      <w:pPr>
        <w:spacing w:after="40"/>
      </w:pPr>
    </w:p>
    <w:p>
      <w:pPr>
        <w:pStyle w:val="Heading1"/>
      </w:pPr>
      <w:r>
        <w:rPr>
          <w:color w:val="4F46E5"/>
        </w:rPr>
        <w:t>8. Evaluation</w:t>
      </w:r>
    </w:p>
    <w:p>
      <w:pPr>
        <w:spacing w:after="120"/>
      </w:pPr>
      <w:r>
        <w:rPr>
          <w:b w:val="0"/>
          <w:i w:val="0"/>
          <w:sz w:val="21"/>
        </w:rPr>
        <w:t>evaluate.py measures the detector against synthetic ground-truth labels and reports: confusion matrix (TN/FP/FN/TP), per-class precision/recall/F1, ROC-AUC (target &gt; 0.85), a per-device breakdown, a list of missed anomalies, and detection recall per anomaly type. For real, unlabelled data the quality signal is the alert rate plus operator confirm/reject feedback, which can later feed a soft-label retrain.</w:t>
      </w:r>
    </w:p>
    <w:p/>
    <w:p>
      <w:pPr>
        <w:pStyle w:val="Heading1"/>
      </w:pPr>
      <w:r>
        <w:t>9. Data Flow (End-to-End)</w:t>
      </w:r>
    </w:p>
    <w:p>
      <w:pPr/>
      <w:r>
        <w:t>A reading travels through five stages before it becomes a chart or an alert:</w:t>
      </w:r>
    </w:p>
    <w:p>
      <w:pPr>
        <w:pStyle w:val="ListBullet"/>
      </w:pPr>
      <w:r>
        <w:t>Smart plug (ESP32) samples voltage and current and publishes a small JSON envelope over MQTT (topic home/gateway/data) about twice a second.</w:t>
      </w:r>
    </w:p>
    <w:p>
      <w:pPr>
        <w:pStyle w:val="ListBullet"/>
      </w:pPr>
      <w:r>
        <w:t>The backend subscribes, derives current/voltage/energy/cost from wattage, and writes each reading to InfluxDB with the sensitive fields AES-encrypted.</w:t>
      </w:r>
    </w:p>
    <w:p>
      <w:pPr>
        <w:pStyle w:val="ListBullet"/>
      </w:pPr>
      <w:r>
        <w:t>An hourly ETL job (cron at :05) reads the last ~65 minutes of InfluxDB readings, aggregates them into one hourly bucket per device, and upserts that bucket into Mongo appliance_data (plaintext, the analytics input) and appliance_history (encrypted).</w:t>
      </w:r>
    </w:p>
    <w:p>
      <w:pPr>
        <w:pStyle w:val="ListBullet"/>
      </w:pPr>
      <w:r>
        <w:t>Every 30 minutes the analytics scheduler runs the inference tick: it trains or refreshes each device's models, scores new intervals into anomaly_alerts, and keeps forecasts ready.</w:t>
      </w:r>
    </w:p>
    <w:p>
      <w:pPr>
        <w:pStyle w:val="ListBullet"/>
      </w:pPr>
      <w:r>
        <w:t>The frontend talks only to the backend, which proxies /api/analytics, /api/ui and /api/he to the analytics container over the internal Docker network — analytics is never exposed publicly.</w:t>
      </w:r>
    </w:p>
    <w:p>
      <w:pPr/>
      <w:r>
        <w:t>Two independent cadences are worth remembering: the ETL aggregates hourly, while inference runs every 30 minutes. A brand-new reading therefore takes up to about an hour to appear as a completed aggregated interval.</w:t>
      </w:r>
    </w:p>
    <w:p>
      <w:pPr>
        <w:pStyle w:val="Heading1"/>
      </w:pPr>
      <w:r>
        <w:t>10. Design Decisions &amp; Limitations</w:t>
      </w:r>
    </w:p>
    <w:p>
      <w:pPr>
        <w:pStyle w:val="ListBullet"/>
      </w:pPr>
      <w:r>
        <w:t>Unsupervised by necessity — real homes have no labelled fault history, so the detector must learn each device's own 'normal' with zero labels and adapt as data accumulates.</w:t>
      </w:r>
    </w:p>
    <w:p>
      <w:pPr>
        <w:pStyle w:val="ListBullet"/>
      </w:pPr>
      <w:r>
        <w:t>Per-device models — a 50 W lamp and a 2 kW air-conditioner have completely different normal behaviour; one global model would let the large device drown out the small one. Each device gets its own model, scaler and percentile baseline.</w:t>
      </w:r>
    </w:p>
    <w:p>
      <w:pPr>
        <w:pStyle w:val="ListBullet"/>
      </w:pPr>
      <w:r>
        <w:t>Deliberate time-blindness, with one blind spot — excluding time-of-day helps the detector generalise, but it means a normally-active device that goes dead (drawing ~0 W) looks just like a normal idle hour. Detector recall for this 'abnormal idle' class is therefore near zero; the classifier can only label it if the model happens to flag it. The planned fix is a complementary rule ('a normally-active device reads 0 W for N straight hours → alert'), not a model change.</w:t>
      </w:r>
    </w:p>
    <w:p>
      <w:pPr>
        <w:pStyle w:val="ListBullet"/>
      </w:pPr>
      <w:r>
        <w:t>Forecasting is intentionally linear — interpretable, robust, and a good fit for strong daily/weekly seasonality. It does not model weather or one-off events, and multi-step horizons compound error (kept bounded by the profile clamp).</w:t>
      </w:r>
    </w:p>
    <w:p>
      <w:pPr>
        <w:pStyle w:val="ListBullet"/>
      </w:pPr>
      <w:r>
        <w:t>Homomorphic encryption is a demonstration of privacy-preserving aggregation (CKKS), not the hot path. If TenSEAL is unavailable the service still starts and only the /api/he/* endpoints are disabled.</w:t>
      </w:r>
    </w:p>
    <w:p>
      <w:pPr>
        <w:pStyle w:val="Heading1"/>
      </w:pPr>
      <w:r>
        <w:t>11. Deployment &amp; Operations</w:t>
      </w:r>
    </w:p>
    <w:p>
      <w:pPr/>
      <w:r>
        <w:t>The service is a single Docker container (python:3.11-slim) started by app.py, which adds src/ to the import path and launches Flask plus the 30-minute scheduler. Trained models and lifecycle state live in the Mongo device_models collection, so they survive container rebuilds and never need manual retraining — but any code change does require rebuilding the image.</w:t>
      </w:r>
    </w:p>
    <w:p>
      <w:pPr>
        <w:pStyle w:val="ListBullet"/>
      </w:pPr>
      <w:r>
        <w:t>Rebuild &amp; run:  docker compose up -d --build analytics</w:t>
      </w:r>
    </w:p>
    <w:p>
      <w:pPr>
        <w:pStyle w:val="ListBullet"/>
      </w:pPr>
      <w:r>
        <w:t>Seed test data:  docker compose exec analytics python src/scripts/seed_synthetic.py</w:t>
      </w:r>
    </w:p>
    <w:p>
      <w:pPr>
        <w:pStyle w:val="ListBullet"/>
      </w:pPr>
      <w:r>
        <w:t>Wipe ML state (keeps appliance_data):  docker compose exec analytics python src/scripts/reset_db.py</w:t>
      </w:r>
    </w:p>
    <w:p>
      <w:pPr>
        <w:pStyle w:val="ListBullet"/>
      </w:pPr>
      <w:r>
        <w:t>Re-label old alerts:  docker exec shemms_analytics python src/scripts/classify_backfill.py</w:t>
      </w:r>
    </w:p>
    <w:p>
      <w:pPr>
        <w:pStyle w:val="ListBullet"/>
      </w:pPr>
      <w:r>
        <w:t>Measure accuracy:  docker compose exec analytics python src/scripts/evaluate.py</w:t>
      </w:r>
    </w:p>
    <w:p>
      <w:pPr/>
      <w:r>
        <w:t>Folder layout: runtime modules live in src/, manual dev/ops utilities in src/scripts/, and tests in src/tests/. Key environment knobs (override in .env): INFER_INTERVAL_MIN (30), READY_MIN_RECORDS (200), READY_MIN_SPAN_DAYS (14), CONTAMINATION (0.02), RETRAIN_INTERVAL_DAYS (7), INTERVAL_MINUTES (60).</w:t>
      </w:r>
    </w:p>
    <w:p>
      <w:r>
        <w:rPr>
          <w:i/>
          <w:color w:val="6B7280"/>
          <w:sz w:val="17"/>
        </w:rPr>
        <w:t>Generated from the analytics/ source. Defaults shown are environment-overridable (see .env.example).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