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EACBE">
      <w:pPr>
        <w:rPr>
          <w:rFonts w:hint="eastAsia" w:eastAsiaTheme="minorEastAsia"/>
          <w:lang w:eastAsia="zh-CN"/>
        </w:rPr>
      </w:pPr>
      <w:bookmarkStart w:id="26" w:name="_GoBack"/>
      <w:bookmarkEnd w:id="26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5685155</wp:posOffset>
                </wp:positionV>
                <wp:extent cx="5102225" cy="24104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25" cy="2410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D9922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RustChatGPT项目的部署计划，通过详细的步骤和回退计划，可以确保系统在生产环境中的顺利部署和稳定运行。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15pt;margin-top:447.65pt;height:189.8pt;width:401.7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ED9922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RustChatGPT项目的部署计划，通过详细的步骤和回退计划，可以确保系统在生产环境中的顺利部署和稳定运行。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3439795</wp:posOffset>
                </wp:positionV>
                <wp:extent cx="499999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27C9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RustChatGPT部署计划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4pt;margin-top:270.85pt;height:71.8pt;width:393.7pt;z-index:251660288;mso-width-relative:page;mso-height-relative:page;" filled="f" stroked="f" coordsize="21600,21600" o:gfxdata="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V/8ZfdAAAADAEAAA8AAAAAAAAAAQAgAAAAIgAA&#10;AGRycy9kb3ducmV2LnhtbFBLAQIUABQAAAAIAIdO4kCyBVmJ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4927C9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RustChatGPT部署计划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23579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023579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61A7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261A7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FA29F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5EFA29F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F4F26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634968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8F4F26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634968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485EF32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5E5F226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485EF32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5E5F226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6142589">
      <w:pPr>
        <w:pStyle w:val="2"/>
        <w:keepNext w:val="0"/>
        <w:keepLines w:val="0"/>
        <w:widowControl/>
        <w:suppressLineNumbers w:val="0"/>
        <w:outlineLvl w:val="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5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10687"/>
      <w:bookmarkStart w:id="2" w:name="_Toc12051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部署计划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5"/>
        <w:outlineLvl w:val="0"/>
        <w:rPr>
          <w:rFonts w:ascii="宋体" w:hAnsi="宋体" w:eastAsia="宋体"/>
          <w:sz w:val="24"/>
          <w:szCs w:val="24"/>
        </w:rPr>
      </w:pPr>
      <w:bookmarkStart w:id="3" w:name="_Toc27315"/>
      <w:bookmarkStart w:id="4" w:name="_Toc22963"/>
      <w:bookmarkStart w:id="5" w:name="_Toc8357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3"/>
      <w:bookmarkEnd w:id="4"/>
      <w:bookmarkEnd w:id="5"/>
    </w:p>
    <w:p w14:paraId="3B4B5012"/>
    <w:p w14:paraId="0666AE01">
      <w:pPr>
        <w:pStyle w:val="2"/>
        <w:keepNext w:val="0"/>
        <w:keepLines w:val="0"/>
        <w:widowControl/>
        <w:suppressLineNumbers w:val="0"/>
        <w:outlineLvl w:val="9"/>
      </w:pPr>
    </w:p>
    <w:p w14:paraId="7DF81FE5">
      <w:pPr>
        <w:pStyle w:val="2"/>
        <w:keepNext w:val="0"/>
        <w:keepLines w:val="0"/>
        <w:widowControl/>
        <w:suppressLineNumbers w:val="0"/>
        <w:outlineLvl w:val="9"/>
      </w:pPr>
    </w:p>
    <w:p w14:paraId="64B66261">
      <w:pPr>
        <w:pStyle w:val="2"/>
        <w:keepNext w:val="0"/>
        <w:keepLines w:val="0"/>
        <w:widowControl/>
        <w:suppressLineNumbers w:val="0"/>
        <w:outlineLvl w:val="9"/>
      </w:pPr>
    </w:p>
    <w:p w14:paraId="4268D49B">
      <w:pPr>
        <w:pStyle w:val="2"/>
        <w:keepNext w:val="0"/>
        <w:keepLines w:val="0"/>
        <w:widowControl/>
        <w:suppressLineNumbers w:val="0"/>
        <w:outlineLvl w:val="9"/>
      </w:pPr>
    </w:p>
    <w:p w14:paraId="5F8F8A28">
      <w:pPr>
        <w:pStyle w:val="2"/>
        <w:keepNext w:val="0"/>
        <w:keepLines w:val="0"/>
        <w:widowControl/>
        <w:suppressLineNumbers w:val="0"/>
        <w:outlineLvl w:val="9"/>
      </w:pPr>
    </w:p>
    <w:p w14:paraId="6EAA9536">
      <w:pPr>
        <w:pStyle w:val="2"/>
        <w:keepNext w:val="0"/>
        <w:keepLines w:val="0"/>
        <w:widowControl/>
        <w:suppressLineNumbers w:val="0"/>
        <w:outlineLvl w:val="9"/>
      </w:pPr>
    </w:p>
    <w:p w14:paraId="704C7299">
      <w:pPr>
        <w:pStyle w:val="2"/>
        <w:keepNext w:val="0"/>
        <w:keepLines w:val="0"/>
        <w:widowControl/>
        <w:suppressLineNumbers w:val="0"/>
        <w:outlineLvl w:val="9"/>
      </w:pPr>
    </w:p>
    <w:p w14:paraId="3B9956DC">
      <w:pPr>
        <w:pStyle w:val="2"/>
        <w:keepNext w:val="0"/>
        <w:keepLines w:val="0"/>
        <w:widowControl/>
        <w:suppressLineNumbers w:val="0"/>
        <w:outlineLvl w:val="9"/>
      </w:pPr>
    </w:p>
    <w:p w14:paraId="66FEA30F">
      <w:pPr>
        <w:pStyle w:val="2"/>
        <w:keepNext w:val="0"/>
        <w:keepLines w:val="0"/>
        <w:widowControl/>
        <w:suppressLineNumbers w:val="0"/>
        <w:outlineLvl w:val="9"/>
      </w:pPr>
    </w:p>
    <w:p w14:paraId="33B35FE8"/>
    <w:p w14:paraId="24697CCB">
      <w:pPr>
        <w:pStyle w:val="2"/>
        <w:keepNext w:val="0"/>
        <w:keepLines w:val="0"/>
        <w:widowControl/>
        <w:suppressLineNumbers w:val="0"/>
        <w:outlineLvl w:val="9"/>
      </w:pPr>
    </w:p>
    <w:p w14:paraId="6CB64B9B">
      <w:pPr>
        <w:pStyle w:val="2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50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sdtEndPr>
      <w:sdtContent>
        <w:p w14:paraId="3DAA0F9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3F130F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_Toc12051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_Toc12051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09E24F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_Toc8357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_Toc8357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CD87A6D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_Toc3693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_Toc3693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1A7823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_Toc15373 </w:instrText>
          </w:r>
          <w:r>
            <w:fldChar w:fldCharType="separate"/>
          </w:r>
          <w:r>
            <w:t>项目名称：RustChatGPT</w:t>
          </w:r>
          <w:r>
            <w:tab/>
          </w:r>
          <w:r>
            <w:fldChar w:fldCharType="begin"/>
          </w:r>
          <w:r>
            <w:instrText xml:space="preserve"> PAGEREF _Toc15373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562DB9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_Toc21235 </w:instrText>
          </w:r>
          <w:r>
            <w:fldChar w:fldCharType="separate"/>
          </w:r>
          <w:r>
            <w:t>2. 部署目标</w:t>
          </w:r>
          <w:r>
            <w:tab/>
          </w:r>
          <w:r>
            <w:fldChar w:fldCharType="begin"/>
          </w:r>
          <w:r>
            <w:instrText xml:space="preserve"> PAGEREF _Toc21235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376C1C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_Toc24806 </w:instrText>
          </w:r>
          <w:r>
            <w:fldChar w:fldCharType="separate"/>
          </w:r>
          <w:r>
            <w:t>3. 部署环境</w:t>
          </w:r>
          <w:r>
            <w:tab/>
          </w:r>
          <w:r>
            <w:fldChar w:fldCharType="begin"/>
          </w:r>
          <w:r>
            <w:instrText xml:space="preserve"> PAGEREF _Toc24806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B285F9D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_Toc26958 </w:instrText>
          </w:r>
          <w:r>
            <w:fldChar w:fldCharType="separate"/>
          </w:r>
          <w:r>
            <w:t>生产环境配置</w:t>
          </w:r>
          <w:r>
            <w:tab/>
          </w:r>
          <w:r>
            <w:fldChar w:fldCharType="begin"/>
          </w:r>
          <w:r>
            <w:instrText xml:space="preserve"> PAGEREF _Toc26958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E5CB1B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_Toc31424 </w:instrText>
          </w:r>
          <w:r>
            <w:fldChar w:fldCharType="separate"/>
          </w:r>
          <w:r>
            <w:t>网络配置</w:t>
          </w:r>
          <w:r>
            <w:tab/>
          </w:r>
          <w:r>
            <w:fldChar w:fldCharType="begin"/>
          </w:r>
          <w:r>
            <w:instrText xml:space="preserve"> PAGEREF _Toc31424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24887F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_Toc16921 </w:instrText>
          </w:r>
          <w:r>
            <w:fldChar w:fldCharType="separate"/>
          </w:r>
          <w:r>
            <w:t>软件依赖</w:t>
          </w:r>
          <w:r>
            <w:tab/>
          </w:r>
          <w:r>
            <w:fldChar w:fldCharType="begin"/>
          </w:r>
          <w:r>
            <w:instrText xml:space="preserve"> PAGEREF _Toc16921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72E9E0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_Toc17906 </w:instrText>
          </w:r>
          <w:r>
            <w:fldChar w:fldCharType="separate"/>
          </w:r>
          <w:r>
            <w:t>4. 部署前准备</w:t>
          </w:r>
          <w:r>
            <w:tab/>
          </w:r>
          <w:r>
            <w:fldChar w:fldCharType="begin"/>
          </w:r>
          <w:r>
            <w:instrText xml:space="preserve"> PAGEREF _Toc17906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051A1D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_Toc1514 </w:instrText>
          </w:r>
          <w:r>
            <w:fldChar w:fldCharType="separate"/>
          </w:r>
          <w:r>
            <w:t>准备工作</w:t>
          </w:r>
          <w:r>
            <w:tab/>
          </w:r>
          <w:r>
            <w:fldChar w:fldCharType="begin"/>
          </w:r>
          <w:r>
            <w:instrText xml:space="preserve"> PAGEREF _Toc1514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71FAD3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_Toc6124 </w:instrText>
          </w:r>
          <w:r>
            <w:fldChar w:fldCharType="separate"/>
          </w:r>
          <w:r>
            <w:t>准备资源</w:t>
          </w:r>
          <w:r>
            <w:tab/>
          </w:r>
          <w:r>
            <w:fldChar w:fldCharType="begin"/>
          </w:r>
          <w:r>
            <w:instrText xml:space="preserve"> PAGEREF _Toc6124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1AFDAC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_Toc3803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t>服务器配置：确保生产服务器已按要求配置。</w:t>
          </w:r>
          <w:r>
            <w:tab/>
          </w:r>
          <w:r>
            <w:fldChar w:fldCharType="begin"/>
          </w:r>
          <w:r>
            <w:instrText xml:space="preserve"> PAGEREF _Toc3803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260DEE8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_Toc31517 </w:instrText>
          </w:r>
          <w:r>
            <w:fldChar w:fldCharType="separate"/>
          </w:r>
          <w:r>
            <w:t>5. 部署步骤</w:t>
          </w:r>
          <w:r>
            <w:tab/>
          </w:r>
          <w:r>
            <w:fldChar w:fldCharType="begin"/>
          </w:r>
          <w:r>
            <w:instrText xml:space="preserve"> PAGEREF _Toc31517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9F9EAD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_Toc31575 </w:instrText>
          </w:r>
          <w:r>
            <w:fldChar w:fldCharType="separate"/>
          </w:r>
          <w:r>
            <w:t>部署应用</w:t>
          </w:r>
          <w:r>
            <w:tab/>
          </w:r>
          <w:r>
            <w:fldChar w:fldCharType="begin"/>
          </w:r>
          <w:r>
            <w:instrText xml:space="preserve"> PAGEREF _Toc31575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1FA7A7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_Toc17179 </w:instrText>
          </w:r>
          <w:r>
            <w:fldChar w:fldCharType="separate"/>
          </w:r>
          <w:r>
            <w:t>安装Python依赖</w:t>
          </w:r>
          <w:r>
            <w:tab/>
          </w:r>
          <w:r>
            <w:fldChar w:fldCharType="begin"/>
          </w:r>
          <w:r>
            <w:instrText xml:space="preserve"> PAGEREF _Toc17179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779BF6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_Toc3111 </w:instrText>
          </w:r>
          <w:r>
            <w:fldChar w:fldCharType="separate"/>
          </w:r>
          <w:r>
            <w:t>6. 回退计划</w:t>
          </w:r>
          <w:r>
            <w:tab/>
          </w:r>
          <w:r>
            <w:fldChar w:fldCharType="begin"/>
          </w:r>
          <w:r>
            <w:instrText xml:space="preserve"> PAGEREF _Toc3111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48F4958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_Toc8938 </w:instrText>
          </w:r>
          <w:r>
            <w:fldChar w:fldCharType="separate"/>
          </w:r>
          <w:r>
            <w:t>7. 部署后的验证</w:t>
          </w:r>
          <w:r>
            <w:tab/>
          </w:r>
          <w:r>
            <w:fldChar w:fldCharType="begin"/>
          </w:r>
          <w:r>
            <w:instrText xml:space="preserve"> PAGEREF _Toc8938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05527A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_Toc20505 </w:instrText>
          </w:r>
          <w:r>
            <w:fldChar w:fldCharType="separate"/>
          </w:r>
          <w:r>
            <w:t>验证步骤</w:t>
          </w:r>
          <w:r>
            <w:tab/>
          </w:r>
          <w:r>
            <w:fldChar w:fldCharType="begin"/>
          </w:r>
          <w:r>
            <w:instrText xml:space="preserve"> PAGEREF _Toc20505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9A42EE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 维护和支持</w:t>
          </w:r>
          <w:r>
            <w:tab/>
          </w:r>
          <w:r>
            <w:fldChar w:fldCharType="begin"/>
          </w:r>
          <w:r>
            <w:instrText xml:space="preserve"> PAGEREF _Toc24212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206225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_Toc29114 </w:instrText>
          </w:r>
          <w:r>
            <w:fldChar w:fldCharType="separate"/>
          </w:r>
          <w:r>
            <w:t>监控和报警</w:t>
          </w:r>
          <w:r>
            <w:tab/>
          </w:r>
          <w:r>
            <w:fldChar w:fldCharType="begin"/>
          </w:r>
          <w:r>
            <w:instrText xml:space="preserve"> PAGEREF _Toc29114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D3F2726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_Toc14964 </w:instrText>
          </w:r>
          <w:r>
            <w:fldChar w:fldCharType="separate"/>
          </w:r>
          <w:r>
            <w:t>日常维护</w:t>
          </w:r>
          <w:r>
            <w:tab/>
          </w:r>
          <w:r>
            <w:fldChar w:fldCharType="begin"/>
          </w:r>
          <w:r>
            <w:instrText xml:space="preserve"> PAGEREF _Toc14964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42C9B0F">
          <w:pPr>
            <w:pStyle w:val="2"/>
            <w:keepNext w:val="0"/>
            <w:keepLines w:val="0"/>
            <w:widowControl/>
            <w:suppressLineNumbers w:val="0"/>
            <w:outlineLvl w:val="9"/>
          </w:pPr>
          <w:r>
            <w:fldChar w:fldCharType="end"/>
          </w:r>
        </w:p>
      </w:sdtContent>
    </w:sdt>
    <w:p w14:paraId="0339D6AE"/>
    <w:p w14:paraId="783109DA"/>
    <w:p w14:paraId="303591C5"/>
    <w:p w14:paraId="7FEE3A21"/>
    <w:p w14:paraId="46A23131"/>
    <w:p w14:paraId="1AAC5505"/>
    <w:p w14:paraId="4D53FEBD"/>
    <w:p w14:paraId="4AD2E753"/>
    <w:p w14:paraId="29EB97F7"/>
    <w:p w14:paraId="15F3E910"/>
    <w:p w14:paraId="3AB51753"/>
    <w:p w14:paraId="4B85C1F4"/>
    <w:p w14:paraId="69584D9E"/>
    <w:p w14:paraId="58407686"/>
    <w:p w14:paraId="6991576B"/>
    <w:p w14:paraId="0EF0296A"/>
    <w:p w14:paraId="66CBB524"/>
    <w:p w14:paraId="1EC8B384"/>
    <w:p w14:paraId="2B3AD886">
      <w:pPr>
        <w:pStyle w:val="2"/>
        <w:keepNext w:val="0"/>
        <w:keepLines w:val="0"/>
        <w:widowControl/>
        <w:suppressLineNumbers w:val="0"/>
        <w:outlineLvl w:val="0"/>
      </w:pPr>
      <w:bookmarkStart w:id="6" w:name="_Toc3693"/>
      <w:r>
        <w:t>1. 简介</w:t>
      </w:r>
      <w:bookmarkEnd w:id="6"/>
    </w:p>
    <w:p w14:paraId="21AB62F6">
      <w:pPr>
        <w:pStyle w:val="9"/>
        <w:keepNext w:val="0"/>
        <w:keepLines w:val="0"/>
        <w:widowControl/>
        <w:suppressLineNumbers w:val="0"/>
        <w:outlineLvl w:val="1"/>
      </w:pPr>
      <w:bookmarkStart w:id="7" w:name="_Toc15373"/>
      <w:r>
        <w:rPr>
          <w:rStyle w:val="13"/>
        </w:rPr>
        <w:t>项目名称</w:t>
      </w:r>
      <w:r>
        <w:t>：RustChatGPT</w:t>
      </w:r>
      <w:bookmarkEnd w:id="7"/>
    </w:p>
    <w:p w14:paraId="33C44C8A">
      <w:pPr>
        <w:pStyle w:val="9"/>
        <w:keepNext w:val="0"/>
        <w:keepLines w:val="0"/>
        <w:widowControl/>
        <w:suppressLineNumbers w:val="0"/>
      </w:pPr>
      <w:r>
        <w:rPr>
          <w:rStyle w:val="13"/>
        </w:rPr>
        <w:t>文档目的</w:t>
      </w:r>
      <w:r>
        <w:t>：本部署计划旨在指导如何将RustChatGPT系统部署到生产环境，以确保系统的稳定运行和可用性。</w:t>
      </w:r>
    </w:p>
    <w:p w14:paraId="2953D26A">
      <w:pPr>
        <w:pStyle w:val="9"/>
        <w:keepNext w:val="0"/>
        <w:keepLines w:val="0"/>
        <w:widowControl/>
        <w:suppressLineNumbers w:val="0"/>
      </w:pPr>
      <w:r>
        <w:rPr>
          <w:rStyle w:val="13"/>
        </w:rPr>
        <w:t>部署日期</w:t>
      </w:r>
      <w:r>
        <w:t>：2024年7月</w:t>
      </w:r>
      <w:r>
        <w:rPr>
          <w:rFonts w:hint="eastAsia"/>
          <w:lang w:val="en-US" w:eastAsia="zh-CN"/>
        </w:rPr>
        <w:t>05</w:t>
      </w:r>
      <w:r>
        <w:t>日</w:t>
      </w:r>
    </w:p>
    <w:p w14:paraId="2D5A9314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2D6DA">
      <w:pPr>
        <w:pStyle w:val="2"/>
        <w:keepNext w:val="0"/>
        <w:keepLines w:val="0"/>
        <w:widowControl/>
        <w:suppressLineNumbers w:val="0"/>
        <w:outlineLvl w:val="0"/>
      </w:pPr>
      <w:bookmarkStart w:id="8" w:name="_Toc21235"/>
      <w:r>
        <w:t>2. 部署目标</w:t>
      </w:r>
      <w:bookmarkEnd w:id="8"/>
    </w:p>
    <w:p w14:paraId="517086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确保RustChatGPT系统在生产环境中的正常运行。</w:t>
      </w:r>
    </w:p>
    <w:p w14:paraId="020975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提供用户所需的全部功能，确保系统性能和安全性。</w:t>
      </w:r>
    </w:p>
    <w:p w14:paraId="417B05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最小化部署过程中的风险和停机时间。</w:t>
      </w:r>
    </w:p>
    <w:p w14:paraId="1CC076E3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F6E32">
      <w:pPr>
        <w:pStyle w:val="2"/>
        <w:keepNext w:val="0"/>
        <w:keepLines w:val="0"/>
        <w:widowControl/>
        <w:suppressLineNumbers w:val="0"/>
        <w:outlineLvl w:val="0"/>
      </w:pPr>
      <w:bookmarkStart w:id="9" w:name="_Toc24806"/>
      <w:r>
        <w:t>3. 部署环境</w:t>
      </w:r>
      <w:bookmarkEnd w:id="9"/>
    </w:p>
    <w:p w14:paraId="74196373">
      <w:pPr>
        <w:pStyle w:val="3"/>
        <w:keepNext w:val="0"/>
        <w:keepLines w:val="0"/>
        <w:widowControl/>
        <w:suppressLineNumbers w:val="0"/>
        <w:outlineLvl w:val="1"/>
      </w:pPr>
      <w:bookmarkStart w:id="10" w:name="_Toc26958"/>
      <w:r>
        <w:t>生产环境配置</w:t>
      </w:r>
      <w:bookmarkEnd w:id="10"/>
    </w:p>
    <w:p w14:paraId="033278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服务器</w:t>
      </w:r>
      <w:r>
        <w:t>：AWS EC2 实例</w:t>
      </w:r>
    </w:p>
    <w:p w14:paraId="11F181E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操作系统</w:t>
      </w:r>
      <w:r>
        <w:t>：Ubuntu 20.04</w:t>
      </w:r>
    </w:p>
    <w:p w14:paraId="039837E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CPU</w:t>
      </w:r>
      <w:r>
        <w:t>：4 核</w:t>
      </w:r>
    </w:p>
    <w:p w14:paraId="39C1EB1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内存</w:t>
      </w:r>
      <w:r>
        <w:t>：16GB</w:t>
      </w:r>
    </w:p>
    <w:p w14:paraId="0D1D3C8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存储</w:t>
      </w:r>
      <w:r>
        <w:t>：500GB SSD</w:t>
      </w:r>
    </w:p>
    <w:p w14:paraId="4929C099">
      <w:pPr>
        <w:pStyle w:val="3"/>
        <w:keepNext w:val="0"/>
        <w:keepLines w:val="0"/>
        <w:widowControl/>
        <w:suppressLineNumbers w:val="0"/>
      </w:pPr>
      <w:bookmarkStart w:id="11" w:name="_Toc31424"/>
      <w:r>
        <w:t>网络配置</w:t>
      </w:r>
      <w:bookmarkEnd w:id="11"/>
    </w:p>
    <w:p w14:paraId="09C2063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域名</w:t>
      </w:r>
      <w:r>
        <w:t>：rustchatgpt.example.com</w:t>
      </w:r>
    </w:p>
    <w:p w14:paraId="1429EE8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SSL证书</w:t>
      </w:r>
      <w:r>
        <w:t>：Let's Encrypt</w:t>
      </w:r>
    </w:p>
    <w:p w14:paraId="294771FF">
      <w:pPr>
        <w:pStyle w:val="3"/>
        <w:keepNext w:val="0"/>
        <w:keepLines w:val="0"/>
        <w:widowControl/>
        <w:suppressLineNumbers w:val="0"/>
      </w:pPr>
      <w:bookmarkStart w:id="12" w:name="_Toc16921"/>
      <w:r>
        <w:t>软件依赖</w:t>
      </w:r>
      <w:bookmarkEnd w:id="12"/>
    </w:p>
    <w:p w14:paraId="3CDB31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Web 服务器</w:t>
      </w:r>
      <w:r>
        <w:t>：Nginx</w:t>
      </w:r>
    </w:p>
    <w:p w14:paraId="15FFBF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应用服务器</w:t>
      </w:r>
      <w:r>
        <w:t>：Gunicorn</w:t>
      </w:r>
    </w:p>
    <w:p w14:paraId="0ACE3C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数据库</w:t>
      </w:r>
      <w:r>
        <w:t>：MySQL 8.0</w:t>
      </w:r>
    </w:p>
    <w:p w14:paraId="1B6BDE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缓存</w:t>
      </w:r>
      <w:r>
        <w:t>：Redis</w:t>
      </w:r>
    </w:p>
    <w:p w14:paraId="09C3522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语言运行环境</w:t>
      </w:r>
      <w:r>
        <w:t>：Python 3.8</w:t>
      </w:r>
    </w:p>
    <w:p w14:paraId="7B14869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框架</w:t>
      </w:r>
      <w:r>
        <w:t>：FastAPI</w:t>
      </w:r>
    </w:p>
    <w:p w14:paraId="1F7E44E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前端</w:t>
      </w:r>
      <w:r>
        <w:t>：Vue.js</w:t>
      </w:r>
    </w:p>
    <w:p w14:paraId="660ABC3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包管理</w:t>
      </w:r>
      <w:r>
        <w:t>：pip, npm</w:t>
      </w:r>
    </w:p>
    <w:p w14:paraId="70F72659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3C4EDB">
      <w:pPr>
        <w:pStyle w:val="2"/>
        <w:keepNext w:val="0"/>
        <w:keepLines w:val="0"/>
        <w:widowControl/>
        <w:suppressLineNumbers w:val="0"/>
        <w:outlineLvl w:val="0"/>
      </w:pPr>
      <w:bookmarkStart w:id="13" w:name="_Toc17906"/>
      <w:r>
        <w:t>4. 部署前准备</w:t>
      </w:r>
      <w:bookmarkEnd w:id="13"/>
    </w:p>
    <w:p w14:paraId="49AC2155">
      <w:pPr>
        <w:pStyle w:val="3"/>
        <w:keepNext w:val="0"/>
        <w:keepLines w:val="0"/>
        <w:widowControl/>
        <w:suppressLineNumbers w:val="0"/>
      </w:pPr>
      <w:bookmarkStart w:id="14" w:name="_Toc1514"/>
      <w:r>
        <w:t>准备工作</w:t>
      </w:r>
      <w:bookmarkEnd w:id="14"/>
    </w:p>
    <w:p w14:paraId="7CD7EA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备份数据</w:t>
      </w:r>
      <w:r>
        <w:t>：确保所有现有数据已备份。</w:t>
      </w:r>
    </w:p>
    <w:p w14:paraId="715B73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测试环境验证</w:t>
      </w:r>
      <w:r>
        <w:t>：在测试环境中验证部署过程。</w:t>
      </w:r>
    </w:p>
    <w:p w14:paraId="7DA9C3C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通知相关人员</w:t>
      </w:r>
      <w:r>
        <w:t>：通知所有相关人员部署计划和时间表。</w:t>
      </w:r>
    </w:p>
    <w:p w14:paraId="10C470F9">
      <w:pPr>
        <w:pStyle w:val="3"/>
        <w:keepNext w:val="0"/>
        <w:keepLines w:val="0"/>
        <w:widowControl/>
        <w:suppressLineNumbers w:val="0"/>
      </w:pPr>
      <w:bookmarkStart w:id="15" w:name="_Toc6124"/>
      <w:r>
        <w:t>准备资源</w:t>
      </w:r>
      <w:bookmarkEnd w:id="15"/>
    </w:p>
    <w:p w14:paraId="093B4F4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outlineLvl w:val="0"/>
      </w:pPr>
      <w:bookmarkStart w:id="16" w:name="_Toc3803"/>
      <w:r>
        <w:rPr>
          <w:rStyle w:val="13"/>
        </w:rPr>
        <w:t>服务器配置</w:t>
      </w:r>
      <w:r>
        <w:t>：确保生产服务器已按要求配置。</w:t>
      </w:r>
      <w:bookmarkEnd w:id="16"/>
    </w:p>
    <w:p w14:paraId="1CA66AD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域名和SSL证书</w:t>
      </w:r>
      <w:r>
        <w:t>：确保域名解析正确，SSL证书已获取并配置。</w:t>
      </w:r>
    </w:p>
    <w:p w14:paraId="1728B41B">
      <w:pPr>
        <w:pStyle w:val="2"/>
        <w:keepNext w:val="0"/>
        <w:keepLines w:val="0"/>
        <w:widowControl/>
        <w:suppressLineNumbers w:val="0"/>
        <w:outlineLvl w:val="0"/>
      </w:pPr>
      <w:bookmarkStart w:id="17" w:name="_Toc31517"/>
      <w:r>
        <w:t>5. 部署步骤</w:t>
      </w:r>
      <w:bookmarkEnd w:id="17"/>
    </w:p>
    <w:p w14:paraId="5841A5A6">
      <w:pPr>
        <w:pStyle w:val="3"/>
        <w:keepNext w:val="0"/>
        <w:keepLines w:val="0"/>
        <w:widowControl/>
        <w:suppressLineNumbers w:val="0"/>
      </w:pPr>
      <w:bookmarkStart w:id="18" w:name="_Toc31575"/>
      <w:r>
        <w:t>部署应用</w:t>
      </w:r>
      <w:bookmarkEnd w:id="18"/>
    </w:p>
    <w:p w14:paraId="4E4FDDC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连接到生产服务器</w:t>
      </w:r>
    </w:p>
    <w:p w14:paraId="74CA192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更新系统和安装依赖</w:t>
      </w:r>
    </w:p>
    <w:p w14:paraId="19638CF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克隆代码库</w:t>
      </w:r>
    </w:p>
    <w:p w14:paraId="3D6D2560">
      <w:pPr>
        <w:pStyle w:val="9"/>
        <w:keepNext w:val="0"/>
        <w:keepLines w:val="0"/>
        <w:widowControl/>
        <w:suppressLineNumbers w:val="0"/>
        <w:ind w:left="720"/>
        <w:outlineLvl w:val="1"/>
      </w:pPr>
      <w:bookmarkStart w:id="19" w:name="_Toc17179"/>
      <w:r>
        <w:rPr>
          <w:rStyle w:val="13"/>
        </w:rPr>
        <w:t>安装Python依赖</w:t>
      </w:r>
      <w:bookmarkEnd w:id="19"/>
    </w:p>
    <w:p w14:paraId="77AF42A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前端构建</w:t>
      </w:r>
    </w:p>
    <w:p w14:paraId="1CCB218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配置Gunicorn</w:t>
      </w:r>
    </w:p>
    <w:p w14:paraId="09FA6DC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配置Nginx</w:t>
      </w:r>
    </w:p>
    <w:p w14:paraId="6AD2485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设置数据库</w:t>
      </w:r>
    </w:p>
    <w:p w14:paraId="08BD614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设置环境变量</w:t>
      </w:r>
    </w:p>
    <w:p w14:paraId="7A33905C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1EE5F3">
      <w:pPr>
        <w:pStyle w:val="2"/>
        <w:keepNext w:val="0"/>
        <w:keepLines w:val="0"/>
        <w:widowControl/>
        <w:suppressLineNumbers w:val="0"/>
        <w:outlineLvl w:val="0"/>
      </w:pPr>
      <w:bookmarkStart w:id="20" w:name="_Toc3111"/>
      <w:r>
        <w:t>6. 回退计划</w:t>
      </w:r>
      <w:bookmarkEnd w:id="20"/>
    </w:p>
    <w:p w14:paraId="5B90804C">
      <w:pPr>
        <w:pStyle w:val="9"/>
        <w:keepNext w:val="0"/>
        <w:keepLines w:val="0"/>
        <w:widowControl/>
        <w:suppressLineNumbers w:val="0"/>
      </w:pPr>
      <w:r>
        <w:t>如果部署过程中出现严重问题，可以采取以下回退措施：</w:t>
      </w:r>
    </w:p>
    <w:p w14:paraId="4C3B0F5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停止当前部署</w:t>
      </w:r>
    </w:p>
    <w:p w14:paraId="41FF5ED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恢复备份</w:t>
      </w:r>
    </w:p>
    <w:p w14:paraId="2772564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重新启动旧版本</w:t>
      </w:r>
    </w:p>
    <w:p w14:paraId="3A0C9FF0">
      <w:pPr>
        <w:pStyle w:val="2"/>
        <w:keepNext w:val="0"/>
        <w:keepLines w:val="0"/>
        <w:widowControl/>
        <w:suppressLineNumbers w:val="0"/>
        <w:outlineLvl w:val="0"/>
      </w:pPr>
      <w:bookmarkStart w:id="21" w:name="_Toc8938"/>
      <w:r>
        <w:t>7. 部署后的验证</w:t>
      </w:r>
      <w:bookmarkEnd w:id="21"/>
    </w:p>
    <w:p w14:paraId="204F6485">
      <w:pPr>
        <w:pStyle w:val="3"/>
        <w:keepNext w:val="0"/>
        <w:keepLines w:val="0"/>
        <w:widowControl/>
        <w:suppressLineNumbers w:val="0"/>
      </w:pPr>
      <w:bookmarkStart w:id="22" w:name="_Toc20505"/>
      <w:r>
        <w:t>验证步骤</w:t>
      </w:r>
      <w:bookmarkEnd w:id="22"/>
    </w:p>
    <w:p w14:paraId="1EF5C74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访问主页</w:t>
      </w:r>
      <w:r>
        <w:t>：确认主页正常加载。</w:t>
      </w:r>
    </w:p>
    <w:p w14:paraId="1F31FDE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用户注册和登录</w:t>
      </w:r>
      <w:r>
        <w:t>：测试用户注册和登录功能。</w:t>
      </w:r>
    </w:p>
    <w:p w14:paraId="570BF0D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聊天功能</w:t>
      </w:r>
      <w:r>
        <w:t>：测试聊天功能，确保消息发送和接收正常。</w:t>
      </w:r>
    </w:p>
    <w:p w14:paraId="239315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性能测试</w:t>
      </w:r>
      <w:r>
        <w:t>：进行基本的性能测试，确认系统响应时间在预期范围内。</w:t>
      </w:r>
    </w:p>
    <w:p w14:paraId="1D22F3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安全性检查</w:t>
      </w:r>
      <w:r>
        <w:t>：验证系统安全性，确保没有重大漏洞。</w:t>
      </w:r>
    </w:p>
    <w:p w14:paraId="4C3CDFBA">
      <w:pPr>
        <w:pStyle w:val="2"/>
        <w:keepNext w:val="0"/>
        <w:keepLines w:val="0"/>
        <w:widowControl/>
        <w:suppressLineNumbers w:val="0"/>
      </w:pPr>
      <w:bookmarkStart w:id="23" w:name="_Toc24212"/>
      <w:r>
        <w:rPr>
          <w:rFonts w:hint="eastAsia"/>
          <w:lang w:val="en-US" w:eastAsia="zh-CN"/>
        </w:rPr>
        <w:t>8</w:t>
      </w:r>
      <w:r>
        <w:t>. 维护和支持</w:t>
      </w:r>
      <w:bookmarkEnd w:id="23"/>
    </w:p>
    <w:p w14:paraId="7A21C5AE">
      <w:pPr>
        <w:pStyle w:val="3"/>
        <w:keepNext w:val="0"/>
        <w:keepLines w:val="0"/>
        <w:widowControl/>
        <w:suppressLineNumbers w:val="0"/>
      </w:pPr>
      <w:bookmarkStart w:id="24" w:name="_Toc29114"/>
      <w:r>
        <w:t>监控和报警</w:t>
      </w:r>
      <w:bookmarkEnd w:id="24"/>
    </w:p>
    <w:p w14:paraId="4D5F50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监控工具</w:t>
      </w:r>
      <w:r>
        <w:t>：使用Prometheus和Grafana进行系统监控。</w:t>
      </w:r>
    </w:p>
    <w:p w14:paraId="56EF204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报警设置</w:t>
      </w:r>
      <w:r>
        <w:t>：设置关键指标的报警，如CPU使用率、内存使用率、API响应时间等。</w:t>
      </w:r>
    </w:p>
    <w:p w14:paraId="4EFBC604">
      <w:pPr>
        <w:pStyle w:val="3"/>
        <w:keepNext w:val="0"/>
        <w:keepLines w:val="0"/>
        <w:widowControl/>
        <w:suppressLineNumbers w:val="0"/>
      </w:pPr>
      <w:bookmarkStart w:id="25" w:name="_Toc14964"/>
      <w:r>
        <w:t>日常维护</w:t>
      </w:r>
      <w:bookmarkEnd w:id="25"/>
    </w:p>
    <w:p w14:paraId="1BC028D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日志管理</w:t>
      </w:r>
      <w:r>
        <w:t>：定期检查系统日志，解决潜在问题。</w:t>
      </w:r>
    </w:p>
    <w:p w14:paraId="23082CA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系统更新</w:t>
      </w:r>
      <w:r>
        <w:t>：定期更新系统和依赖库，确保系统安全和稳定。</w:t>
      </w:r>
    </w:p>
    <w:p w14:paraId="19896B7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用户反馈</w:t>
      </w:r>
      <w:r>
        <w:t>：收集用户反馈，持续改进系统。</w:t>
      </w:r>
    </w:p>
    <w:p w14:paraId="396C85D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E972C"/>
    <w:multiLevelType w:val="multilevel"/>
    <w:tmpl w:val="A8DE97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12C3F0B"/>
    <w:multiLevelType w:val="multilevel"/>
    <w:tmpl w:val="B12C3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8A40359"/>
    <w:multiLevelType w:val="multilevel"/>
    <w:tmpl w:val="C8A40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9B435D"/>
    <w:multiLevelType w:val="multilevel"/>
    <w:tmpl w:val="F79B4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04280F"/>
    <w:multiLevelType w:val="multilevel"/>
    <w:tmpl w:val="FD0428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C7292FA"/>
    <w:multiLevelType w:val="multilevel"/>
    <w:tmpl w:val="0C7292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65FB101"/>
    <w:multiLevelType w:val="multilevel"/>
    <w:tmpl w:val="265FB1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1981E9C"/>
    <w:multiLevelType w:val="multilevel"/>
    <w:tmpl w:val="61981E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46EC4D0"/>
    <w:multiLevelType w:val="multilevel"/>
    <w:tmpl w:val="646EC4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0A067197"/>
    <w:rsid w:val="4F94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paragraph" w:customStyle="1" w:styleId="15">
    <w:name w:val="acbfdd8b-e11b-4d36-88ff-6049b138f862"/>
    <w:basedOn w:val="4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2024-07-03T13:58:32Z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