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23980">
      <w:pPr>
        <w:rPr>
          <w:rFonts w:hint="eastAsia" w:eastAsiaTheme="minor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-807085</wp:posOffset>
                </wp:positionH>
                <wp:positionV relativeFrom="paragraph">
                  <wp:posOffset>5685155</wp:posOffset>
                </wp:positionV>
                <wp:extent cx="5041265" cy="239585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041265" cy="2395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01CCD">
                            <w:pPr>
                              <w:ind w:firstLine="420" w:firstLineChars="0"/>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RustChatGPT项目的版权和许可文档明确了项目的版权归属、开源许可条款以及使用的第三方库的相关许可信息。请确保在使用、修改和分发本项目时遵守这些条款和条件。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5pt;margin-top:447.65pt;height:188.65pt;width:396.95pt;z-index:251665408;mso-width-relative:page;mso-height-relative:page;" filled="f" stroked="f" coordsize="21600,21600" o:gfxdata="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Kost3QAAAA0BAAAPAAAAAAAAAAEAIAAAACIA&#10;AABkcnMvZG93bnJldi54bWxQSwECFAAUAAAACACHTuJA0ehuST0CAABpBAAADgAAAAAAAAABACAA&#10;AAAsAQAAZHJzL2Uyb0RvYy54bWxQSwUGAAAAAAYABgBZAQAA2wUAAAAA&#10;">
                <v:fill on="f" focussize="0,0"/>
                <v:stroke on="f" weight="0.5pt"/>
                <v:imagedata o:title=""/>
                <o:lock v:ext="edit" aspectratio="f"/>
                <v:textbox>
                  <w:txbxContent>
                    <w:p w14:paraId="7B201CCD">
                      <w:pPr>
                        <w:ind w:firstLine="420" w:firstLineChars="0"/>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RustChatGPT项目的版权和许可文档明确了项目的版权归属、开源许可条款以及使用的第三方库的相关许可信息。请确保在使用、修改和分发本项目时遵守这些条款和条件。</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-737235</wp:posOffset>
                </wp:positionH>
                <wp:positionV relativeFrom="paragraph">
                  <wp:posOffset>3439795</wp:posOffset>
                </wp:positionV>
                <wp:extent cx="493204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93204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480921">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RustChatGPT版权和许可文档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05pt;margin-top:270.85pt;height:71.8pt;width:388.35pt;z-index:251660288;mso-width-relative:page;mso-height-relative:page;" filled="f" stroked="f" coordsize="21600,21600" o:gfxdata="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AFE5t0AAAAMAQAADwAAAAAAAAABACAAAAAi&#10;AAAAZHJzL2Rvd25yZXYueG1sUEsBAhQAFAAAAAgAh07iQP6sI44+AgAAZgQAAA4AAAAAAAAAAQAg&#10;AAAALAEAAGRycy9lMm9Eb2MueG1sUEsFBgAAAAAGAAYAWQEAANwFAAAAAA==&#10;">
                <v:fill on="f" focussize="0,0"/>
                <v:stroke on="f" weight="0.5pt"/>
                <v:imagedata o:title=""/>
                <o:lock v:ext="edit" aspectratio="f"/>
                <v:textbox>
                  <w:txbxContent>
                    <w:p w14:paraId="3D480921">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RustChatGPT版权和许可文档</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9B0CF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2024.7.3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6432;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14:paraId="049B0CF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2024.7.3</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22746B">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4384;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14:paraId="6022746B">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A3FBE3">
                            <w:pPr>
                              <w:jc w:val="right"/>
                              <w:rPr>
                                <w:rFonts w:hint="eastAsia" w:ascii="微软雅黑" w:hAnsi="微软雅黑" w:eastAsia="微软雅黑" w:cs="微软雅黑"/>
                                <w:color w:val="F2F2F2" w:themeColor="background1" w:themeShade="F2"/>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1312;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14:paraId="44A3FBE3">
                      <w:pPr>
                        <w:jc w:val="right"/>
                        <w:rPr>
                          <w:rFonts w:hint="eastAsia" w:ascii="微软雅黑" w:hAnsi="微软雅黑" w:eastAsia="微软雅黑" w:cs="微软雅黑"/>
                          <w:color w:val="F2F2F2" w:themeColor="background1" w:themeShade="F2"/>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46CA15C6">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p w14:paraId="68F4F261">
                            <w:pPr>
                              <w:rPr>
                                <w:rFonts w:hint="eastAsia"/>
                                <w:lang w:val="en-US" w:eastAsia="zh-CN"/>
                              </w:rPr>
                            </w:pPr>
                          </w:p>
                          <w:p w14:paraId="0D9F7B95">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3360;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46CA15C6">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p w14:paraId="68F4F261">
                      <w:pPr>
                        <w:rPr>
                          <w:rFonts w:hint="eastAsia"/>
                          <w:lang w:val="en-US" w:eastAsia="zh-CN"/>
                        </w:rPr>
                      </w:pPr>
                    </w:p>
                    <w:p w14:paraId="0D9F7B95">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DCD00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485EF329">
                            <w:pPr>
                              <w:rPr>
                                <w:rFonts w:hint="eastAsia"/>
                                <w:lang w:val="en-US" w:eastAsia="zh-CN"/>
                              </w:rPr>
                            </w:pPr>
                          </w:p>
                          <w:p w14:paraId="4486DAE9">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2336;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14:paraId="53DCD00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485EF329">
                      <w:pPr>
                        <w:rPr>
                          <w:rFonts w:hint="eastAsia"/>
                          <w:lang w:val="en-US" w:eastAsia="zh-CN"/>
                        </w:rPr>
                      </w:pPr>
                    </w:p>
                    <w:p w14:paraId="4486DAE9">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90A9DC" filled="t" stroked="f" coordsize="21600,21600" o:gfxdata="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sUCM2wAAAA0BAAAPAAAAAAAAAAEAIAAAACIA&#10;AABkcnMvZG93bnJldi54bWxQSwECFAAUAAAACACHTuJAQmyrBngCAADXBAAADgAAAAAAAAABACAA&#10;AAAqAQAAZHJzL2Uyb0RvYy54bWxQSwUGAAAAAAYABgBZAQAAFAYAAAAA&#10;">
                <v:fill on="t" focussize="0,0"/>
                <v:stroke on="f" weight="1pt" miterlimit="8" joinstyle="miter"/>
                <v:imagedata o:title=""/>
                <o:lock v:ext="edit" aspectratio="f"/>
              </v:rect>
            </w:pict>
          </mc:Fallback>
        </mc:AlternateContent>
      </w:r>
    </w:p>
    <w:p w14:paraId="08A40F51">
      <w:pPr>
        <w:pStyle w:val="2"/>
        <w:keepNext w:val="0"/>
        <w:keepLines w:val="0"/>
        <w:widowControl/>
        <w:suppressLineNumbers w:val="0"/>
        <w:outlineLvl w:val="9"/>
        <w:sectPr>
          <w:pgSz w:w="11906" w:h="16838"/>
          <w:pgMar w:top="1440" w:right="1800" w:bottom="1440" w:left="1800" w:header="851" w:footer="992" w:gutter="0"/>
          <w:cols w:space="425" w:num="1"/>
          <w:docGrid w:type="lines" w:linePitch="312" w:charSpace="0"/>
        </w:sectPr>
      </w:pPr>
    </w:p>
    <w:p w14:paraId="324B9F83">
      <w:pPr>
        <w:pStyle w:val="15"/>
        <w:jc w:val="center"/>
        <w:outlineLvl w:val="0"/>
        <w:rPr>
          <w:rFonts w:ascii="宋体" w:hAnsi="宋体" w:eastAsia="宋体"/>
          <w:b/>
          <w:bCs/>
          <w:sz w:val="24"/>
          <w:szCs w:val="24"/>
        </w:rPr>
      </w:pPr>
      <w:bookmarkStart w:id="0" w:name="_Toc28285"/>
      <w:bookmarkStart w:id="1" w:name="_Toc10687"/>
      <w:bookmarkStart w:id="2" w:name="_Toc10003"/>
      <w:r>
        <w:rPr>
          <w:rFonts w:hint="eastAsia" w:ascii="宋体" w:hAnsi="宋体" w:eastAsia="宋体"/>
          <w:b/>
          <w:bCs/>
          <w:sz w:val="24"/>
          <w:szCs w:val="24"/>
        </w:rPr>
        <w:t>修订历史记录</w:t>
      </w:r>
      <w:bookmarkEnd w:id="0"/>
      <w:bookmarkEnd w:id="1"/>
      <w:bookmarkEnd w:id="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19D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5A5A5" w:themeFill="background1" w:themeFillShade="A6"/>
          </w:tcPr>
          <w:p w14:paraId="625E0882">
            <w:pPr>
              <w:pStyle w:val="15"/>
              <w:jc w:val="center"/>
              <w:rPr>
                <w:rFonts w:ascii="宋体" w:hAnsi="宋体" w:eastAsia="宋体"/>
                <w:sz w:val="24"/>
                <w:szCs w:val="24"/>
              </w:rPr>
            </w:pPr>
            <w:r>
              <w:rPr>
                <w:rFonts w:hint="eastAsia" w:ascii="宋体" w:hAnsi="宋体" w:eastAsia="宋体"/>
                <w:sz w:val="24"/>
                <w:szCs w:val="24"/>
              </w:rPr>
              <w:t>版本</w:t>
            </w:r>
          </w:p>
        </w:tc>
        <w:tc>
          <w:tcPr>
            <w:tcW w:w="1659" w:type="dxa"/>
            <w:shd w:val="clear" w:color="auto" w:fill="A5A5A5" w:themeFill="background1" w:themeFillShade="A6"/>
          </w:tcPr>
          <w:p w14:paraId="4C795C16">
            <w:pPr>
              <w:pStyle w:val="15"/>
              <w:jc w:val="center"/>
              <w:rPr>
                <w:rFonts w:ascii="宋体" w:hAnsi="宋体" w:eastAsia="宋体"/>
                <w:sz w:val="24"/>
                <w:szCs w:val="24"/>
              </w:rPr>
            </w:pPr>
            <w:r>
              <w:rPr>
                <w:rFonts w:hint="eastAsia" w:ascii="宋体" w:hAnsi="宋体" w:eastAsia="宋体"/>
                <w:sz w:val="24"/>
                <w:szCs w:val="24"/>
              </w:rPr>
              <w:t>日期</w:t>
            </w:r>
          </w:p>
        </w:tc>
        <w:tc>
          <w:tcPr>
            <w:tcW w:w="1659" w:type="dxa"/>
            <w:shd w:val="clear" w:color="auto" w:fill="A5A5A5" w:themeFill="background1" w:themeFillShade="A6"/>
          </w:tcPr>
          <w:p w14:paraId="66CE914E">
            <w:pPr>
              <w:pStyle w:val="15"/>
              <w:jc w:val="center"/>
              <w:rPr>
                <w:rFonts w:ascii="宋体" w:hAnsi="宋体" w:eastAsia="宋体"/>
                <w:sz w:val="24"/>
                <w:szCs w:val="24"/>
              </w:rPr>
            </w:pPr>
            <w:r>
              <w:rPr>
                <w:rFonts w:hint="eastAsia" w:ascii="宋体" w:hAnsi="宋体" w:eastAsia="宋体"/>
                <w:sz w:val="24"/>
                <w:szCs w:val="24"/>
              </w:rPr>
              <w:t>AMD</w:t>
            </w:r>
          </w:p>
        </w:tc>
        <w:tc>
          <w:tcPr>
            <w:tcW w:w="1659" w:type="dxa"/>
            <w:shd w:val="clear" w:color="auto" w:fill="A5A5A5" w:themeFill="background1" w:themeFillShade="A6"/>
          </w:tcPr>
          <w:p w14:paraId="1DA94AF5">
            <w:pPr>
              <w:pStyle w:val="15"/>
              <w:jc w:val="center"/>
              <w:rPr>
                <w:rFonts w:ascii="宋体" w:hAnsi="宋体" w:eastAsia="宋体"/>
                <w:sz w:val="24"/>
                <w:szCs w:val="24"/>
              </w:rPr>
            </w:pPr>
            <w:r>
              <w:rPr>
                <w:rFonts w:hint="eastAsia" w:ascii="宋体" w:hAnsi="宋体" w:eastAsia="宋体"/>
                <w:sz w:val="24"/>
                <w:szCs w:val="24"/>
              </w:rPr>
              <w:t>修订者</w:t>
            </w:r>
          </w:p>
        </w:tc>
        <w:tc>
          <w:tcPr>
            <w:tcW w:w="1660" w:type="dxa"/>
            <w:shd w:val="clear" w:color="auto" w:fill="A5A5A5" w:themeFill="background1" w:themeFillShade="A6"/>
          </w:tcPr>
          <w:p w14:paraId="02AD68E2">
            <w:pPr>
              <w:pStyle w:val="15"/>
              <w:jc w:val="center"/>
              <w:rPr>
                <w:rFonts w:ascii="宋体" w:hAnsi="宋体" w:eastAsia="宋体"/>
                <w:sz w:val="24"/>
                <w:szCs w:val="24"/>
              </w:rPr>
            </w:pPr>
            <w:r>
              <w:rPr>
                <w:rFonts w:hint="eastAsia" w:ascii="宋体" w:hAnsi="宋体" w:eastAsia="宋体"/>
                <w:sz w:val="24"/>
                <w:szCs w:val="24"/>
              </w:rPr>
              <w:t>说明</w:t>
            </w:r>
          </w:p>
        </w:tc>
      </w:tr>
      <w:tr w14:paraId="7E9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A602D04">
            <w:pPr>
              <w:pStyle w:val="15"/>
              <w:jc w:val="center"/>
              <w:rPr>
                <w:rFonts w:ascii="宋体" w:hAnsi="宋体" w:eastAsia="宋体"/>
                <w:sz w:val="24"/>
                <w:szCs w:val="24"/>
              </w:rPr>
            </w:pPr>
            <w:r>
              <w:rPr>
                <w:rFonts w:hint="eastAsia" w:ascii="宋体" w:hAnsi="宋体" w:eastAsia="宋体"/>
                <w:sz w:val="24"/>
                <w:szCs w:val="24"/>
              </w:rPr>
              <w:t>V1.0</w:t>
            </w:r>
          </w:p>
        </w:tc>
        <w:tc>
          <w:tcPr>
            <w:tcW w:w="1659" w:type="dxa"/>
          </w:tcPr>
          <w:p w14:paraId="76ABA5DA">
            <w:pPr>
              <w:pStyle w:val="15"/>
              <w:jc w:val="center"/>
              <w:rPr>
                <w:rFonts w:hint="default" w:ascii="宋体" w:hAnsi="宋体" w:eastAsia="宋体"/>
                <w:sz w:val="24"/>
                <w:szCs w:val="24"/>
                <w:lang w:val="en-US" w:eastAsia="zh-CN"/>
              </w:rPr>
            </w:pPr>
            <w:r>
              <w:rPr>
                <w:rFonts w:hint="eastAsia" w:ascii="宋体" w:hAnsi="宋体" w:eastAsia="宋体"/>
                <w:sz w:val="24"/>
                <w:szCs w:val="24"/>
                <w:lang w:eastAsia="zh-CN"/>
              </w:rPr>
              <w:t>2024</w:t>
            </w:r>
            <w:r>
              <w:rPr>
                <w:rFonts w:hint="eastAsia" w:ascii="宋体" w:hAnsi="宋体" w:eastAsia="宋体"/>
                <w:sz w:val="24"/>
                <w:szCs w:val="24"/>
                <w:lang w:val="en-US" w:eastAsia="zh-CN"/>
              </w:rPr>
              <w:t>0703</w:t>
            </w:r>
          </w:p>
        </w:tc>
        <w:tc>
          <w:tcPr>
            <w:tcW w:w="1659" w:type="dxa"/>
          </w:tcPr>
          <w:p w14:paraId="32068D43">
            <w:pPr>
              <w:pStyle w:val="15"/>
              <w:jc w:val="center"/>
              <w:rPr>
                <w:rFonts w:ascii="宋体" w:hAnsi="宋体" w:eastAsia="宋体"/>
                <w:sz w:val="24"/>
                <w:szCs w:val="24"/>
              </w:rPr>
            </w:pPr>
            <w:r>
              <w:rPr>
                <w:rFonts w:hint="eastAsia" w:ascii="宋体" w:hAnsi="宋体" w:eastAsia="宋体"/>
                <w:sz w:val="24"/>
                <w:szCs w:val="24"/>
              </w:rPr>
              <w:t>A</w:t>
            </w:r>
          </w:p>
        </w:tc>
        <w:tc>
          <w:tcPr>
            <w:tcW w:w="1659" w:type="dxa"/>
          </w:tcPr>
          <w:p w14:paraId="406620ED">
            <w:pPr>
              <w:pStyle w:val="15"/>
              <w:jc w:val="center"/>
              <w:rPr>
                <w:rFonts w:hint="eastAsia" w:ascii="宋体" w:hAnsi="宋体" w:eastAsia="宋体"/>
                <w:sz w:val="24"/>
                <w:szCs w:val="24"/>
                <w:lang w:eastAsia="zh-CN"/>
              </w:rPr>
            </w:pPr>
            <w:r>
              <w:rPr>
                <w:rFonts w:hint="eastAsia" w:ascii="宋体" w:hAnsi="宋体" w:eastAsia="宋体"/>
                <w:sz w:val="24"/>
                <w:szCs w:val="24"/>
                <w:lang w:val="en-US" w:eastAsia="zh-CN"/>
              </w:rPr>
              <w:t>彭铭琨</w:t>
            </w:r>
          </w:p>
        </w:tc>
        <w:tc>
          <w:tcPr>
            <w:tcW w:w="1660" w:type="dxa"/>
          </w:tcPr>
          <w:p w14:paraId="2909F8EB">
            <w:pPr>
              <w:pStyle w:val="15"/>
              <w:jc w:val="center"/>
              <w:rPr>
                <w:rFonts w:hint="default" w:ascii="宋体" w:hAnsi="宋体" w:eastAsia="宋体"/>
                <w:sz w:val="24"/>
                <w:szCs w:val="24"/>
                <w:lang w:val="en-US" w:eastAsia="zh-CN"/>
              </w:rPr>
            </w:pPr>
            <w:r>
              <w:rPr>
                <w:rFonts w:hint="eastAsia" w:ascii="宋体" w:hAnsi="宋体" w:eastAsia="宋体"/>
                <w:sz w:val="24"/>
                <w:szCs w:val="24"/>
              </w:rPr>
              <w:t>新增</w:t>
            </w:r>
            <w:r>
              <w:rPr>
                <w:rFonts w:hint="eastAsia" w:ascii="宋体" w:hAnsi="宋体" w:eastAsia="宋体"/>
                <w:sz w:val="24"/>
                <w:szCs w:val="24"/>
                <w:lang w:val="en-US" w:eastAsia="zh-CN"/>
              </w:rPr>
              <w:t>版权和许可文档</w:t>
            </w:r>
          </w:p>
        </w:tc>
      </w:tr>
      <w:tr w14:paraId="6F0C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A3EC89">
            <w:pPr>
              <w:pStyle w:val="15"/>
              <w:jc w:val="center"/>
              <w:rPr>
                <w:rFonts w:ascii="宋体" w:hAnsi="宋体" w:eastAsia="宋体"/>
                <w:sz w:val="24"/>
                <w:szCs w:val="24"/>
              </w:rPr>
            </w:pPr>
          </w:p>
        </w:tc>
        <w:tc>
          <w:tcPr>
            <w:tcW w:w="1659" w:type="dxa"/>
          </w:tcPr>
          <w:p w14:paraId="15B62C86">
            <w:pPr>
              <w:pStyle w:val="15"/>
              <w:jc w:val="center"/>
              <w:rPr>
                <w:rFonts w:ascii="宋体" w:hAnsi="宋体" w:eastAsia="宋体"/>
                <w:sz w:val="24"/>
                <w:szCs w:val="24"/>
              </w:rPr>
            </w:pPr>
          </w:p>
        </w:tc>
        <w:tc>
          <w:tcPr>
            <w:tcW w:w="1659" w:type="dxa"/>
          </w:tcPr>
          <w:p w14:paraId="08D6C1C3">
            <w:pPr>
              <w:pStyle w:val="15"/>
              <w:jc w:val="center"/>
              <w:rPr>
                <w:rFonts w:ascii="宋体" w:hAnsi="宋体" w:eastAsia="宋体"/>
                <w:sz w:val="24"/>
                <w:szCs w:val="24"/>
              </w:rPr>
            </w:pPr>
          </w:p>
        </w:tc>
        <w:tc>
          <w:tcPr>
            <w:tcW w:w="1659" w:type="dxa"/>
          </w:tcPr>
          <w:p w14:paraId="31D40858">
            <w:pPr>
              <w:pStyle w:val="15"/>
              <w:jc w:val="center"/>
              <w:rPr>
                <w:rFonts w:ascii="宋体" w:hAnsi="宋体" w:eastAsia="宋体"/>
                <w:sz w:val="24"/>
                <w:szCs w:val="24"/>
              </w:rPr>
            </w:pPr>
          </w:p>
        </w:tc>
        <w:tc>
          <w:tcPr>
            <w:tcW w:w="1660" w:type="dxa"/>
          </w:tcPr>
          <w:p w14:paraId="2E50DBC8">
            <w:pPr>
              <w:pStyle w:val="15"/>
              <w:jc w:val="center"/>
              <w:rPr>
                <w:rFonts w:ascii="宋体" w:hAnsi="宋体" w:eastAsia="宋体"/>
                <w:sz w:val="24"/>
                <w:szCs w:val="24"/>
              </w:rPr>
            </w:pPr>
          </w:p>
        </w:tc>
      </w:tr>
      <w:tr w14:paraId="1D46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C967A3">
            <w:pPr>
              <w:pStyle w:val="15"/>
              <w:jc w:val="center"/>
              <w:rPr>
                <w:rFonts w:ascii="宋体" w:hAnsi="宋体" w:eastAsia="宋体"/>
                <w:sz w:val="24"/>
                <w:szCs w:val="24"/>
              </w:rPr>
            </w:pPr>
          </w:p>
        </w:tc>
        <w:tc>
          <w:tcPr>
            <w:tcW w:w="1659" w:type="dxa"/>
          </w:tcPr>
          <w:p w14:paraId="2199B3DB">
            <w:pPr>
              <w:pStyle w:val="15"/>
              <w:jc w:val="center"/>
              <w:rPr>
                <w:rFonts w:ascii="宋体" w:hAnsi="宋体" w:eastAsia="宋体"/>
                <w:sz w:val="24"/>
                <w:szCs w:val="24"/>
              </w:rPr>
            </w:pPr>
          </w:p>
        </w:tc>
        <w:tc>
          <w:tcPr>
            <w:tcW w:w="1659" w:type="dxa"/>
          </w:tcPr>
          <w:p w14:paraId="209591A8">
            <w:pPr>
              <w:pStyle w:val="15"/>
              <w:jc w:val="center"/>
              <w:rPr>
                <w:rFonts w:ascii="宋体" w:hAnsi="宋体" w:eastAsia="宋体"/>
                <w:sz w:val="24"/>
                <w:szCs w:val="24"/>
              </w:rPr>
            </w:pPr>
          </w:p>
        </w:tc>
        <w:tc>
          <w:tcPr>
            <w:tcW w:w="1659" w:type="dxa"/>
          </w:tcPr>
          <w:p w14:paraId="25019D3E">
            <w:pPr>
              <w:pStyle w:val="15"/>
              <w:jc w:val="center"/>
              <w:rPr>
                <w:rFonts w:ascii="宋体" w:hAnsi="宋体" w:eastAsia="宋体"/>
                <w:sz w:val="24"/>
                <w:szCs w:val="24"/>
              </w:rPr>
            </w:pPr>
          </w:p>
        </w:tc>
        <w:tc>
          <w:tcPr>
            <w:tcW w:w="1660" w:type="dxa"/>
          </w:tcPr>
          <w:p w14:paraId="49FA2ABD">
            <w:pPr>
              <w:pStyle w:val="15"/>
              <w:jc w:val="center"/>
              <w:rPr>
                <w:rFonts w:ascii="宋体" w:hAnsi="宋体" w:eastAsia="宋体"/>
                <w:sz w:val="24"/>
                <w:szCs w:val="24"/>
              </w:rPr>
            </w:pPr>
          </w:p>
        </w:tc>
      </w:tr>
      <w:tr w14:paraId="6FD0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48259B9">
            <w:pPr>
              <w:pStyle w:val="15"/>
              <w:jc w:val="center"/>
              <w:rPr>
                <w:rFonts w:ascii="宋体" w:hAnsi="宋体" w:eastAsia="宋体"/>
                <w:sz w:val="24"/>
                <w:szCs w:val="24"/>
              </w:rPr>
            </w:pPr>
          </w:p>
        </w:tc>
        <w:tc>
          <w:tcPr>
            <w:tcW w:w="1659" w:type="dxa"/>
          </w:tcPr>
          <w:p w14:paraId="07B8CF53">
            <w:pPr>
              <w:pStyle w:val="15"/>
              <w:jc w:val="center"/>
              <w:rPr>
                <w:rFonts w:ascii="宋体" w:hAnsi="宋体" w:eastAsia="宋体"/>
                <w:sz w:val="24"/>
                <w:szCs w:val="24"/>
              </w:rPr>
            </w:pPr>
          </w:p>
        </w:tc>
        <w:tc>
          <w:tcPr>
            <w:tcW w:w="1659" w:type="dxa"/>
          </w:tcPr>
          <w:p w14:paraId="57F650B5">
            <w:pPr>
              <w:pStyle w:val="15"/>
              <w:jc w:val="center"/>
              <w:rPr>
                <w:rFonts w:ascii="宋体" w:hAnsi="宋体" w:eastAsia="宋体"/>
                <w:sz w:val="24"/>
                <w:szCs w:val="24"/>
              </w:rPr>
            </w:pPr>
          </w:p>
        </w:tc>
        <w:tc>
          <w:tcPr>
            <w:tcW w:w="1659" w:type="dxa"/>
          </w:tcPr>
          <w:p w14:paraId="1F831A61">
            <w:pPr>
              <w:pStyle w:val="15"/>
              <w:jc w:val="center"/>
              <w:rPr>
                <w:rFonts w:ascii="宋体" w:hAnsi="宋体" w:eastAsia="宋体"/>
                <w:sz w:val="24"/>
                <w:szCs w:val="24"/>
              </w:rPr>
            </w:pPr>
          </w:p>
        </w:tc>
        <w:tc>
          <w:tcPr>
            <w:tcW w:w="1660" w:type="dxa"/>
          </w:tcPr>
          <w:p w14:paraId="0397C0ED">
            <w:pPr>
              <w:pStyle w:val="15"/>
              <w:jc w:val="center"/>
              <w:rPr>
                <w:rFonts w:ascii="宋体" w:hAnsi="宋体" w:eastAsia="宋体"/>
                <w:sz w:val="24"/>
                <w:szCs w:val="24"/>
              </w:rPr>
            </w:pPr>
          </w:p>
        </w:tc>
      </w:tr>
      <w:tr w14:paraId="5EAD1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4958FD">
            <w:pPr>
              <w:pStyle w:val="15"/>
              <w:jc w:val="center"/>
              <w:rPr>
                <w:rFonts w:ascii="宋体" w:hAnsi="宋体" w:eastAsia="宋体"/>
                <w:sz w:val="24"/>
                <w:szCs w:val="24"/>
              </w:rPr>
            </w:pPr>
          </w:p>
        </w:tc>
        <w:tc>
          <w:tcPr>
            <w:tcW w:w="1659" w:type="dxa"/>
          </w:tcPr>
          <w:p w14:paraId="1EE7BE73">
            <w:pPr>
              <w:pStyle w:val="15"/>
              <w:jc w:val="center"/>
              <w:rPr>
                <w:rFonts w:ascii="宋体" w:hAnsi="宋体" w:eastAsia="宋体"/>
                <w:sz w:val="24"/>
                <w:szCs w:val="24"/>
              </w:rPr>
            </w:pPr>
          </w:p>
        </w:tc>
        <w:tc>
          <w:tcPr>
            <w:tcW w:w="1659" w:type="dxa"/>
          </w:tcPr>
          <w:p w14:paraId="3B8201C4">
            <w:pPr>
              <w:pStyle w:val="15"/>
              <w:jc w:val="center"/>
              <w:rPr>
                <w:rFonts w:ascii="宋体" w:hAnsi="宋体" w:eastAsia="宋体"/>
                <w:sz w:val="24"/>
                <w:szCs w:val="24"/>
              </w:rPr>
            </w:pPr>
          </w:p>
        </w:tc>
        <w:tc>
          <w:tcPr>
            <w:tcW w:w="1659" w:type="dxa"/>
          </w:tcPr>
          <w:p w14:paraId="058A9AB1">
            <w:pPr>
              <w:pStyle w:val="15"/>
              <w:jc w:val="center"/>
              <w:rPr>
                <w:rFonts w:ascii="宋体" w:hAnsi="宋体" w:eastAsia="宋体"/>
                <w:sz w:val="24"/>
                <w:szCs w:val="24"/>
              </w:rPr>
            </w:pPr>
          </w:p>
        </w:tc>
        <w:tc>
          <w:tcPr>
            <w:tcW w:w="1660" w:type="dxa"/>
          </w:tcPr>
          <w:p w14:paraId="315D2DA7">
            <w:pPr>
              <w:pStyle w:val="15"/>
              <w:jc w:val="center"/>
              <w:rPr>
                <w:rFonts w:ascii="宋体" w:hAnsi="宋体" w:eastAsia="宋体"/>
                <w:sz w:val="24"/>
                <w:szCs w:val="24"/>
              </w:rPr>
            </w:pPr>
          </w:p>
        </w:tc>
      </w:tr>
    </w:tbl>
    <w:p w14:paraId="6BCEE5FF">
      <w:pPr>
        <w:pStyle w:val="15"/>
        <w:outlineLvl w:val="0"/>
        <w:rPr>
          <w:rFonts w:ascii="宋体" w:hAnsi="宋体" w:eastAsia="宋体"/>
          <w:sz w:val="24"/>
          <w:szCs w:val="24"/>
        </w:rPr>
      </w:pPr>
      <w:bookmarkStart w:id="3" w:name="_Toc27315"/>
      <w:bookmarkStart w:id="4" w:name="_Toc22963"/>
      <w:bookmarkStart w:id="5" w:name="_Toc24624"/>
      <w:r>
        <w:rPr>
          <w:rFonts w:ascii="宋体" w:hAnsi="宋体" w:eastAsia="宋体"/>
          <w:sz w:val="24"/>
          <w:szCs w:val="24"/>
        </w:rPr>
        <w:t>（A-添加，M-修改，D-删除</w:t>
      </w:r>
      <w:r>
        <w:rPr>
          <w:rFonts w:hint="eastAsia" w:ascii="宋体" w:hAnsi="宋体" w:eastAsia="宋体"/>
          <w:sz w:val="24"/>
          <w:szCs w:val="24"/>
        </w:rPr>
        <w:t>）</w:t>
      </w:r>
      <w:bookmarkEnd w:id="3"/>
      <w:bookmarkEnd w:id="4"/>
      <w:bookmarkEnd w:id="5"/>
    </w:p>
    <w:p w14:paraId="323A7B9C"/>
    <w:p w14:paraId="19F6E3DD">
      <w:pPr>
        <w:pStyle w:val="2"/>
        <w:keepNext w:val="0"/>
        <w:keepLines w:val="0"/>
        <w:widowControl/>
        <w:suppressLineNumbers w:val="0"/>
        <w:outlineLvl w:val="9"/>
      </w:pPr>
    </w:p>
    <w:p w14:paraId="3F178745">
      <w:pPr>
        <w:pStyle w:val="2"/>
        <w:keepNext w:val="0"/>
        <w:keepLines w:val="0"/>
        <w:widowControl/>
        <w:suppressLineNumbers w:val="0"/>
        <w:outlineLvl w:val="9"/>
      </w:pPr>
    </w:p>
    <w:p w14:paraId="00E4FC18">
      <w:pPr>
        <w:pStyle w:val="2"/>
        <w:keepNext w:val="0"/>
        <w:keepLines w:val="0"/>
        <w:widowControl/>
        <w:suppressLineNumbers w:val="0"/>
        <w:outlineLvl w:val="9"/>
      </w:pPr>
    </w:p>
    <w:p w14:paraId="19162DCC">
      <w:pPr>
        <w:pStyle w:val="2"/>
        <w:keepNext w:val="0"/>
        <w:keepLines w:val="0"/>
        <w:widowControl/>
        <w:suppressLineNumbers w:val="0"/>
        <w:outlineLvl w:val="9"/>
      </w:pPr>
    </w:p>
    <w:p w14:paraId="761E383F">
      <w:pPr>
        <w:pStyle w:val="2"/>
        <w:keepNext w:val="0"/>
        <w:keepLines w:val="0"/>
        <w:widowControl/>
        <w:suppressLineNumbers w:val="0"/>
        <w:outlineLvl w:val="9"/>
      </w:pPr>
    </w:p>
    <w:p w14:paraId="1B9AF140"/>
    <w:p w14:paraId="42AD40AD">
      <w:pPr>
        <w:pStyle w:val="2"/>
        <w:keepNext w:val="0"/>
        <w:keepLines w:val="0"/>
        <w:widowControl/>
        <w:suppressLineNumbers w:val="0"/>
        <w:outlineLvl w:val="9"/>
      </w:pPr>
    </w:p>
    <w:p w14:paraId="58E22885">
      <w:pPr>
        <w:pStyle w:val="2"/>
        <w:keepNext w:val="0"/>
        <w:keepLines w:val="0"/>
        <w:widowControl/>
        <w:suppressLineNumbers w:val="0"/>
        <w:outlineLvl w:val="9"/>
      </w:pPr>
    </w:p>
    <w:p w14:paraId="08CB68A4">
      <w:pPr>
        <w:pStyle w:val="2"/>
        <w:keepNext w:val="0"/>
        <w:keepLines w:val="0"/>
        <w:widowControl/>
        <w:suppressLineNumbers w:val="0"/>
        <w:outlineLvl w:val="9"/>
      </w:pPr>
    </w:p>
    <w:p w14:paraId="391F3D8A">
      <w:pPr>
        <w:pStyle w:val="2"/>
        <w:keepNext w:val="0"/>
        <w:keepLines w:val="0"/>
        <w:widowControl/>
        <w:suppressLineNumbers w:val="0"/>
        <w:outlineLvl w:val="9"/>
      </w:pPr>
    </w:p>
    <w:p w14:paraId="470B3BF1"/>
    <w:p w14:paraId="5BC34509">
      <w:pPr>
        <w:pStyle w:val="2"/>
        <w:keepNext w:val="0"/>
        <w:keepLines w:val="0"/>
        <w:widowControl/>
        <w:suppressLineNumbers w:val="0"/>
        <w:outlineLvl w:val="9"/>
      </w:pPr>
    </w:p>
    <w:sdt>
      <w:sdtPr>
        <w:rPr>
          <w:rFonts w:ascii="宋体" w:hAnsi="宋体" w:eastAsia="宋体" w:cstheme="minorBidi"/>
          <w:kern w:val="2"/>
          <w:sz w:val="21"/>
          <w:szCs w:val="24"/>
          <w:lang w:val="en-US" w:eastAsia="zh-CN" w:bidi="ar-SA"/>
        </w:rPr>
        <w:id w:val="147461284"/>
        <w15:color w:val="DBDBDB"/>
        <w:docPartObj>
          <w:docPartGallery w:val="Table of Contents"/>
          <w:docPartUnique/>
        </w:docPartObj>
      </w:sdtPr>
      <w:sdtEndPr>
        <w:rPr>
          <w:rFonts w:hint="eastAsia" w:ascii="宋体" w:hAnsi="宋体" w:eastAsia="宋体" w:cs="宋体"/>
          <w:b/>
          <w:bCs/>
          <w:kern w:val="0"/>
          <w:sz w:val="36"/>
          <w:szCs w:val="36"/>
          <w:lang w:val="en-US" w:eastAsia="zh-CN" w:bidi="ar"/>
        </w:rPr>
      </w:sdtEndPr>
      <w:sdtContent>
        <w:p w14:paraId="0C63491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5C49C16">
          <w:pPr>
            <w:pStyle w:val="7"/>
            <w:tabs>
              <w:tab w:val="right" w:leader="dot" w:pos="8306"/>
            </w:tabs>
          </w:pPr>
          <w:r>
            <w:fldChar w:fldCharType="begin"/>
          </w:r>
          <w:r>
            <w:instrText xml:space="preserve">TOC \o "1-3" \h \u </w:instrText>
          </w:r>
          <w:r>
            <w:fldChar w:fldCharType="separate"/>
          </w:r>
          <w:r>
            <w:fldChar w:fldCharType="begin"/>
          </w:r>
          <w:r>
            <w:instrText xml:space="preserve"> HYPERLINK \l _Toc10003 </w:instrText>
          </w:r>
          <w:r>
            <w:fldChar w:fldCharType="separate"/>
          </w:r>
          <w:r>
            <w:rPr>
              <w:rFonts w:hint="eastAsia" w:ascii="宋体" w:hAnsi="宋体" w:eastAsia="宋体"/>
              <w:bCs/>
              <w:szCs w:val="24"/>
            </w:rPr>
            <w:t>修订历史记录</w:t>
          </w:r>
          <w:r>
            <w:tab/>
          </w:r>
          <w:r>
            <w:fldChar w:fldCharType="begin"/>
          </w:r>
          <w:r>
            <w:instrText xml:space="preserve"> PAGEREF _Toc10003 \h </w:instrText>
          </w:r>
          <w:r>
            <w:fldChar w:fldCharType="separate"/>
          </w:r>
          <w:r>
            <w:t>2</w:t>
          </w:r>
          <w:r>
            <w:fldChar w:fldCharType="end"/>
          </w:r>
          <w:r>
            <w:fldChar w:fldCharType="end"/>
          </w:r>
        </w:p>
        <w:p w14:paraId="02F389A6">
          <w:pPr>
            <w:pStyle w:val="7"/>
            <w:tabs>
              <w:tab w:val="right" w:leader="dot" w:pos="8306"/>
            </w:tabs>
          </w:pPr>
          <w:r>
            <w:fldChar w:fldCharType="begin"/>
          </w:r>
          <w:r>
            <w:instrText xml:space="preserve"> HYPERLINK \l _Toc24624 </w:instrText>
          </w:r>
          <w:r>
            <w:fldChar w:fldCharType="separate"/>
          </w:r>
          <w:r>
            <w:rPr>
              <w:rFonts w:ascii="宋体" w:hAnsi="宋体" w:eastAsia="宋体"/>
              <w:szCs w:val="24"/>
            </w:rPr>
            <w:t>（A-添加，M-修改，D-删除</w:t>
          </w:r>
          <w:r>
            <w:rPr>
              <w:rFonts w:hint="eastAsia" w:ascii="宋体" w:hAnsi="宋体" w:eastAsia="宋体"/>
              <w:szCs w:val="24"/>
            </w:rPr>
            <w:t>）</w:t>
          </w:r>
          <w:r>
            <w:tab/>
          </w:r>
          <w:r>
            <w:fldChar w:fldCharType="begin"/>
          </w:r>
          <w:r>
            <w:instrText xml:space="preserve"> PAGEREF _Toc24624 \h </w:instrText>
          </w:r>
          <w:r>
            <w:fldChar w:fldCharType="separate"/>
          </w:r>
          <w:r>
            <w:t>2</w:t>
          </w:r>
          <w:r>
            <w:fldChar w:fldCharType="end"/>
          </w:r>
          <w:r>
            <w:fldChar w:fldCharType="end"/>
          </w:r>
        </w:p>
        <w:p w14:paraId="1AF6B8FD">
          <w:pPr>
            <w:pStyle w:val="8"/>
            <w:tabs>
              <w:tab w:val="right" w:leader="dot" w:pos="8306"/>
            </w:tabs>
          </w:pPr>
          <w:r>
            <w:fldChar w:fldCharType="begin"/>
          </w:r>
          <w:r>
            <w:instrText xml:space="preserve"> HYPERLINK \l _Toc13033 </w:instrText>
          </w:r>
          <w:r>
            <w:fldChar w:fldCharType="separate"/>
          </w:r>
          <w:r>
            <w:t>1. 简介</w:t>
          </w:r>
          <w:r>
            <w:tab/>
          </w:r>
          <w:r>
            <w:fldChar w:fldCharType="begin"/>
          </w:r>
          <w:r>
            <w:instrText xml:space="preserve"> PAGEREF _Toc13033 \h </w:instrText>
          </w:r>
          <w:r>
            <w:fldChar w:fldCharType="separate"/>
          </w:r>
          <w:r>
            <w:t>4</w:t>
          </w:r>
          <w:r>
            <w:fldChar w:fldCharType="end"/>
          </w:r>
          <w:r>
            <w:fldChar w:fldCharType="end"/>
          </w:r>
        </w:p>
        <w:p w14:paraId="1CAAEC24">
          <w:pPr>
            <w:pStyle w:val="8"/>
            <w:tabs>
              <w:tab w:val="right" w:leader="dot" w:pos="8306"/>
            </w:tabs>
          </w:pPr>
          <w:r>
            <w:fldChar w:fldCharType="begin"/>
          </w:r>
          <w:r>
            <w:instrText xml:space="preserve"> HYPERLINK \l _Toc6144 </w:instrText>
          </w:r>
          <w:r>
            <w:fldChar w:fldCharType="separate"/>
          </w:r>
          <w:r>
            <w:t>2. 版权声明</w:t>
          </w:r>
          <w:r>
            <w:tab/>
          </w:r>
          <w:r>
            <w:fldChar w:fldCharType="begin"/>
          </w:r>
          <w:r>
            <w:instrText xml:space="preserve"> PAGEREF _Toc6144 \h </w:instrText>
          </w:r>
          <w:r>
            <w:fldChar w:fldCharType="separate"/>
          </w:r>
          <w:r>
            <w:t>4</w:t>
          </w:r>
          <w:r>
            <w:fldChar w:fldCharType="end"/>
          </w:r>
          <w:r>
            <w:fldChar w:fldCharType="end"/>
          </w:r>
        </w:p>
        <w:p w14:paraId="7C7A67D1">
          <w:pPr>
            <w:pStyle w:val="8"/>
            <w:tabs>
              <w:tab w:val="right" w:leader="dot" w:pos="8306"/>
            </w:tabs>
          </w:pPr>
          <w:r>
            <w:fldChar w:fldCharType="begin"/>
          </w:r>
          <w:r>
            <w:instrText xml:space="preserve"> HYPERLINK \l _Toc2723 </w:instrText>
          </w:r>
          <w:r>
            <w:fldChar w:fldCharType="separate"/>
          </w:r>
          <w:r>
            <w:t>3. 许可协议</w:t>
          </w:r>
          <w:r>
            <w:tab/>
          </w:r>
          <w:r>
            <w:fldChar w:fldCharType="begin"/>
          </w:r>
          <w:r>
            <w:instrText xml:space="preserve"> PAGEREF _Toc2723 \h </w:instrText>
          </w:r>
          <w:r>
            <w:fldChar w:fldCharType="separate"/>
          </w:r>
          <w:r>
            <w:t>4</w:t>
          </w:r>
          <w:r>
            <w:fldChar w:fldCharType="end"/>
          </w:r>
          <w:r>
            <w:fldChar w:fldCharType="end"/>
          </w:r>
        </w:p>
        <w:p w14:paraId="39B8F569">
          <w:pPr>
            <w:pStyle w:val="5"/>
            <w:tabs>
              <w:tab w:val="right" w:leader="dot" w:pos="8306"/>
            </w:tabs>
          </w:pPr>
          <w:r>
            <w:fldChar w:fldCharType="begin"/>
          </w:r>
          <w:r>
            <w:instrText xml:space="preserve"> HYPERLINK \l _Toc24562 </w:instrText>
          </w:r>
          <w:r>
            <w:fldChar w:fldCharType="separate"/>
          </w:r>
          <w:r>
            <w:t>开源许可</w:t>
          </w:r>
          <w:r>
            <w:tab/>
          </w:r>
          <w:r>
            <w:fldChar w:fldCharType="begin"/>
          </w:r>
          <w:r>
            <w:instrText xml:space="preserve"> PAGEREF _Toc24562 \h </w:instrText>
          </w:r>
          <w:r>
            <w:fldChar w:fldCharType="separate"/>
          </w:r>
          <w:r>
            <w:t>4</w:t>
          </w:r>
          <w:r>
            <w:fldChar w:fldCharType="end"/>
          </w:r>
          <w:r>
            <w:fldChar w:fldCharType="end"/>
          </w:r>
        </w:p>
        <w:p w14:paraId="4B678330">
          <w:pPr>
            <w:pStyle w:val="5"/>
            <w:tabs>
              <w:tab w:val="right" w:leader="dot" w:pos="8306"/>
            </w:tabs>
          </w:pPr>
          <w:r>
            <w:fldChar w:fldCharType="begin"/>
          </w:r>
          <w:r>
            <w:instrText xml:space="preserve"> HYPERLINK \l _Toc24461 </w:instrText>
          </w:r>
          <w:r>
            <w:fldChar w:fldCharType="separate"/>
          </w:r>
          <w:r>
            <w:t>项目来源</w:t>
          </w:r>
          <w:r>
            <w:tab/>
          </w:r>
          <w:r>
            <w:fldChar w:fldCharType="begin"/>
          </w:r>
          <w:r>
            <w:instrText xml:space="preserve"> PAGEREF _Toc24461 \h </w:instrText>
          </w:r>
          <w:r>
            <w:fldChar w:fldCharType="separate"/>
          </w:r>
          <w:r>
            <w:t>5</w:t>
          </w:r>
          <w:r>
            <w:fldChar w:fldCharType="end"/>
          </w:r>
          <w:r>
            <w:fldChar w:fldCharType="end"/>
          </w:r>
        </w:p>
        <w:p w14:paraId="7017FEED">
          <w:pPr>
            <w:pStyle w:val="5"/>
            <w:tabs>
              <w:tab w:val="right" w:leader="dot" w:pos="8306"/>
            </w:tabs>
          </w:pPr>
          <w:r>
            <w:fldChar w:fldCharType="begin"/>
          </w:r>
          <w:r>
            <w:instrText xml:space="preserve"> HYPERLINK \l _Toc3222 </w:instrText>
          </w:r>
          <w:r>
            <w:fldChar w:fldCharType="separate"/>
          </w:r>
          <w:r>
            <w:t>第三方库和依赖</w:t>
          </w:r>
          <w:r>
            <w:tab/>
          </w:r>
          <w:r>
            <w:fldChar w:fldCharType="begin"/>
          </w:r>
          <w:r>
            <w:instrText xml:space="preserve"> PAGEREF _Toc3222 \h </w:instrText>
          </w:r>
          <w:r>
            <w:fldChar w:fldCharType="separate"/>
          </w:r>
          <w:r>
            <w:t>5</w:t>
          </w:r>
          <w:r>
            <w:fldChar w:fldCharType="end"/>
          </w:r>
          <w:r>
            <w:fldChar w:fldCharType="end"/>
          </w:r>
        </w:p>
        <w:p w14:paraId="73C1A8E4">
          <w:pPr>
            <w:pStyle w:val="8"/>
            <w:tabs>
              <w:tab w:val="right" w:leader="dot" w:pos="8306"/>
            </w:tabs>
          </w:pPr>
          <w:r>
            <w:fldChar w:fldCharType="begin"/>
          </w:r>
          <w:r>
            <w:instrText xml:space="preserve"> HYPERLINK \l _Toc17057 </w:instrText>
          </w:r>
          <w:r>
            <w:fldChar w:fldCharType="separate"/>
          </w:r>
          <w:r>
            <w:t>4. 联系信息</w:t>
          </w:r>
          <w:r>
            <w:tab/>
          </w:r>
          <w:r>
            <w:fldChar w:fldCharType="begin"/>
          </w:r>
          <w:r>
            <w:instrText xml:space="preserve"> PAGEREF _Toc17057 \h </w:instrText>
          </w:r>
          <w:r>
            <w:fldChar w:fldCharType="separate"/>
          </w:r>
          <w:r>
            <w:t>5</w:t>
          </w:r>
          <w:r>
            <w:fldChar w:fldCharType="end"/>
          </w:r>
          <w:r>
            <w:fldChar w:fldCharType="end"/>
          </w:r>
        </w:p>
        <w:p w14:paraId="5F33F119">
          <w:pPr>
            <w:pStyle w:val="2"/>
            <w:keepNext w:val="0"/>
            <w:keepLines w:val="0"/>
            <w:widowControl/>
            <w:suppressLineNumbers w:val="0"/>
            <w:outlineLvl w:val="9"/>
          </w:pPr>
          <w:r>
            <w:fldChar w:fldCharType="end"/>
          </w:r>
        </w:p>
      </w:sdtContent>
    </w:sdt>
    <w:p w14:paraId="2CED0CD1"/>
    <w:p w14:paraId="6C11F603"/>
    <w:p w14:paraId="0F92F112"/>
    <w:p w14:paraId="36DCF4DD"/>
    <w:p w14:paraId="283B8555"/>
    <w:p w14:paraId="394A6507"/>
    <w:p w14:paraId="031EF2FB"/>
    <w:p w14:paraId="28ED2998"/>
    <w:p w14:paraId="56573F9D"/>
    <w:p w14:paraId="6C24D5F6"/>
    <w:p w14:paraId="75AAF17F"/>
    <w:p w14:paraId="65A99CA8"/>
    <w:p w14:paraId="789AE600"/>
    <w:p w14:paraId="26C03C1D"/>
    <w:p w14:paraId="4FA8085B"/>
    <w:p w14:paraId="41E96C45"/>
    <w:p w14:paraId="0E9012B2"/>
    <w:p w14:paraId="70936E53"/>
    <w:p w14:paraId="1C48C6F9"/>
    <w:p w14:paraId="4D35A266"/>
    <w:p w14:paraId="7019AC43"/>
    <w:p w14:paraId="03FFF405"/>
    <w:p w14:paraId="22A43125"/>
    <w:p w14:paraId="691B5D72"/>
    <w:p w14:paraId="4D0D107C"/>
    <w:p w14:paraId="3ECCBFD8"/>
    <w:p w14:paraId="6C5FE076"/>
    <w:p w14:paraId="1A31BF38"/>
    <w:p w14:paraId="49910C32"/>
    <w:p w14:paraId="11BCDB36"/>
    <w:p w14:paraId="7567035E"/>
    <w:p w14:paraId="5BD4603F">
      <w:pPr>
        <w:pStyle w:val="2"/>
        <w:keepNext w:val="0"/>
        <w:keepLines w:val="0"/>
        <w:widowControl/>
        <w:suppressLineNumbers w:val="0"/>
        <w:outlineLvl w:val="0"/>
      </w:pPr>
      <w:bookmarkStart w:id="6" w:name="_Toc13033"/>
      <w:bookmarkStart w:id="13" w:name="_GoBack"/>
      <w:bookmarkEnd w:id="13"/>
      <w:r>
        <w:t>1. 简介</w:t>
      </w:r>
      <w:bookmarkEnd w:id="6"/>
    </w:p>
    <w:p w14:paraId="6E2E2E39">
      <w:pPr>
        <w:pStyle w:val="9"/>
        <w:keepNext w:val="0"/>
        <w:keepLines w:val="0"/>
        <w:widowControl/>
        <w:suppressLineNumbers w:val="0"/>
      </w:pPr>
      <w:r>
        <w:t>本文件详细描述了RustChatGPT项目的版权声明和许可协议。所有用户和开发者在使用、修改或分发本项目时，必须遵守以下条款和条件。</w:t>
      </w:r>
    </w:p>
    <w:p w14:paraId="0959137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B73159E">
      <w:pPr>
        <w:pStyle w:val="2"/>
        <w:keepNext w:val="0"/>
        <w:keepLines w:val="0"/>
        <w:widowControl/>
        <w:suppressLineNumbers w:val="0"/>
        <w:outlineLvl w:val="0"/>
      </w:pPr>
      <w:bookmarkStart w:id="7" w:name="_Toc6144"/>
      <w:r>
        <w:t>2. 版权声明</w:t>
      </w:r>
      <w:bookmarkEnd w:id="7"/>
    </w:p>
    <w:p w14:paraId="35CA0E05">
      <w:pPr>
        <w:pStyle w:val="9"/>
        <w:keepNext w:val="0"/>
        <w:keepLines w:val="0"/>
        <w:widowControl/>
        <w:suppressLineNumbers w:val="0"/>
      </w:pPr>
      <w:r>
        <w:t>© 2024 RustChatGPT项目团队。保留所有权利。</w:t>
      </w:r>
    </w:p>
    <w:p w14:paraId="0655D848">
      <w:pPr>
        <w:pStyle w:val="9"/>
        <w:keepNext w:val="0"/>
        <w:keepLines w:val="0"/>
        <w:widowControl/>
        <w:suppressLineNumbers w:val="0"/>
      </w:pPr>
      <w:r>
        <w:t>RustChatGPT项目（包括但不限于代码、文档、图像、设计）受国际版权法和其他知识产权法律的保护。未经明确书面许可，任何个人或组织不得以任何形式或任何方式复制、修改、分发或使用本项目的任何部分。</w:t>
      </w:r>
    </w:p>
    <w:p w14:paraId="046350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7BF6375">
      <w:pPr>
        <w:pStyle w:val="2"/>
        <w:keepNext w:val="0"/>
        <w:keepLines w:val="0"/>
        <w:widowControl/>
        <w:suppressLineNumbers w:val="0"/>
        <w:outlineLvl w:val="0"/>
      </w:pPr>
      <w:bookmarkStart w:id="8" w:name="_Toc2723"/>
      <w:r>
        <w:t>3. 许可协议</w:t>
      </w:r>
      <w:bookmarkEnd w:id="8"/>
    </w:p>
    <w:p w14:paraId="6CC2537B">
      <w:pPr>
        <w:pStyle w:val="3"/>
        <w:keepNext w:val="0"/>
        <w:keepLines w:val="0"/>
        <w:widowControl/>
        <w:suppressLineNumbers w:val="0"/>
      </w:pPr>
      <w:bookmarkStart w:id="9" w:name="_Toc24562"/>
      <w:r>
        <w:t>开源许可</w:t>
      </w:r>
      <w:bookmarkEnd w:id="9"/>
    </w:p>
    <w:p w14:paraId="5250D3F3">
      <w:pPr>
        <w:pStyle w:val="9"/>
        <w:keepNext w:val="0"/>
        <w:keepLines w:val="0"/>
        <w:widowControl/>
        <w:suppressLineNumbers w:val="0"/>
      </w:pPr>
      <w:r>
        <w:t>RustChatGPT项目基于MIT许可协议发布。详细条款如下：</w:t>
      </w:r>
    </w:p>
    <w:p w14:paraId="34950D7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31F8CC1">
      <w:pPr>
        <w:pStyle w:val="9"/>
        <w:keepNext w:val="0"/>
        <w:keepLines w:val="0"/>
        <w:widowControl/>
        <w:suppressLineNumbers w:val="0"/>
      </w:pPr>
      <w:r>
        <w:t>MIT许可协议</w:t>
      </w:r>
    </w:p>
    <w:p w14:paraId="554C8C36">
      <w:pPr>
        <w:pStyle w:val="9"/>
        <w:keepNext w:val="0"/>
        <w:keepLines w:val="0"/>
        <w:widowControl/>
        <w:suppressLineNumbers w:val="0"/>
      </w:pPr>
      <w:r>
        <w:t>版权所有 (c) 2024 RustChatGPT项目团队</w:t>
      </w:r>
    </w:p>
    <w:p w14:paraId="2BD36E86">
      <w:pPr>
        <w:pStyle w:val="9"/>
        <w:keepNext w:val="0"/>
        <w:keepLines w:val="0"/>
        <w:widowControl/>
        <w:suppressLineNumbers w:val="0"/>
      </w:pPr>
      <w:r>
        <w:t>特此授予任何获得本软件及相关文档文件（以下简称“软件”）副本的人免费使用本软件的权利，包括但不限于使用、复制、修改、合并、出版、分发、再许可和/或出售本软件的副本的权利，并允许获授人向其提供本软件的副本，但须符合以下条件：</w:t>
      </w:r>
    </w:p>
    <w:p w14:paraId="0380CCEA">
      <w:pPr>
        <w:pStyle w:val="9"/>
        <w:keepNext w:val="0"/>
        <w:keepLines w:val="0"/>
        <w:widowControl/>
        <w:suppressLineNumbers w:val="0"/>
      </w:pPr>
      <w:r>
        <w:t>上述版权声明和本许可声明应包含在本软件的所有副本或主要部分中。</w:t>
      </w:r>
    </w:p>
    <w:p w14:paraId="4AC489CB">
      <w:pPr>
        <w:pStyle w:val="9"/>
        <w:keepNext w:val="0"/>
        <w:keepLines w:val="0"/>
        <w:widowControl/>
        <w:suppressLineNumbers w:val="0"/>
      </w:pPr>
      <w:r>
        <w:t>本软件按“原样”提供，不提供任何形式的明示或暗示保证，包括但不限于为特定目的适销性和适用性的保证。在任何情况下，版权持有者或版权持有者的授权人对因本软件或本软件的使用或其他交易而产生的任何索赔、损害或其他责任不承担任何责任，无论是在合同诉讼、侵权诉讼或其他诉讼中。</w:t>
      </w:r>
    </w:p>
    <w:p w14:paraId="2EF4675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02DFA2B">
      <w:pPr>
        <w:pStyle w:val="3"/>
        <w:keepNext w:val="0"/>
        <w:keepLines w:val="0"/>
        <w:widowControl/>
        <w:suppressLineNumbers w:val="0"/>
      </w:pPr>
      <w:bookmarkStart w:id="10" w:name="_Toc24461"/>
      <w:r>
        <w:t>项目来源</w:t>
      </w:r>
      <w:bookmarkEnd w:id="10"/>
    </w:p>
    <w:p w14:paraId="2B5FB28A">
      <w:pPr>
        <w:pStyle w:val="9"/>
        <w:keepNext w:val="0"/>
        <w:keepLines w:val="0"/>
        <w:widowControl/>
        <w:suppressLineNumbers w:val="0"/>
      </w:pPr>
      <w:r>
        <w:t>RustChatGPT项目源于：</w:t>
      </w:r>
      <w:r>
        <w:fldChar w:fldCharType="begin"/>
      </w:r>
      <w:r>
        <w:instrText xml:space="preserve"> HYPERLINK "https://github.com/lencx/ChatGPT" \t "_new" </w:instrText>
      </w:r>
      <w:r>
        <w:fldChar w:fldCharType="separate"/>
      </w:r>
      <w:r>
        <w:rPr>
          <w:rStyle w:val="14"/>
        </w:rPr>
        <w:t>https://github.com/lencx/ChatGPT</w:t>
      </w:r>
      <w:r>
        <w:fldChar w:fldCharType="end"/>
      </w:r>
    </w:p>
    <w:p w14:paraId="7B94AE1A">
      <w:pPr>
        <w:pStyle w:val="9"/>
        <w:keepNext w:val="0"/>
        <w:keepLines w:val="0"/>
        <w:widowControl/>
        <w:suppressLineNumbers w:val="0"/>
      </w:pPr>
      <w:r>
        <w:t>在使用、修改或分发本项目时，请务必遵守源项目的许可协议。</w:t>
      </w:r>
    </w:p>
    <w:p w14:paraId="7CEE615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58D2A59">
      <w:pPr>
        <w:pStyle w:val="3"/>
        <w:keepNext w:val="0"/>
        <w:keepLines w:val="0"/>
        <w:widowControl/>
        <w:suppressLineNumbers w:val="0"/>
        <w:outlineLvl w:val="1"/>
      </w:pPr>
      <w:bookmarkStart w:id="11" w:name="_Toc3222"/>
      <w:r>
        <w:t>第三方库和依赖</w:t>
      </w:r>
      <w:bookmarkEnd w:id="11"/>
    </w:p>
    <w:p w14:paraId="61235AE4">
      <w:pPr>
        <w:pStyle w:val="9"/>
        <w:keepNext w:val="0"/>
        <w:keepLines w:val="0"/>
        <w:widowControl/>
        <w:suppressLineNumbers w:val="0"/>
      </w:pPr>
      <w:r>
        <w:t>RustChatGPT项目中使用的所有第三方库和依赖项均按照各自的开源许可协议使用。以下是本项目中使用的一些主要第三方库及其许可协议：</w:t>
      </w:r>
    </w:p>
    <w:p w14:paraId="35B2232B">
      <w:pPr>
        <w:keepNext w:val="0"/>
        <w:keepLines w:val="0"/>
        <w:widowControl/>
        <w:numPr>
          <w:ilvl w:val="0"/>
          <w:numId w:val="1"/>
        </w:numPr>
        <w:suppressLineNumbers w:val="0"/>
        <w:spacing w:before="0" w:beforeAutospacing="1" w:after="0" w:afterAutospacing="1"/>
        <w:ind w:left="720" w:hanging="360"/>
      </w:pPr>
      <w:r>
        <w:rPr>
          <w:rStyle w:val="13"/>
        </w:rPr>
        <w:t>Vue.js</w:t>
      </w:r>
      <w:r>
        <w:t>：MIT许可协议</w:t>
      </w:r>
    </w:p>
    <w:p w14:paraId="0D1BFA05">
      <w:pPr>
        <w:keepNext w:val="0"/>
        <w:keepLines w:val="0"/>
        <w:widowControl/>
        <w:numPr>
          <w:ilvl w:val="0"/>
          <w:numId w:val="1"/>
        </w:numPr>
        <w:suppressLineNumbers w:val="0"/>
        <w:spacing w:before="0" w:beforeAutospacing="1" w:after="0" w:afterAutospacing="1"/>
        <w:ind w:left="720" w:hanging="360"/>
      </w:pPr>
      <w:r>
        <w:rPr>
          <w:rStyle w:val="13"/>
        </w:rPr>
        <w:t>FastAPI</w:t>
      </w:r>
      <w:r>
        <w:t>：MIT许可协议</w:t>
      </w:r>
    </w:p>
    <w:p w14:paraId="5BE8CABA">
      <w:pPr>
        <w:keepNext w:val="0"/>
        <w:keepLines w:val="0"/>
        <w:widowControl/>
        <w:numPr>
          <w:ilvl w:val="0"/>
          <w:numId w:val="1"/>
        </w:numPr>
        <w:suppressLineNumbers w:val="0"/>
        <w:spacing w:before="0" w:beforeAutospacing="1" w:after="0" w:afterAutospacing="1"/>
        <w:ind w:left="720" w:hanging="360"/>
      </w:pPr>
      <w:r>
        <w:rPr>
          <w:rStyle w:val="13"/>
        </w:rPr>
        <w:t>MySQL</w:t>
      </w:r>
      <w:r>
        <w:t>：GPL v2许可协议</w:t>
      </w:r>
    </w:p>
    <w:p w14:paraId="5AD1E5DA">
      <w:pPr>
        <w:keepNext w:val="0"/>
        <w:keepLines w:val="0"/>
        <w:widowControl/>
        <w:numPr>
          <w:ilvl w:val="0"/>
          <w:numId w:val="1"/>
        </w:numPr>
        <w:suppressLineNumbers w:val="0"/>
        <w:spacing w:before="0" w:beforeAutospacing="1" w:after="0" w:afterAutospacing="1"/>
        <w:ind w:left="720" w:hanging="360"/>
      </w:pPr>
      <w:r>
        <w:rPr>
          <w:rStyle w:val="13"/>
        </w:rPr>
        <w:t>Redis</w:t>
      </w:r>
      <w:r>
        <w:t>：BSD许可协议</w:t>
      </w:r>
    </w:p>
    <w:p w14:paraId="0E567BD6">
      <w:pPr>
        <w:keepNext w:val="0"/>
        <w:keepLines w:val="0"/>
        <w:widowControl/>
        <w:numPr>
          <w:ilvl w:val="0"/>
          <w:numId w:val="1"/>
        </w:numPr>
        <w:suppressLineNumbers w:val="0"/>
        <w:spacing w:before="0" w:beforeAutospacing="1" w:after="0" w:afterAutospacing="1"/>
        <w:ind w:left="720" w:hanging="360"/>
      </w:pPr>
      <w:r>
        <w:rPr>
          <w:rStyle w:val="13"/>
        </w:rPr>
        <w:t>SQLAlchemy</w:t>
      </w:r>
      <w:r>
        <w:t>：MIT许可协议</w:t>
      </w:r>
    </w:p>
    <w:p w14:paraId="3C932923">
      <w:pPr>
        <w:pStyle w:val="9"/>
        <w:keepNext w:val="0"/>
        <w:keepLines w:val="0"/>
        <w:widowControl/>
        <w:suppressLineNumbers w:val="0"/>
      </w:pPr>
      <w:r>
        <w:t>在使用这些第三方库时，请务必遵守各自的许可协议。</w:t>
      </w:r>
    </w:p>
    <w:p w14:paraId="54418516">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DC9180E">
      <w:pPr>
        <w:pStyle w:val="2"/>
        <w:keepNext w:val="0"/>
        <w:keepLines w:val="0"/>
        <w:widowControl/>
        <w:suppressLineNumbers w:val="0"/>
        <w:outlineLvl w:val="0"/>
      </w:pPr>
      <w:bookmarkStart w:id="12" w:name="_Toc17057"/>
      <w:r>
        <w:t>4. 联系信息</w:t>
      </w:r>
      <w:bookmarkEnd w:id="12"/>
    </w:p>
    <w:p w14:paraId="080CC87E">
      <w:pPr>
        <w:pStyle w:val="9"/>
        <w:keepNext w:val="0"/>
        <w:keepLines w:val="0"/>
        <w:widowControl/>
        <w:suppressLineNumbers w:val="0"/>
      </w:pPr>
      <w:r>
        <w:t>如果您对本版权和许可文档有任何疑问，请联系项目支持团队：</w:t>
      </w:r>
    </w:p>
    <w:p w14:paraId="51178EEB">
      <w:pPr>
        <w:keepNext w:val="0"/>
        <w:keepLines w:val="0"/>
        <w:widowControl/>
        <w:numPr>
          <w:ilvl w:val="0"/>
          <w:numId w:val="2"/>
        </w:numPr>
        <w:suppressLineNumbers w:val="0"/>
        <w:spacing w:before="0" w:beforeAutospacing="1" w:after="0" w:afterAutospacing="1"/>
        <w:ind w:left="720" w:hanging="360"/>
      </w:pPr>
      <w:r>
        <w:rPr>
          <w:rStyle w:val="13"/>
        </w:rPr>
        <w:t>电子邮件</w:t>
      </w:r>
      <w:r>
        <w:t>：</w:t>
      </w:r>
      <w:r>
        <w:rPr>
          <w:rFonts w:hint="eastAsia"/>
          <w:lang w:val="en-US" w:eastAsia="zh-CN"/>
        </w:rPr>
        <w:t>403768332@qq.com</w:t>
      </w:r>
    </w:p>
    <w:p w14:paraId="5DCC05B5">
      <w:pPr>
        <w:keepNext w:val="0"/>
        <w:keepLines w:val="0"/>
        <w:widowControl/>
        <w:numPr>
          <w:ilvl w:val="0"/>
          <w:numId w:val="2"/>
        </w:numPr>
        <w:suppressLineNumbers w:val="0"/>
        <w:spacing w:before="0" w:beforeAutospacing="1" w:after="0" w:afterAutospacing="1"/>
        <w:ind w:left="720" w:hanging="360"/>
      </w:pPr>
      <w:r>
        <w:rPr>
          <w:rStyle w:val="13"/>
        </w:rPr>
        <w:t>电话</w:t>
      </w:r>
      <w:r>
        <w:t xml:space="preserve">：+86 </w:t>
      </w:r>
      <w:r>
        <w:rPr>
          <w:rFonts w:hint="eastAsia"/>
          <w:lang w:val="en-US" w:eastAsia="zh-CN"/>
        </w:rPr>
        <w:t>134</w:t>
      </w:r>
      <w:r>
        <w:t xml:space="preserve"> </w:t>
      </w:r>
      <w:r>
        <w:rPr>
          <w:rFonts w:hint="eastAsia"/>
          <w:lang w:val="en-US" w:eastAsia="zh-CN"/>
        </w:rPr>
        <w:t>2058</w:t>
      </w:r>
      <w:r>
        <w:t xml:space="preserve"> </w:t>
      </w:r>
      <w:r>
        <w:rPr>
          <w:rFonts w:hint="eastAsia"/>
          <w:lang w:val="en-US" w:eastAsia="zh-CN"/>
        </w:rPr>
        <w:t>7836</w:t>
      </w:r>
    </w:p>
    <w:p w14:paraId="137DF7F2">
      <w:pPr>
        <w:keepNext w:val="0"/>
        <w:keepLines w:val="0"/>
        <w:widowControl/>
        <w:numPr>
          <w:ilvl w:val="0"/>
          <w:numId w:val="2"/>
        </w:numPr>
        <w:suppressLineNumbers w:val="0"/>
        <w:spacing w:before="0" w:beforeAutospacing="1" w:after="0" w:afterAutospacing="1"/>
        <w:ind w:left="720" w:hanging="360"/>
        <w:rPr>
          <w:rFonts w:hint="default"/>
          <w:lang w:val="en-US"/>
        </w:rPr>
      </w:pPr>
      <w:r>
        <w:rPr>
          <w:rStyle w:val="13"/>
        </w:rPr>
        <w:t>地址</w:t>
      </w:r>
      <w:r>
        <w:t>：</w:t>
      </w:r>
      <w:r>
        <w:rPr>
          <w:rFonts w:hint="eastAsia"/>
          <w:lang w:val="en-US" w:eastAsia="zh-CN"/>
        </w:rPr>
        <w:t>广东省东莞市松山湖管委会大学路1号东莞理工学院</w:t>
      </w:r>
    </w:p>
    <w:p w14:paraId="039053B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2A1AA"/>
    <w:multiLevelType w:val="multilevel"/>
    <w:tmpl w:val="8292A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8C94B9"/>
    <w:multiLevelType w:val="multilevel"/>
    <w:tmpl w:val="3E8C94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YzgxZmM1NjU3YjY0ZWJjOTMwMmFjODNiYzMxOTAifQ=="/>
  </w:docVars>
  <w:rsids>
    <w:rsidRoot w:val="00000000"/>
    <w:rsid w:val="0677557B"/>
    <w:rsid w:val="6AB8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w:basedOn w:val="1"/>
    <w:semiHidden/>
    <w:unhideWhenUsed/>
    <w:qFormat/>
    <w:uiPriority w:val="99"/>
    <w:pPr>
      <w:spacing w:after="120"/>
    </w:p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acbfdd8b-e11b-4d36-88ff-6049b138f862"/>
    <w:basedOn w:val="4"/>
    <w:qFormat/>
    <w:uiPriority w:val="0"/>
    <w:pPr>
      <w:adjustRightInd w:val="0"/>
      <w:spacing w:after="0" w:line="288" w:lineRule="auto"/>
      <w:jc w:val="left"/>
    </w:pPr>
    <w:rPr>
      <w:rFonts w:ascii="微软雅黑" w:hAnsi="微软雅黑" w:eastAsia="微软雅黑" w:cstheme="majorBidi"/>
      <w:color w:val="000000"/>
      <w:sz w:val="2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老派大星</dc:creator>
  <cp:lastModifiedBy>老派大星.</cp:lastModifiedBy>
  <cp:revision>1</cp:revision>
  <dcterms:created xsi:type="dcterms:W3CDTF">2020-02-13T03:23:00Z</dcterms:created>
  <dcterms:modified xsi:type="dcterms:W3CDTF">2024-07-03T14:24:55Z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93428D04272B467791372B8D7417DE2C_12</vt:lpwstr>
  </property>
</Properties>
</file>