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:rsidR="00905D49" w:rsidRPr="00313031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9A01B0" w:rsidRPr="00313031">
        <w:rPr>
          <w:b/>
          <w:sz w:val="28"/>
          <w:szCs w:val="28"/>
        </w:rPr>
        <w:t>2</w:t>
      </w:r>
    </w:p>
    <w:p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A01B0" w:rsidRDefault="00161F6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Марычева М</w:t>
            </w:r>
            <w:r w:rsidR="009A01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Ф.</w:t>
            </w:r>
            <w:bookmarkStart w:id="0" w:name="_GoBack"/>
            <w:bookmarkEnd w:id="0"/>
          </w:p>
        </w:tc>
      </w:tr>
      <w:tr w:rsidR="00A14520" w:rsidRPr="0089458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:rsidR="00E12A69" w:rsidRPr="00313031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89458D">
        <w:rPr>
          <w:bCs/>
          <w:sz w:val="28"/>
          <w:szCs w:val="28"/>
        </w:rPr>
        <w:t>20</w:t>
      </w:r>
      <w:r w:rsidR="00313031">
        <w:rPr>
          <w:bCs/>
          <w:sz w:val="28"/>
          <w:szCs w:val="28"/>
        </w:rPr>
        <w:t>2</w:t>
      </w:r>
      <w:r w:rsidR="00313031">
        <w:rPr>
          <w:bCs/>
          <w:sz w:val="28"/>
          <w:szCs w:val="28"/>
          <w:lang w:val="en-US"/>
        </w:rPr>
        <w:t>1</w:t>
      </w:r>
    </w:p>
    <w:p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B07F1" wp14:editId="2AAC72CE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FC12E9" wp14:editId="106E6B7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E2AD1" wp14:editId="5B5D8BA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F3E5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094FD135" wp14:editId="561986CA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:rsidR="00235E28" w:rsidRPr="00235E28" w:rsidRDefault="00C7471B" w:rsidP="00235E28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</w:t>
      </w:r>
      <w:r w:rsidR="00235E28">
        <w:rPr>
          <w:rFonts w:eastAsia="Calibri"/>
          <w:sz w:val="28"/>
          <w:szCs w:val="28"/>
        </w:rPr>
        <w:t>аммы представлен в приложении 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Алгоритмы</w:t>
      </w:r>
      <w:r w:rsidRPr="00235E2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которые были использованы в программе:</w:t>
      </w:r>
    </w:p>
    <w:p w:rsidR="00235E28" w:rsidRP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Pr="00235E28">
        <w:rPr>
          <w:color w:val="000000" w:themeColor="text1"/>
          <w:sz w:val="28"/>
          <w:szCs w:val="28"/>
        </w:rPr>
        <w:t>аполнение списка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895600" cy="2457450"/>
            <wp:effectExtent l="0" t="0" r="0" b="0"/>
            <wp:docPr id="4" name="Рисунок 4" descr="C:\Users\Алочка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очка\Download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235E28">
        <w:rPr>
          <w:color w:val="000000" w:themeColor="text1"/>
          <w:sz w:val="28"/>
          <w:szCs w:val="28"/>
        </w:rPr>
        <w:t>ставка элемента не в начало списка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848100" cy="2295525"/>
            <wp:effectExtent l="0" t="0" r="0" b="9525"/>
            <wp:docPr id="5" name="Рисунок 5" descr="C:\Users\Алочка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очка\Download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Pr="00235E28">
        <w:rPr>
          <w:color w:val="000000" w:themeColor="text1"/>
          <w:sz w:val="28"/>
          <w:szCs w:val="28"/>
        </w:rPr>
        <w:t>даление элемента по индексу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D6083AB" wp14:editId="4AA7F65C">
            <wp:extent cx="3257550" cy="6143625"/>
            <wp:effectExtent l="0" t="0" r="0" b="9525"/>
            <wp:docPr id="8" name="Рисунок 8" descr="C:\Users\Алочка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очка\Download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списка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9F7649" wp14:editId="28899CF9">
            <wp:extent cx="2295525" cy="1247775"/>
            <wp:effectExtent l="0" t="0" r="9525" b="9525"/>
            <wp:docPr id="7" name="Рисунок 7" descr="C:\Users\Алочка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очка\Downloads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235E28">
        <w:rPr>
          <w:color w:val="000000" w:themeColor="text1"/>
          <w:sz w:val="28"/>
          <w:szCs w:val="28"/>
        </w:rPr>
        <w:t>ставка элемента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71800" cy="3362325"/>
            <wp:effectExtent l="0" t="0" r="0" b="9525"/>
            <wp:docPr id="6" name="Рисунок 6" descr="C:\Users\Алочка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очка\Downloads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Pr="00235E28">
        <w:rPr>
          <w:color w:val="000000" w:themeColor="text1"/>
          <w:sz w:val="28"/>
          <w:szCs w:val="28"/>
        </w:rPr>
        <w:t>даление элемента по индексу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81375" cy="1400175"/>
            <wp:effectExtent l="0" t="0" r="9525" b="9525"/>
            <wp:docPr id="10" name="Рисунок 10" descr="C:\Users\Алочка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очка\Downloads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EF2D7A">
        <w:rPr>
          <w:color w:val="000000" w:themeColor="text1"/>
          <w:sz w:val="28"/>
          <w:szCs w:val="28"/>
        </w:rPr>
        <w:t>ставка элемента в массив</w:t>
      </w: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257675" cy="2000250"/>
            <wp:effectExtent l="0" t="0" r="9525" b="0"/>
            <wp:docPr id="9" name="Рисунок 9" descr="C:\Users\Алочка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очка\Downloads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EF2D7A">
        <w:rPr>
          <w:color w:val="000000" w:themeColor="text1"/>
          <w:sz w:val="28"/>
          <w:szCs w:val="28"/>
        </w:rPr>
        <w:t>оиск индекса ind элемента ch</w:t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86150" cy="1047750"/>
            <wp:effectExtent l="0" t="0" r="0" b="0"/>
            <wp:docPr id="11" name="Рисунок 11" descr="C:\Users\Алочка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очка\Downloads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Pr="00EF2D7A">
        <w:rPr>
          <w:color w:val="000000" w:themeColor="text1"/>
          <w:sz w:val="28"/>
          <w:szCs w:val="28"/>
        </w:rPr>
        <w:t>даление элемента по индексу</w:t>
      </w:r>
    </w:p>
    <w:p w:rsidR="00EF2D7A" w:rsidRDefault="00EF2D7A" w:rsidP="00235E28">
      <w:pPr>
        <w:spacing w:after="120" w:line="360" w:lineRule="auto"/>
        <w:ind w:firstLine="567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257550" cy="6143625"/>
            <wp:effectExtent l="0" t="0" r="0" b="9525"/>
            <wp:docPr id="14" name="Рисунок 14" descr="C:\Users\Алочка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очка\Download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7A" w:rsidRDefault="00EF2D7A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EF2D7A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пункт в меню</w:t>
      </w:r>
    </w:p>
    <w:p w:rsidR="009A01B0" w:rsidRDefault="009A01B0" w:rsidP="00EF2D7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600700" cy="2886368"/>
            <wp:effectExtent l="0" t="0" r="0" b="9525"/>
            <wp:docPr id="1" name="Рисунок 1" descr="C:\Users\Алочка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очка\Downloads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11" cy="289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EF2D7A" w:rsidRDefault="00EF2D7A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EF2D7A" w:rsidRDefault="00EF2D7A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235E28" w:rsidRDefault="00235E28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пункт в меню</w:t>
      </w:r>
    </w:p>
    <w:p w:rsidR="00235E28" w:rsidRDefault="00235E28" w:rsidP="00235E28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EA6FEDD" wp14:editId="778C4204">
            <wp:extent cx="5519764" cy="3238500"/>
            <wp:effectExtent l="0" t="0" r="5080" b="0"/>
            <wp:docPr id="3" name="Рисунок 3" descr="C:\Users\Алочка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очка\Downloads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21" cy="32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28" w:rsidRDefault="00235E28" w:rsidP="00235E28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:rsidR="00EF2D7A" w:rsidRDefault="00EF2D7A" w:rsidP="00235E28">
      <w:pPr>
        <w:spacing w:after="120" w:line="360" w:lineRule="auto"/>
        <w:rPr>
          <w:color w:val="000000" w:themeColor="text1"/>
          <w:sz w:val="28"/>
          <w:szCs w:val="28"/>
        </w:rPr>
      </w:pPr>
    </w:p>
    <w:p w:rsidR="00235E28" w:rsidRDefault="00235E28" w:rsidP="00235E28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3 пункт в меню</w:t>
      </w:r>
    </w:p>
    <w:p w:rsidR="0009115F" w:rsidRPr="0009115F" w:rsidRDefault="00235E28" w:rsidP="00EF2D7A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2016DAA" wp14:editId="2BD8E016">
            <wp:extent cx="5753462" cy="3218815"/>
            <wp:effectExtent l="0" t="0" r="0" b="635"/>
            <wp:docPr id="2" name="Рисунок 2" descr="C:\Users\Алочка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очка\Downloads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56" cy="32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:rsidR="00EF2D7A" w:rsidRDefault="00EF2D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606B7A" w:rsidRPr="00EF2D7A" w:rsidRDefault="00EF2D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проведена работа с динамическими массивами и списками</w:t>
      </w:r>
      <w:r w:rsidRPr="00EF2D7A">
        <w:rPr>
          <w:sz w:val="28"/>
          <w:szCs w:val="28"/>
        </w:rPr>
        <w:t>:</w:t>
      </w:r>
      <w:r>
        <w:rPr>
          <w:sz w:val="28"/>
          <w:szCs w:val="28"/>
        </w:rPr>
        <w:t xml:space="preserve"> сравнение </w:t>
      </w:r>
      <w:r w:rsidRPr="00EF2D7A">
        <w:rPr>
          <w:sz w:val="28"/>
          <w:szCs w:val="28"/>
        </w:rPr>
        <w:t>скорости вставки, удаление и получения элемента двусвязного списка</w:t>
      </w:r>
      <w:r>
        <w:rPr>
          <w:sz w:val="28"/>
          <w:szCs w:val="28"/>
        </w:rPr>
        <w:t xml:space="preserve"> и динамического массива.</w:t>
      </w:r>
    </w:p>
    <w:p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FF4806" w:rsidRPr="00EF2D7A" w:rsidRDefault="00EF2D7A" w:rsidP="00C7471B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Ссылка на </w:t>
      </w:r>
      <w: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github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 xml:space="preserve">: 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https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://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github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.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com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xXchamomileteaXx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/_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NAME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blob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main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/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Work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_2.</w:t>
      </w:r>
      <w:r w:rsidRPr="00EF2D7A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cpp</w:t>
      </w:r>
    </w:p>
    <w:sectPr w:rsidR="00FF4806" w:rsidRPr="00EF2D7A" w:rsidSect="0059669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84" w:rsidRDefault="00530084" w:rsidP="0098338E">
      <w:r>
        <w:separator/>
      </w:r>
    </w:p>
  </w:endnote>
  <w:endnote w:type="continuationSeparator" w:id="0">
    <w:p w:rsidR="00530084" w:rsidRDefault="0053008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61F63">
      <w:rPr>
        <w:noProof/>
      </w:rPr>
      <w:t>5</w:t>
    </w:r>
    <w:r>
      <w:fldChar w:fldCharType="end"/>
    </w:r>
  </w:p>
  <w:p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84" w:rsidRDefault="00530084" w:rsidP="0098338E">
      <w:r>
        <w:separator/>
      </w:r>
    </w:p>
  </w:footnote>
  <w:footnote w:type="continuationSeparator" w:id="0">
    <w:p w:rsidR="00530084" w:rsidRDefault="0053008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1F63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5E28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3031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08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4EA6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46C1"/>
    <w:rsid w:val="00836A20"/>
    <w:rsid w:val="00836BCE"/>
    <w:rsid w:val="00837D48"/>
    <w:rsid w:val="0084023D"/>
    <w:rsid w:val="008405C8"/>
    <w:rsid w:val="00841420"/>
    <w:rsid w:val="0084368B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1B0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2D7A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660DF-B1E7-4994-861C-58CA1B04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Сельдерей</cp:lastModifiedBy>
  <cp:revision>43</cp:revision>
  <cp:lastPrinted>2015-07-17T09:06:00Z</cp:lastPrinted>
  <dcterms:created xsi:type="dcterms:W3CDTF">2020-02-20T09:38:00Z</dcterms:created>
  <dcterms:modified xsi:type="dcterms:W3CDTF">2021-05-30T15:05:00Z</dcterms:modified>
</cp:coreProperties>
</file>