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ectPr>
          <w:headerReference r:id="rId6" w:type="default"/>
          <w:footerReference r:id="rId7" w:type="default"/>
          <w:pgSz w:h="16838" w:w="11906"/>
          <w:pgMar w:bottom="1418" w:top="1701" w:left="1418" w:right="992" w:header="0"/>
          <w:pgNumType w:start="1"/>
        </w:sect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1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55"/>
        <w:gridCol w:w="3055"/>
        <w:gridCol w:w="3055"/>
        <w:tblGridChange w:id="0">
          <w:tblGrid>
            <w:gridCol w:w="3055"/>
            <w:gridCol w:w="3055"/>
            <w:gridCol w:w="3055"/>
          </w:tblGrid>
        </w:tblGridChange>
      </w:tblGrid>
      <w:tr>
        <w:tc>
          <w:tcPr>
            <w:gridSpan w:val="3"/>
            <w:shd w:fill="95b3d7" w:val="clear"/>
          </w:tcPr>
          <w:p w:rsidR="00000000" w:rsidDel="00000000" w:rsidP="00000000" w:rsidRDefault="00000000" w:rsidRPr="00000000">
            <w:pPr>
              <w:contextualSpacing w:val="0"/>
              <w:jc w:val="center"/>
              <w:rPr>
                <w:rFonts w:ascii="Calibri" w:cs="Calibri" w:eastAsia="Calibri" w:hAnsi="Calibri"/>
                <w:b w:val="1"/>
                <w:color w:val="ffffff"/>
                <w:sz w:val="22"/>
                <w:szCs w:val="22"/>
              </w:rPr>
            </w:pPr>
            <w:r w:rsidDel="00000000" w:rsidR="00000000" w:rsidRPr="00000000">
              <w:rPr>
                <w:rFonts w:ascii="Calibri" w:cs="Calibri" w:eastAsia="Calibri" w:hAnsi="Calibri"/>
                <w:b w:val="1"/>
                <w:sz w:val="22"/>
                <w:szCs w:val="22"/>
                <w:rtl w:val="0"/>
              </w:rPr>
              <w:t xml:space="preserve">General</w:t>
            </w:r>
            <w:r w:rsidDel="00000000" w:rsidR="00000000" w:rsidRPr="00000000">
              <w:rPr>
                <w:rtl w:val="0"/>
              </w:rPr>
            </w:r>
          </w:p>
        </w:tc>
      </w:tr>
      <w:t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name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Toilet Usage Monitor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Supervisor</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Hago &amp; Windesheim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2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Date</w:t>
            </w:r>
          </w:p>
        </w:tc>
        <w:tc>
          <w:tcPr>
            <w:gridSpan w:val="2"/>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12 januari 2018</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members</w:t>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Hours worked this week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hours worked</w:t>
            </w: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Eldin Zenderink</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sz w:val="22"/>
                <w:szCs w:val="22"/>
                <w:u w:val="none"/>
                <w:shd w:fill="auto" w:val="clear"/>
                <w:vertAlign w:val="baseline"/>
              </w:rPr>
            </w:pP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Michiel van Dalfsen</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Willem Fikkert</w:t>
            </w: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gridSpan w:val="3"/>
            <w:shd w:fill="95b3d7" w:val="clear"/>
          </w:tcPr>
          <w:p w:rsidR="00000000" w:rsidDel="00000000" w:rsidP="00000000" w:rsidRDefault="00000000" w:rsidRPr="00000000">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Progress</w:t>
            </w:r>
          </w:p>
        </w:tc>
      </w:tr>
      <w:tr>
        <w:trPr>
          <w:trHeight w:val="90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did you do this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Deze week zijn de sensor module en master module zover mogelijk afgerond. Verder is alle documentatie geupdate zodat het overeenkomt met de realisatie.</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08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goes well?</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sensor module kon data over sturen naar de master module, die het vervolgens naar de database stuurde.</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84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does not go well. What are (possible) solutions?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Waarschijnlijk zit in de aangeleverde library waarmee http requests uitgevoerd worden op de esp een memory leak. Het proberen om het op te lossen hiervan bleek problematisch en is nog niet opgelost. Op de sensor module werden nog wat onverklaarbare problemen gevonden wat mogelijk aan het soldeerwerk ligt. </w:t>
            </w:r>
          </w:p>
        </w:tc>
      </w:tr>
      <w:tr>
        <w:trPr>
          <w:trHeight w:val="1120" w:hRule="atLeast"/>
        </w:trPr>
        <w:tc>
          <w:tcPr>
            <w:gridSpan w:val="3"/>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Activities for next week:</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Inleveren.</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Afronden programmeren.</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Assessment</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Winnovation</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Tussen inlevering en assessment willen we nog een aantal dingen doen:</w:t>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Overdracht naar Hago</w:t>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Web Interface waar de info uit de database wordt getoond</w:t>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Bluetooth send failed na een aantal keren proberen te sturen zonder ack te hebben ontvangen</w:t>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Knop op master module die de schoonmakers kunnen gebruiken om aan te geven dat een toilet is schoongemaakt, feedback door een ledje te laten branden</w:t>
            </w:r>
          </w:p>
          <w:p w:rsidR="00000000" w:rsidDel="00000000" w:rsidP="00000000" w:rsidRDefault="00000000" w:rsidRPr="00000000">
            <w:pPr>
              <w:numPr>
                <w:ilvl w:val="0"/>
                <w:numId w:val="1"/>
              </w:numPr>
              <w:ind w:left="72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Installatie programma.</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tc>
      </w:tr>
      <w:tr>
        <w:trPr>
          <w:trHeight w:val="1120" w:hRule="atLeast"/>
        </w:trPr>
        <w:tc>
          <w:tcPr>
            <w:gridSpan w:val="3"/>
            <w:tcBorders>
              <w:bottom w:color="000000" w:space="0" w:sz="6" w:val="single"/>
            </w:tcBorders>
            <w:shd w:fill="auto" w:val="clear"/>
          </w:tcPr>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Short reflection:</w:t>
            </w:r>
          </w:p>
          <w:p w:rsidR="00000000" w:rsidDel="00000000" w:rsidP="00000000" w:rsidRDefault="00000000" w:rsidRPr="00000000">
            <w:pPr>
              <w:contextualSpacing w:val="0"/>
              <w:rPr>
                <w:rFonts w:ascii="Calibri" w:cs="Calibri" w:eastAsia="Calibri" w:hAnsi="Calibri"/>
                <w:sz w:val="22"/>
                <w:szCs w:val="22"/>
              </w:rPr>
            </w:pPr>
            <w:bookmarkStart w:colFirst="0" w:colLast="0" w:name="_sl8ufdmpegfn" w:id="0"/>
            <w:bookmarkEnd w:id="0"/>
            <w:r w:rsidDel="00000000" w:rsidR="00000000" w:rsidRPr="00000000">
              <w:rPr>
                <w:rFonts w:ascii="Calibri" w:cs="Calibri" w:eastAsia="Calibri" w:hAnsi="Calibri"/>
                <w:sz w:val="22"/>
                <w:szCs w:val="22"/>
                <w:rtl w:val="0"/>
              </w:rPr>
              <w:t xml:space="preserve">Deze week is heel wat werk verricht, de master module en sensor module kunnen nu met elkaar communiceren, waardoor er dus data verzameld kan worden en vervolgens kunt terugzien in de database. Ook is er veel aan probleemoplossing gedaan.</w:t>
            </w:r>
          </w:p>
        </w:tc>
      </w:tr>
    </w:tbl>
    <w:p w:rsidR="00000000" w:rsidDel="00000000" w:rsidP="00000000" w:rsidRDefault="00000000" w:rsidRPr="00000000">
      <w:pPr>
        <w:contextualSpacing w:val="0"/>
        <w:rPr/>
      </w:pPr>
      <w:r w:rsidDel="00000000" w:rsidR="00000000" w:rsidRPr="00000000">
        <w:rPr>
          <w:rtl w:val="0"/>
        </w:rPr>
      </w:r>
    </w:p>
    <w:sectPr>
      <w:type w:val="continuous"/>
      <w:pgSz w:h="16838" w:w="11906"/>
      <w:pgMar w:bottom="1418" w:top="1701" w:left="1418" w:right="992"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Transit-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587"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IoT Project – Progress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contextualSpacing w:val="0"/>
      <w:jc w:val="right"/>
      <w:rPr>
        <w:rFonts w:ascii="Transit-Bold" w:cs="Transit-Bold" w:eastAsia="Transit-Bold" w:hAnsi="Transit-Bold"/>
        <w:b w:val="1"/>
        <w:i w:val="0"/>
        <w:smallCaps w:val="0"/>
        <w:strike w:val="0"/>
        <w:color w:val="80808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-334009</wp:posOffset>
          </wp:positionH>
          <wp:positionV relativeFrom="paragraph">
            <wp:posOffset>-913763</wp:posOffset>
          </wp:positionV>
          <wp:extent cx="2653665" cy="638175"/>
          <wp:effectExtent b="0" l="0" r="0" t="0"/>
          <wp:wrapSquare wrapText="right"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53665" cy="63817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808080"/>
        <w:sz w:val="52"/>
        <w:szCs w:val="52"/>
        <w:u w:val="none"/>
        <w:shd w:fill="auto" w:val="clear"/>
        <w:vertAlign w:val="baseline"/>
      </w:rPr>
    </w:pPr>
    <w:r w:rsidDel="00000000" w:rsidR="00000000" w:rsidRPr="00000000">
      <w:rPr>
        <w:rFonts w:ascii="Calibri" w:cs="Calibri" w:eastAsia="Calibri" w:hAnsi="Calibri"/>
        <w:b w:val="1"/>
        <w:i w:val="0"/>
        <w:smallCaps w:val="0"/>
        <w:strike w:val="0"/>
        <w:color w:val="808080"/>
        <w:sz w:val="52"/>
        <w:szCs w:val="52"/>
        <w:u w:val="none"/>
        <w:shd w:fill="auto" w:val="clear"/>
        <w:vertAlign w:val="baseline"/>
        <w:rtl w:val="0"/>
      </w:rPr>
      <w:t xml:space="preserve">              </w:t>
      <w:tab/>
      <w:t xml:space="preserve">Progress Report</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52"/>
      <w:szCs w:val="5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