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737C" w14:textId="1B1B3618" w:rsidR="00CE40C0" w:rsidRPr="00EB4150" w:rsidRDefault="00EB4150" w:rsidP="00EB41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b/>
          <w:bCs/>
          <w:sz w:val="24"/>
          <w:szCs w:val="24"/>
          <w:lang w:val="es-EC"/>
        </w:rPr>
        <w:t>MANUAL DE CONFIGURACION</w:t>
      </w:r>
    </w:p>
    <w:p w14:paraId="7DF70A2F" w14:textId="7D9ACB45" w:rsidR="00EB4150" w:rsidRPr="00EB4150" w:rsidRDefault="00EB4150" w:rsidP="00EB41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b/>
          <w:bCs/>
          <w:sz w:val="24"/>
          <w:szCs w:val="24"/>
          <w:lang w:val="es-EC"/>
        </w:rPr>
        <w:t>SISTEMA DE CONTROL DE CONDICIONES AMBIENTALES</w:t>
      </w:r>
    </w:p>
    <w:p w14:paraId="367504E3" w14:textId="36EB2867" w:rsidR="00EB4150" w:rsidRPr="00EB4150" w:rsidRDefault="00EB4150" w:rsidP="00EB41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b/>
          <w:bCs/>
          <w:sz w:val="24"/>
          <w:szCs w:val="24"/>
          <w:lang w:val="es-EC"/>
        </w:rPr>
        <w:t>ANAHI NARANJO</w:t>
      </w:r>
    </w:p>
    <w:p w14:paraId="368C4E9F" w14:textId="77777777" w:rsidR="00EB4150" w:rsidRPr="00EB4150" w:rsidRDefault="00EB4150" w:rsidP="00EB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b/>
          <w:bCs/>
          <w:sz w:val="24"/>
          <w:szCs w:val="24"/>
          <w:lang w:val="es-EC"/>
        </w:rPr>
        <w:t>Gráfico de conexión del sensor DHT11 con la placa NodeMCU ESP8266</w:t>
      </w:r>
    </w:p>
    <w:p w14:paraId="3FB0F105" w14:textId="77777777" w:rsidR="00EB4150" w:rsidRPr="00EB4150" w:rsidRDefault="00EB4150" w:rsidP="00EB4150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EA2A35B" wp14:editId="5061B16D">
            <wp:extent cx="2866119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11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1CB2" w14:textId="77777777" w:rsidR="00EB4150" w:rsidRPr="00EB4150" w:rsidRDefault="00EB4150" w:rsidP="00EB415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sz w:val="24"/>
          <w:szCs w:val="24"/>
          <w:lang w:val="es-EC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4150" w:rsidRPr="00EB4150" w14:paraId="3FEF0A13" w14:textId="77777777" w:rsidTr="00F47CBF">
        <w:tc>
          <w:tcPr>
            <w:tcW w:w="3005" w:type="dxa"/>
          </w:tcPr>
          <w:p w14:paraId="65287DE7" w14:textId="77777777" w:rsidR="00EB4150" w:rsidRPr="00EB4150" w:rsidRDefault="00EB4150" w:rsidP="00F47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Sensor DHT11</w:t>
            </w:r>
          </w:p>
        </w:tc>
        <w:tc>
          <w:tcPr>
            <w:tcW w:w="3005" w:type="dxa"/>
          </w:tcPr>
          <w:p w14:paraId="5D72EB53" w14:textId="77777777" w:rsidR="00EB4150" w:rsidRPr="00EB4150" w:rsidRDefault="00EB4150" w:rsidP="00F47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Placa NodeMCU ESP8266</w:t>
            </w:r>
          </w:p>
        </w:tc>
        <w:tc>
          <w:tcPr>
            <w:tcW w:w="3006" w:type="dxa"/>
          </w:tcPr>
          <w:p w14:paraId="1CBAA8EB" w14:textId="77777777" w:rsidR="00EB4150" w:rsidRPr="00EB4150" w:rsidRDefault="00EB4150" w:rsidP="00F47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Descripción</w:t>
            </w:r>
          </w:p>
        </w:tc>
      </w:tr>
      <w:tr w:rsidR="00EB4150" w:rsidRPr="00EB4150" w14:paraId="1C82AD40" w14:textId="77777777" w:rsidTr="00F47CBF">
        <w:tc>
          <w:tcPr>
            <w:tcW w:w="3005" w:type="dxa"/>
          </w:tcPr>
          <w:p w14:paraId="5062586A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Pin VCC</w:t>
            </w:r>
          </w:p>
        </w:tc>
        <w:tc>
          <w:tcPr>
            <w:tcW w:w="3005" w:type="dxa"/>
          </w:tcPr>
          <w:p w14:paraId="67E6A85B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Cualquier pin marcado como 3V o VIN</w:t>
            </w:r>
          </w:p>
        </w:tc>
        <w:tc>
          <w:tcPr>
            <w:tcW w:w="3006" w:type="dxa"/>
          </w:tcPr>
          <w:p w14:paraId="16D5A0B3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Proporciona energía al sensor</w:t>
            </w:r>
          </w:p>
        </w:tc>
      </w:tr>
      <w:tr w:rsidR="00EB4150" w:rsidRPr="00EB4150" w14:paraId="7527DC39" w14:textId="77777777" w:rsidTr="00F47CBF">
        <w:tc>
          <w:tcPr>
            <w:tcW w:w="3005" w:type="dxa"/>
          </w:tcPr>
          <w:p w14:paraId="5C3D28E5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Pin DATA</w:t>
            </w:r>
          </w:p>
        </w:tc>
        <w:tc>
          <w:tcPr>
            <w:tcW w:w="3005" w:type="dxa"/>
          </w:tcPr>
          <w:p w14:paraId="3156BF52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Pin D3/GPIO0</w:t>
            </w:r>
          </w:p>
        </w:tc>
        <w:tc>
          <w:tcPr>
            <w:tcW w:w="3006" w:type="dxa"/>
          </w:tcPr>
          <w:p w14:paraId="67F6765E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 estar codificado que la entrada de datos se recibirá por el puerto 0, se deberá realizar la correcta conexión</w:t>
            </w:r>
          </w:p>
        </w:tc>
      </w:tr>
      <w:tr w:rsidR="00EB4150" w:rsidRPr="00EB4150" w14:paraId="2B341D5C" w14:textId="77777777" w:rsidTr="00F47CBF">
        <w:tc>
          <w:tcPr>
            <w:tcW w:w="3005" w:type="dxa"/>
          </w:tcPr>
          <w:p w14:paraId="15385C03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Pin GND</w:t>
            </w:r>
          </w:p>
        </w:tc>
        <w:tc>
          <w:tcPr>
            <w:tcW w:w="3005" w:type="dxa"/>
          </w:tcPr>
          <w:p w14:paraId="2E2EA8BF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Cualquier pin marcado como GND</w:t>
            </w:r>
          </w:p>
        </w:tc>
        <w:tc>
          <w:tcPr>
            <w:tcW w:w="3006" w:type="dxa"/>
          </w:tcPr>
          <w:p w14:paraId="4F0C7011" w14:textId="77777777" w:rsidR="00EB4150" w:rsidRPr="00EB4150" w:rsidRDefault="00EB4150" w:rsidP="00F47CB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B415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Conexión a tierra</w:t>
            </w:r>
          </w:p>
        </w:tc>
      </w:tr>
    </w:tbl>
    <w:p w14:paraId="09571C74" w14:textId="77777777" w:rsidR="00EB4150" w:rsidRPr="00EB4150" w:rsidRDefault="00EB4150" w:rsidP="00EB4150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DEB534C" w14:textId="77777777" w:rsidR="00EB4150" w:rsidRPr="00EB4150" w:rsidRDefault="00EB4150" w:rsidP="00EB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b/>
          <w:bCs/>
          <w:sz w:val="24"/>
          <w:szCs w:val="24"/>
          <w:lang w:val="es-EC"/>
        </w:rPr>
        <w:t>Configuración de red a conectar</w:t>
      </w:r>
    </w:p>
    <w:p w14:paraId="77E77D8C" w14:textId="77777777" w:rsidR="00EB4150" w:rsidRPr="00EB4150" w:rsidRDefault="00EB4150" w:rsidP="00EB4150">
      <w:pPr>
        <w:ind w:left="360"/>
        <w:rPr>
          <w:rFonts w:ascii="Times New Roman" w:hAnsi="Times New Roman" w:cs="Times New Roman"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sz w:val="24"/>
          <w:szCs w:val="24"/>
          <w:lang w:val="es-EC"/>
        </w:rPr>
        <w:t xml:space="preserve">Al tratarse de un dispositivo de </w:t>
      </w:r>
      <w:proofErr w:type="spellStart"/>
      <w:r w:rsidRPr="00EB4150">
        <w:rPr>
          <w:rFonts w:ascii="Times New Roman" w:hAnsi="Times New Roman" w:cs="Times New Roman"/>
          <w:sz w:val="24"/>
          <w:szCs w:val="24"/>
          <w:lang w:val="es-EC"/>
        </w:rPr>
        <w:t>IoT</w:t>
      </w:r>
      <w:proofErr w:type="spellEnd"/>
      <w:r w:rsidRPr="00EB4150">
        <w:rPr>
          <w:rFonts w:ascii="Times New Roman" w:hAnsi="Times New Roman" w:cs="Times New Roman"/>
          <w:sz w:val="24"/>
          <w:szCs w:val="24"/>
          <w:lang w:val="es-EC"/>
        </w:rPr>
        <w:t>, es indispensable configurar la red a la que la placa deberá conectarse, se definirá el nombre exacto de la red y la contraseña. Estas son implementadas a nivel de código que posteriormente serán subidas a la memoria de la placa.</w:t>
      </w:r>
    </w:p>
    <w:p w14:paraId="06C85647" w14:textId="77777777" w:rsidR="00EB4150" w:rsidRPr="00EB4150" w:rsidRDefault="00EB4150" w:rsidP="00EB4150">
      <w:pPr>
        <w:ind w:left="360"/>
        <w:rPr>
          <w:rFonts w:ascii="Times New Roman" w:hAnsi="Times New Roman" w:cs="Times New Roman"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EE0747E" wp14:editId="13E1F412">
            <wp:extent cx="5325218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B7C7" w14:textId="7DF35880" w:rsidR="00EB4150" w:rsidRDefault="00EB4150" w:rsidP="00EB415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B4150">
        <w:rPr>
          <w:rFonts w:ascii="Times New Roman" w:hAnsi="Times New Roman" w:cs="Times New Roman"/>
          <w:sz w:val="24"/>
          <w:szCs w:val="24"/>
          <w:lang w:val="es-EC"/>
        </w:rPr>
        <w:t xml:space="preserve">Aquí también se </w:t>
      </w:r>
      <w:proofErr w:type="gramStart"/>
      <w:r w:rsidRPr="00EB4150">
        <w:rPr>
          <w:rFonts w:ascii="Times New Roman" w:hAnsi="Times New Roman" w:cs="Times New Roman"/>
          <w:sz w:val="24"/>
          <w:szCs w:val="24"/>
          <w:lang w:val="es-EC"/>
        </w:rPr>
        <w:t>configurara</w:t>
      </w:r>
      <w:proofErr w:type="gramEnd"/>
      <w:r w:rsidRPr="00EB4150">
        <w:rPr>
          <w:rFonts w:ascii="Times New Roman" w:hAnsi="Times New Roman" w:cs="Times New Roman"/>
          <w:sz w:val="24"/>
          <w:szCs w:val="24"/>
          <w:lang w:val="es-EC"/>
        </w:rPr>
        <w:t xml:space="preserve"> la </w:t>
      </w:r>
      <w:proofErr w:type="spellStart"/>
      <w:r w:rsidRPr="00EB4150">
        <w:rPr>
          <w:rFonts w:ascii="Times New Roman" w:hAnsi="Times New Roman" w:cs="Times New Roman"/>
          <w:sz w:val="24"/>
          <w:szCs w:val="24"/>
          <w:lang w:val="es-EC"/>
        </w:rPr>
        <w:t>ip</w:t>
      </w:r>
      <w:proofErr w:type="spellEnd"/>
      <w:r w:rsidRPr="00EB4150">
        <w:rPr>
          <w:rFonts w:ascii="Times New Roman" w:hAnsi="Times New Roman" w:cs="Times New Roman"/>
          <w:sz w:val="24"/>
          <w:szCs w:val="24"/>
          <w:lang w:val="es-EC"/>
        </w:rPr>
        <w:t xml:space="preserve"> del servidor a la cual se envira los datos de temperatura y humedad</w:t>
      </w:r>
    </w:p>
    <w:p w14:paraId="7B971D7C" w14:textId="5D32117A" w:rsidR="0011270E" w:rsidRDefault="0011270E" w:rsidP="00EB415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1270E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64D54E55" wp14:editId="662B0AFD">
            <wp:extent cx="5391902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F3B9" w14:textId="58019DE4" w:rsidR="0011270E" w:rsidRDefault="0011270E" w:rsidP="00EB415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Los datos serán receptados por un servicio en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que guardara a su vez en la base de datos</w:t>
      </w:r>
    </w:p>
    <w:p w14:paraId="511317A2" w14:textId="0A8B71F9" w:rsidR="0011270E" w:rsidRPr="00EB4150" w:rsidRDefault="0011270E" w:rsidP="00EB415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1270E">
        <w:rPr>
          <w:rFonts w:ascii="Times New Roman" w:hAnsi="Times New Roman" w:cs="Times New Roman"/>
          <w:sz w:val="24"/>
          <w:szCs w:val="24"/>
          <w:lang w:val="es-EC"/>
        </w:rPr>
        <w:lastRenderedPageBreak/>
        <w:drawing>
          <wp:inline distT="0" distB="0" distL="0" distR="0" wp14:anchorId="22A0149B" wp14:editId="0E0143A5">
            <wp:extent cx="5731510" cy="206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0E" w:rsidRPr="00EB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56CCC"/>
    <w:multiLevelType w:val="hybridMultilevel"/>
    <w:tmpl w:val="F4C48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0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50"/>
    <w:rsid w:val="0011270E"/>
    <w:rsid w:val="00CE40C0"/>
    <w:rsid w:val="00E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66CE"/>
  <w15:chartTrackingRefBased/>
  <w15:docId w15:val="{7762EB04-CFA9-4F66-8FCD-9111F22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50"/>
    <w:pPr>
      <w:ind w:left="720"/>
      <w:contextualSpacing/>
    </w:pPr>
  </w:style>
  <w:style w:type="table" w:styleId="TableGrid">
    <w:name w:val="Table Grid"/>
    <w:basedOn w:val="TableNormal"/>
    <w:uiPriority w:val="39"/>
    <w:rsid w:val="00EB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 Lopez Anahi De Los Angeles</dc:creator>
  <cp:keywords/>
  <dc:description/>
  <cp:lastModifiedBy>Naranjo Lopez Anahi De Los Angeles</cp:lastModifiedBy>
  <cp:revision>2</cp:revision>
  <dcterms:created xsi:type="dcterms:W3CDTF">2023-02-02T22:12:00Z</dcterms:created>
  <dcterms:modified xsi:type="dcterms:W3CDTF">2023-02-02T22:19:00Z</dcterms:modified>
</cp:coreProperties>
</file>