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MebelPro, MebelERP и Furnix: глубокий конкурентный аудит</w:t>
      </w:r>
    </w:p>
    <w:p>
      <w:r>
        <w:rPr>
          <w:b/>
        </w:rPr>
        <w:t xml:space="preserve">Цель: </w:t>
      </w:r>
      <w:r>
        <w:t>оценить продуктовую зрелость, функциональность, коммерческую модель, юридическую и техническую прозрачность, признаки клиентской базы и стратегическую угрозу для KORKEM.</w:t>
      </w:r>
    </w:p>
    <w:p>
      <w:r>
        <w:rPr>
          <w:b/>
        </w:rPr>
        <w:t xml:space="preserve">Срез информации: </w:t>
      </w:r>
      <w:r>
        <w:t>9 сентября 2026 года. Приоритет отдан официальным источникам; сторонние источники используются только как дополнительные сигналы.</w:t>
      </w:r>
    </w:p>
    <w:p>
      <w:pPr>
        <w:pStyle w:val="EvidenceNote"/>
      </w:pPr>
      <w:r>
        <w:t>Ключевой вывод: эти три продукта нельзя считать одинаково зрелыми конкурентами. MebelPro выглядит наиболее технически и юридически оформленным SaaS; MebelERP — наиболее прямым конкурентом для Казахстана по позиционированию и процессам; Furnix.pro — функционально широкий, но по публичным признакам очень молодой и пока слабо подтверждённый рынком продукт.</w:t>
      </w:r>
    </w:p>
    <w:p>
      <w:pPr>
        <w:pStyle w:val="Heading1"/>
      </w:pPr>
      <w:r>
        <w:t>1. Резюме для KORKEM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2880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MebelPro</w:t>
            </w:r>
          </w:p>
        </w:tc>
        <w:tc>
          <w:tcPr>
            <w:tcW w:type="dxa" w:w="2880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MebelERP</w:t>
            </w:r>
          </w:p>
        </w:tc>
        <w:tc>
          <w:tcPr>
            <w:tcW w:type="dxa" w:w="2880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Furnix.pro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Рынок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Европа/международный, 25 языков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Казахстан и СНГ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Русскоязычный рынок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Цена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€49/мес. или €490/год за фирму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49 990 ₸/мес. за компанию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 / 1 000 / 1 900 ₽ в месяц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Trial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 дней, без карты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 дней, без карты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Регистрация без карты; срок trial публично не уточнён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Публичная клиентская метрика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раскрыта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50+ компаний, 2 000+ заказов — заявлено самим сервисом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раскрыта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Юр. прозрачность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Высокая: VL Wood OÜ, Эстония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Низкая/средняя: юрлицо на лендинге не указано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Низкая: оферта есть ссылкой, но реквизиты публично не удалось подтвердить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Распознавание фото/бланков через Anthropic/Google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На лендинге AI не является центральной функцией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публично не заявлен как ядро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Производство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Сильное: до 17 этапов, TV-экраны, роли, склад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Сильное: Kanban, бригады, дедлайны, история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Сильное для малого цеха: этапы, снабжение, сдельная ЗП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Финансы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Отчёты; полноценный P&amp;L не акцентирован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Сильные: ДДС, долги, прибыль, зарплата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Сильные: P&amp;L, себестоимость, расходы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Главная угроза KORKEM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Зрелый UX и дешёвая all-inclusive подписка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Локальная релевантность, WhatsApp, тенге, полный путь заказа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Очень низкая цена при широком наборе функций</w:t>
            </w:r>
          </w:p>
        </w:tc>
      </w:tr>
    </w:tbl>
    <w:p/>
    <w:p>
      <w:r>
        <w:t>Для KORKEM наиболее опасная ошибка — конкурировать с ними количеством экранов. CRM, Kanban, склад, зарплата, P&amp;L и клиентский портал уже стали товарными функциями. Защищаемая зона KORKEM должна быть в автоматизации ввода и исполнения: голос, WhatsApp/Telegram, фото, замеры, автоматическое создание структуры заказа, действия без ручного открытия ERP и интеграция с реальным производственным контуром.</w:t>
      </w:r>
    </w:p>
    <w:p>
      <w:pPr>
        <w:pStyle w:val="Heading1"/>
      </w:pPr>
      <w:r>
        <w:t>2. Методика и границы достоверности</w:t>
      </w:r>
    </w:p>
    <w:p>
      <w:pPr>
        <w:pStyle w:val="ListBullet"/>
        <w:spacing w:after="40"/>
      </w:pPr>
      <w:r>
        <w:t>Факты первого уровня: официальные сайты продуктов, условия использования, политики конфиденциальности и официальные государственные/регистрационные источники.</w:t>
      </w:r>
    </w:p>
    <w:p>
      <w:pPr>
        <w:pStyle w:val="ListBullet"/>
        <w:spacing w:after="40"/>
      </w:pPr>
      <w:r>
        <w:t>Факты второго уровня: агрегаторы реестров и технические сервисы, если они ссылаются на государственные данные или наблюдаемые DNS/SSL признаки.</w:t>
      </w:r>
    </w:p>
    <w:p>
      <w:pPr>
        <w:pStyle w:val="ListBullet"/>
        <w:spacing w:after="40"/>
      </w:pPr>
      <w:r>
        <w:t>Маркетинговые заявления («50+ компаний», «3 часа экономии», «98% on-time») не считаются независимой верификацией.</w:t>
      </w:r>
    </w:p>
    <w:p>
      <w:pPr>
        <w:pStyle w:val="ListBullet"/>
        <w:spacing w:after="40"/>
      </w:pPr>
      <w:r>
        <w:t>Точное число платящих клиентов MebelPro и Furnix.pro публично не подтверждено. Для MebelERP есть только собственная заявка сервиса о 50+ компаниях.</w:t>
      </w:r>
    </w:p>
    <w:p>
      <w:pPr>
        <w:pStyle w:val="ListBullet"/>
        <w:spacing w:after="40"/>
      </w:pPr>
      <w:r>
        <w:t>Данные выручки VL Wood OÜ нельзя приписывать MebelPro: основной вид деятельности компании — монтаж столярных изделий; SaaS может быть лишь частью бизнеса.</w:t>
      </w:r>
    </w:p>
    <w:p>
      <w:pPr>
        <w:pStyle w:val="EvidenceNote"/>
      </w:pPr>
      <w:r>
        <w:t>Там, где доказательств нет, в отчёте используется формулировка «не удалось подтвердить», а не численная оценка.</w:t>
      </w:r>
    </w:p>
    <w:p>
      <w:pPr>
        <w:pStyle w:val="Heading1"/>
      </w:pPr>
      <w:r>
        <w:t>3. MebelPro</w:t>
      </w:r>
    </w:p>
    <w:p>
      <w:pPr>
        <w:pStyle w:val="Heading2"/>
      </w:pPr>
      <w:r>
        <w:t>3.1. Позиционирование и ICP</w:t>
      </w:r>
    </w:p>
    <w:p>
      <w:r>
        <w:t>MebelPro позиционируется как облачная система управления мебельным производством «от замера до установки». Целевой сегмент — корпусная мебель, кухни, столярные цеха и мебель на заказ. Продукт ориентирован не на крупный enterprise MES, а на малые и средние производственные команды, которым нужен единый операционный контур.</w:t>
      </w:r>
    </w:p>
    <w:p>
      <w:pPr>
        <w:pStyle w:val="ListBullet"/>
        <w:spacing w:after="40"/>
      </w:pPr>
      <w:r>
        <w:t>Корпусная мебель: шкафы, гардеробные, торговое оборудование.</w:t>
      </w:r>
    </w:p>
    <w:p>
      <w:pPr>
        <w:pStyle w:val="ListBullet"/>
        <w:spacing w:after="40"/>
      </w:pPr>
      <w:r>
        <w:t>Кухни: замер → проектирование → производство → монтаж.</w:t>
      </w:r>
    </w:p>
    <w:p>
      <w:pPr>
        <w:pStyle w:val="ListBullet"/>
        <w:spacing w:after="40"/>
      </w:pPr>
      <w:r>
        <w:t>Столярные цеха: распил, кантовка, CNC, малярка, сборка.</w:t>
      </w:r>
    </w:p>
    <w:p>
      <w:pPr>
        <w:pStyle w:val="ListBullet"/>
        <w:spacing w:after="40"/>
      </w:pPr>
      <w:r>
        <w:t>Мебель на заказ: сроки, материалы, единичные изделия.</w:t>
      </w:r>
    </w:p>
    <w:p>
      <w:pPr>
        <w:pStyle w:val="Heading2"/>
      </w:pPr>
      <w:r>
        <w:t>3.2. Функциональная карта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8496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Что подтверждено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Заказы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Карточки заказов и прохождение по производственным этапам.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Производство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До 17 этапов; очереди по участкам; office/cutting/edging/CNC/paint/assembly/packing/installation.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TV shop-floor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Большие экраны с очередями работ по участкам.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Склад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Пользовательские разделы и поля; остатки, минимумы, заявки.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Закупки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Справочник поставщиков; готовые письма на заказ при низком остатке.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Клиентский портал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Заявки, согласование заказов, просмотр статуса.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Учёт времени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Приход/уход, перерывы, отчёт по часам; опциональная геолокация.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Отчётность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Журнал событий, календарь, загрузка сотрудников, производительность.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Распознавание фото и бланков; обработчики Anthropic/Google по политике конфиденциальности.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Push/PWA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Установка как PWA; push-уведомления.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Роли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Менеджер, конструктор, маляр, установщик, администратор и раздельные доступы.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Идеи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Публично заявлен форум идей и голосование пользователей.</w:t>
            </w:r>
          </w:p>
        </w:tc>
      </w:tr>
    </w:tbl>
    <w:p/>
    <w:p>
      <w:pPr>
        <w:pStyle w:val="Heading2"/>
      </w:pPr>
      <w:r>
        <w:t>3.3. Цена и коммерческая модель</w:t>
      </w:r>
    </w:p>
    <w:p>
      <w:r>
        <w:t>Цена MebelPro — €49 в месяц за фирму либо €490 в год, без НДС. Сотрудники и заказы не ограничены. Бесплатный период — 30 дней, банковская карта не требуется. Подписка автоматически продлевается; отмена доступна в приложении или по email.</w:t>
      </w:r>
    </w:p>
    <w:p>
      <w:r>
        <w:t>Эффективная месячная цена при годовой оплате: €490 / 12 = €40,83 в месяц. Скидка относительно 12 помесячных платежей: (€588 - €490) / €588 ≈ 16,7%.</w:t>
      </w:r>
    </w:p>
    <w:p>
      <w:r>
        <w:t>Для KORKEM это важный ценовой ориентир: MebelPro делает стоимость почти независимой от размера команды. При 10 сотрудниках €49/мес. — всего €4,90 на сотрудника; при 20 — €2,45.</w:t>
      </w:r>
    </w:p>
    <w:p>
      <w:pPr>
        <w:pStyle w:val="Heading2"/>
      </w:pPr>
      <w:r>
        <w:t>3.4. Юридическая структура и зрелость</w:t>
      </w:r>
    </w:p>
    <w:p>
      <w:r>
        <w:t>Официальные условия указывают провайдера: VL Wood OÜ, регистрационный код 14788084, VAT EE102375471, Таллинн, Эстония. Условия MebelPro версии 1.0 действуют с 5 сентября 2026 года и одновременно называют сервис MebelPro / CechPilot.</w:t>
      </w:r>
    </w:p>
    <w:p>
      <w:r>
        <w:t>Эстонский бизнес-регистр подтверждает, что VL Wood OÜ зарегистрирована 23 августа 2019 года и действующая. Основной вид деятельности — монтаж столярных изделий. Это важно: юридическая компания не является «чистой SaaS-компанией» по основному коду деятельности.</w:t>
      </w:r>
    </w:p>
    <w:p>
      <w:r>
        <w:t>Сторонний реестровый агрегатор на основе эстонского регистра показывает: выручка VL Wood OÜ в 2024 году €1 092 921 и чистая прибыль €125 716; другой агрегатор показывает за 2025 год €1 440 211 выручки и €199 076 чистой прибыли. Эти цифры относятся ко всему VL Wood OÜ, а не к MebelPro. Использовать их как SaaS ARR нельзя.</w:t>
      </w:r>
    </w:p>
    <w:p>
      <w:r>
        <w:t>Аналитический вывод: наиболее вероятно, продукт создаётся внутри действующего мебельно-столярного бизнеса и может быть результатом внутренней автоматизации. Это логичная, но всё же аналитическая интерпретация, а не прямо заявленный факт.</w:t>
      </w:r>
    </w:p>
    <w:p>
      <w:pPr>
        <w:pStyle w:val="Heading2"/>
      </w:pPr>
      <w:r>
        <w:t>3.5. Архитектура, данные и безопасность</w:t>
      </w:r>
    </w:p>
    <w:p>
      <w:pPr>
        <w:pStyle w:val="ListBullet"/>
        <w:spacing w:after="40"/>
      </w:pPr>
      <w:r>
        <w:t>Хостинг и резервные копии: Hetzner Online GmbH, дата-центры ЕС.</w:t>
      </w:r>
    </w:p>
    <w:p>
      <w:pPr>
        <w:pStyle w:val="ListBullet"/>
        <w:spacing w:after="40"/>
      </w:pPr>
      <w:r>
        <w:t>Платежи: Stripe Payments Europe; номера карт MebelPro не хранит.</w:t>
      </w:r>
    </w:p>
    <w:p>
      <w:pPr>
        <w:pStyle w:val="ListBullet"/>
        <w:spacing w:after="40"/>
      </w:pPr>
      <w:r>
        <w:t>Transactional email: Resend.</w:t>
      </w:r>
    </w:p>
    <w:p>
      <w:pPr>
        <w:pStyle w:val="ListBullet"/>
        <w:spacing w:after="40"/>
      </w:pPr>
      <w:r>
        <w:t>AI-функции: Anthropic / Google; передаётся только распознаваемое фото или текст, когда пользователь активирует функцию.</w:t>
      </w:r>
    </w:p>
    <w:p>
      <w:pPr>
        <w:pStyle w:val="ListBullet"/>
        <w:spacing w:after="40"/>
      </w:pPr>
      <w:r>
        <w:t>Пользователь может подключить собственный API-ключ для AI.</w:t>
      </w:r>
    </w:p>
    <w:p>
      <w:pPr>
        <w:pStyle w:val="ListBullet"/>
        <w:spacing w:after="40"/>
      </w:pPr>
      <w:r>
        <w:t>Push: браузерные push-службы Google, Apple, Mozilla.</w:t>
      </w:r>
    </w:p>
    <w:p>
      <w:pPr>
        <w:pStyle w:val="ListBullet"/>
        <w:spacing w:after="40"/>
      </w:pPr>
      <w:r>
        <w:t>Аналитика сайта: собственный Umami без cookies и межсайтового отслеживания.</w:t>
      </w:r>
    </w:p>
    <w:p>
      <w:pPr>
        <w:pStyle w:val="ListBullet"/>
        <w:spacing w:after="40"/>
      </w:pPr>
      <w:r>
        <w:t>TLS, ежедневные резервные копии, изоляция рабочих пространств.</w:t>
      </w:r>
    </w:p>
    <w:p>
      <w:pPr>
        <w:pStyle w:val="ListBullet"/>
        <w:spacing w:after="40"/>
      </w:pPr>
      <w:r>
        <w:t>Данные клиента после прекращения подписки хранятся 30 дней, резервные копии ротируются ещё 30 дней.</w:t>
      </w:r>
    </w:p>
    <w:p>
      <w:pPr>
        <w:pStyle w:val="ListBullet"/>
        <w:spacing w:after="40"/>
      </w:pPr>
      <w:r>
        <w:t>По запросу обещан экспорт данных в машиночитаемом формате.</w:t>
      </w:r>
    </w:p>
    <w:p>
      <w:r>
        <w:t>Для KORKEM наиболее интересная деталь — BYOK для AI. Это снижает себестоимость inference для поставщика и позволяет продвинутым клиентам контролировать AI-провайдера. Такая модель близка к обсуждавшейся архитектуре резервных и клиентских API-ключей в KORKEM.</w:t>
      </w:r>
    </w:p>
    <w:p>
      <w:pPr>
        <w:pStyle w:val="Heading2"/>
      </w:pPr>
      <w:r>
        <w:t>3.6. Сильные стороны</w:t>
      </w:r>
    </w:p>
    <w:p>
      <w:pPr>
        <w:pStyle w:val="ListBullet"/>
        <w:spacing w:after="40"/>
      </w:pPr>
      <w:r>
        <w:t>Очень простое ценообразование: одна фирма — одна цена.</w:t>
      </w:r>
    </w:p>
    <w:p>
      <w:pPr>
        <w:pStyle w:val="ListBullet"/>
        <w:spacing w:after="40"/>
      </w:pPr>
      <w:r>
        <w:t>Неограниченные сотрудники и заказы.</w:t>
      </w:r>
    </w:p>
    <w:p>
      <w:pPr>
        <w:pStyle w:val="ListBullet"/>
        <w:spacing w:after="40"/>
      </w:pPr>
      <w:r>
        <w:t>Глубина цехового UI: TV-экраны и очереди рабочих мест.</w:t>
      </w:r>
    </w:p>
    <w:p>
      <w:pPr>
        <w:pStyle w:val="ListBullet"/>
        <w:spacing w:after="40"/>
      </w:pPr>
      <w:r>
        <w:t>PWA вместо дорогой отдельной мобильной разработки.</w:t>
      </w:r>
    </w:p>
    <w:p>
      <w:pPr>
        <w:pStyle w:val="ListBullet"/>
        <w:spacing w:after="40"/>
      </w:pPr>
      <w:r>
        <w:t>Многоязычность — 25 языков интерфейса сайта/продукта.</w:t>
      </w:r>
    </w:p>
    <w:p>
      <w:pPr>
        <w:pStyle w:val="ListBullet"/>
        <w:spacing w:after="40"/>
      </w:pPr>
      <w:r>
        <w:t>Хорошая GDPR-структура и прозрачный список subprocessors.</w:t>
      </w:r>
    </w:p>
    <w:p>
      <w:pPr>
        <w:pStyle w:val="ListBullet"/>
        <w:spacing w:after="40"/>
      </w:pPr>
      <w:r>
        <w:t>AI уже встроен не как чат, а как инструмент ввода производственных данных.</w:t>
      </w:r>
    </w:p>
    <w:p>
      <w:pPr>
        <w:pStyle w:val="Heading2"/>
      </w:pPr>
      <w:r>
        <w:t>3.7. Слабые/неподтверждённые зоны</w:t>
      </w:r>
    </w:p>
    <w:p>
      <w:pPr>
        <w:pStyle w:val="ListBullet"/>
        <w:spacing w:after="40"/>
      </w:pPr>
      <w:r>
        <w:t>Не раскрыто число активных компаний и платящих подписчиков.</w:t>
      </w:r>
    </w:p>
    <w:p>
      <w:pPr>
        <w:pStyle w:val="ListBullet"/>
        <w:spacing w:after="40"/>
      </w:pPr>
      <w:r>
        <w:t>Нет подтверждённой публичной метрики ARR/MRR продукта.</w:t>
      </w:r>
    </w:p>
    <w:p>
      <w:pPr>
        <w:pStyle w:val="ListBullet"/>
        <w:spacing w:after="40"/>
      </w:pPr>
      <w:r>
        <w:t>Нет доказательств глубокой WhatsApp/Telegram автоматизации.</w:t>
      </w:r>
    </w:p>
    <w:p>
      <w:pPr>
        <w:pStyle w:val="ListBullet"/>
        <w:spacing w:after="40"/>
      </w:pPr>
      <w:r>
        <w:t>Нет публично подтверждённой интеграции с 1С, БАЗИС, Kaspi или казахстанской электронной подписью.</w:t>
      </w:r>
    </w:p>
    <w:p>
      <w:pPr>
        <w:pStyle w:val="ListBullet"/>
        <w:spacing w:after="40"/>
      </w:pPr>
      <w:r>
        <w:t>Нет подтверждения полноценного CPQ/конструктора мебели или CAM/Nesting.</w:t>
      </w:r>
    </w:p>
    <w:p>
      <w:pPr>
        <w:pStyle w:val="ListBullet"/>
        <w:spacing w:after="40"/>
      </w:pPr>
      <w:r>
        <w:t>AI ограничен распознаванием данных; автономный агентный слой публично не заявлен.</w:t>
      </w:r>
    </w:p>
    <w:p>
      <w:pPr>
        <w:pStyle w:val="Heading1"/>
      </w:pPr>
      <w:r>
        <w:t>4. MebelERP</w:t>
      </w:r>
    </w:p>
    <w:p>
      <w:pPr>
        <w:pStyle w:val="Heading2"/>
      </w:pPr>
      <w:r>
        <w:t>4.1. Позиционирование</w:t>
      </w:r>
    </w:p>
    <w:p>
      <w:r>
        <w:t>MebelERP — самый прямой конкурент KORKEM для Казахстана по маркетинговому сообщению: система прямо обещает заменить Excel, бумагу и 2–3 отдельных сервиса. Географическое позиционирование — Казахстан и СНГ, а интерфейс и примеры финансов используют тенге и Kaspi.</w:t>
      </w:r>
    </w:p>
    <w:p>
      <w:r>
        <w:t>Путь заказа описан как: заявка → клиент → замер → расчёт → заказ → производство → склад → оплата → прибыль.</w:t>
      </w:r>
    </w:p>
    <w:p>
      <w:pPr>
        <w:pStyle w:val="Heading2"/>
      </w:pPr>
      <w:r>
        <w:t>4.2. Подтверждённая функциональность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8208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Подтверждённые функции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Дашборд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Выручка, заказы, долги, состояние производства.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Отдел продаж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Воронка, этапы, задачи менеджерам, конверсия по источникам.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Клиенты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История клиента, переписка, заказы, замеры, документы.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Заказы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Статусы, оплаты, долги, прибыль, публичная ссылка клиенту.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Замеры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Kanban, этапы, дизайнеры, переход в КП.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Лист оценки / КП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Себестоимость, наценка, PDF-предложение.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Производство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Kanban, бригады/мастера, дедлайны, комментарии, история.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Склад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Поступления, списания, остатки, привязка материалов к заказам.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Финансы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ДДС, категории расходов, постоянные расходы, долги, прибыль.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Команда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Сотрудники, роли, права, история работы.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Зарплата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Оклад + процент с заказа, удержания, выплаты.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Аналитика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Выручка, прибыль, конверсия, эффективность сотрудников.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WhatsApp CRM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Переписка внутри ERP без переключения в мессенджер — заявлено сервисом.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Настройки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Склады, счета, шаблоны, типы мебели, роли.</w:t>
            </w:r>
          </w:p>
        </w:tc>
      </w:tr>
    </w:tbl>
    <w:p/>
    <w:p>
      <w:pPr>
        <w:pStyle w:val="Heading2"/>
      </w:pPr>
      <w:r>
        <w:t>4.3. Цена</w:t>
      </w:r>
    </w:p>
    <w:p>
      <w:r>
        <w:t>Официальный лендинг указывает 49 990 ₸ в месяц за компанию. Trial — 7 дней без карты. Все модули включены, заказы безлимитные.</w:t>
      </w:r>
    </w:p>
    <w:p>
      <w:r>
        <w:t>На одной части лендинга указано «команда до 10 чел.», однако в FAQ на той же странице написано «без ограничений по заказам и сотрудникам». Это внутреннее противоречие. Лимит сотрудников необходимо верифицировать у продавца перед сравнением TCO.</w:t>
      </w:r>
    </w:p>
    <w:p>
      <w:r>
        <w:t>Если принять заявленные 50+ компаний и предположить, что каждая платит полный тариф, теоретический потолок при ровно 50 компаниях составил бы 50 × 49 990 = 2 499 500 ₸ MRR. Это не подтверждённая выручка: неизвестны trial, скидки, бесплатные аккаунты и активность.</w:t>
      </w:r>
    </w:p>
    <w:p>
      <w:pPr>
        <w:pStyle w:val="Heading2"/>
      </w:pPr>
      <w:r>
        <w:t>4.4. Клиентская база и traction</w:t>
      </w:r>
    </w:p>
    <w:p>
      <w:r>
        <w:t>MebelERP самостоятельно заявляет 50+ компаний-клиентов и 2 000+ заказов в системе. В среднем 2 000 / 50 = 40 заказов на компанию, если использовать минимальные заявленные значения. Это только арифметика маркетинговых метрик, а не подтверждение активности.</w:t>
      </w:r>
    </w:p>
    <w:p>
      <w:r>
        <w:t>На сайте приведены отзывы «Almaty Mebel», «DecoWood» и «KazMebel», но независимого подтверждения этих кейсов в найденных источниках недостаточно. Поэтому их следует считать собственными маркетинговыми testimonials.</w:t>
      </w:r>
    </w:p>
    <w:p>
      <w:r>
        <w:t>Фраза «3 часа экономии в день» также является заявлением продукта; методика измерения публично не раскрыта.</w:t>
      </w:r>
    </w:p>
    <w:p>
      <w:pPr>
        <w:pStyle w:val="Heading2"/>
      </w:pPr>
      <w:r>
        <w:t>4.5. Юридический след</w:t>
      </w:r>
    </w:p>
    <w:p>
      <w:r>
        <w:t>На лендинге MebelERP не указаны БИН/ИИН, юридическое наименование или публичная оферта. Контактный WhatsApp — +7 747 227 73 72.</w:t>
      </w:r>
    </w:p>
    <w:p>
      <w:r>
        <w:t>Казахстанский агрегатор бизнес-данных, ссылающийся на КГД и портал госзакупок, показывает этот же номер у SAUDAX, зарегистрированного 11 февраля 2026 года с ОКЭД 62012 «Сопровождение программного обеспечения». Совпадение номера — сильный индикатор связи, но без прямого раскрытия на mebelerp.ru нельзя утверждать, что SAUDAX является юридическим оператором MebelERP.</w:t>
      </w:r>
    </w:p>
    <w:p>
      <w:r>
        <w:t>Отдельная публичная оферта на saudax.kz относится к ИП «SAUDAXKZ» с тем же идентификатором 000703550803, но описывает другой сервис — аналитику отдела продаж и маркетплейсов — и содержит другой телефон. Это показывает наличие software-бизнеса вокруг SAUDAX, но не является прямой офертой MebelERP.</w:t>
      </w:r>
    </w:p>
    <w:p>
      <w:pPr>
        <w:pStyle w:val="Heading2"/>
      </w:pPr>
      <w:r>
        <w:t>4.6. Сильные стороны</w:t>
      </w:r>
    </w:p>
    <w:p>
      <w:pPr>
        <w:pStyle w:val="ListBullet"/>
        <w:spacing w:after="40"/>
      </w:pPr>
      <w:r>
        <w:t>Максимальная локальная релевантность Казахстану: ₸, Kaspi в примерах, WhatsApp.</w:t>
      </w:r>
    </w:p>
    <w:p>
      <w:pPr>
        <w:pStyle w:val="ListBullet"/>
        <w:spacing w:after="40"/>
      </w:pPr>
      <w:r>
        <w:t>Почти полный бизнес-контур малого мебельного производства.</w:t>
      </w:r>
    </w:p>
    <w:p>
      <w:pPr>
        <w:pStyle w:val="ListBullet"/>
        <w:spacing w:after="40"/>
      </w:pPr>
      <w:r>
        <w:t>Сильнее MebelPro в публично заявленном финансовом учёте и зарплате.</w:t>
      </w:r>
    </w:p>
    <w:p>
      <w:pPr>
        <w:pStyle w:val="ListBullet"/>
        <w:spacing w:after="40"/>
      </w:pPr>
      <w:r>
        <w:t>Kanban замеров отдельно от Kanban производства — хороший мебельный workflow.</w:t>
      </w:r>
    </w:p>
    <w:p>
      <w:pPr>
        <w:pStyle w:val="ListBullet"/>
        <w:spacing w:after="40"/>
      </w:pPr>
      <w:r>
        <w:t>Коммерческое предложение и лист оценки встроены до заказа.</w:t>
      </w:r>
    </w:p>
    <w:p>
      <w:pPr>
        <w:pStyle w:val="ListBullet"/>
        <w:spacing w:after="40"/>
      </w:pPr>
      <w:r>
        <w:t>Очень точное позиционирование против Excel/бумаги/WhatsApp.</w:t>
      </w:r>
    </w:p>
    <w:p>
      <w:pPr>
        <w:pStyle w:val="Heading2"/>
      </w:pPr>
      <w:r>
        <w:t>4.7. Слабые/неподтверждённые зоны</w:t>
      </w:r>
    </w:p>
    <w:p>
      <w:pPr>
        <w:pStyle w:val="ListBullet"/>
        <w:spacing w:after="40"/>
      </w:pPr>
      <w:r>
        <w:t>Низкая юридическая прозрачность лендинга.</w:t>
      </w:r>
    </w:p>
    <w:p>
      <w:pPr>
        <w:pStyle w:val="ListBullet"/>
        <w:spacing w:after="40"/>
      </w:pPr>
      <w:r>
        <w:t>Не подтверждены внешними источниками 50+ клиентов и 2 000+ заказов.</w:t>
      </w:r>
    </w:p>
    <w:p>
      <w:pPr>
        <w:pStyle w:val="ListBullet"/>
        <w:spacing w:after="40"/>
      </w:pPr>
      <w:r>
        <w:t>Нет публичной документации API.</w:t>
      </w:r>
    </w:p>
    <w:p>
      <w:pPr>
        <w:pStyle w:val="ListBullet"/>
        <w:spacing w:after="40"/>
      </w:pPr>
      <w:r>
        <w:t>Не подтверждены интеграции с БАЗИС/CAD/CAM/CNC.</w:t>
      </w:r>
    </w:p>
    <w:p>
      <w:pPr>
        <w:pStyle w:val="ListBullet"/>
        <w:spacing w:after="40"/>
      </w:pPr>
      <w:r>
        <w:t>WhatsApp CRM заявлен, но технический способ интеграции и ограничения не раскрыты.</w:t>
      </w:r>
    </w:p>
    <w:p>
      <w:pPr>
        <w:pStyle w:val="ListBullet"/>
        <w:spacing w:after="40"/>
      </w:pPr>
      <w:r>
        <w:t>AI не является видимым дифференциатором продукта.</w:t>
      </w:r>
    </w:p>
    <w:p>
      <w:pPr>
        <w:pStyle w:val="ListBullet"/>
        <w:spacing w:after="40"/>
      </w:pPr>
      <w:r>
        <w:t>Нет публично подтверждённого голосового интерфейса, агентного выполнения действий или фото→спецификация.</w:t>
      </w:r>
    </w:p>
    <w:p>
      <w:pPr>
        <w:pStyle w:val="Heading1"/>
      </w:pPr>
      <w:r>
        <w:t>5. Furnix.pro</w:t>
      </w:r>
    </w:p>
    <w:p>
      <w:pPr>
        <w:pStyle w:val="Heading2"/>
      </w:pPr>
      <w:r>
        <w:t>5.1. Позиционирование</w:t>
      </w:r>
    </w:p>
    <w:p>
      <w:r>
        <w:t>Furnix.pro продаёт «ERP для мебельных производств» с акцентом на малые цеха. Главная обещанная цепочка: первая заявка → договор → производство → снабжение → финансы → монтаж. По ICP это почти прямое попадание в сегмент KORKEM 3–15 сотрудников.</w:t>
      </w:r>
    </w:p>
    <w:p>
      <w:pPr>
        <w:pStyle w:val="Heading2"/>
      </w:pPr>
      <w:r>
        <w:t>5.2. Функциональность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8352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Подтверждённая публичная функция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CRM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Воронка лидов, напоминания, поиск по ИНН/телефону/ФИО, планирование замера.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Заказы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Статусы, даты монтажа, долги, B2B/B2C, Excel export.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Документы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Word-шаблоны, автосклонение ФИО, сумма прописью, PDF.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Цех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Доска этапов, задачи мастерам без финансов, чертежи и сроки.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Клиентский трекинг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Публичная ссылка со статусом заказа.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Финансы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P&amp;L, себестоимость, маржинальность, постоянные расходы.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Снабжение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Спецификация из продаж, реестр закупок, статусы поставки.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Сдельная зарплата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Цена операции и автоматический расчёт начислений.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Портал клиента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Статус, QR-оплата, отзыв после монтажа — заявлено.</w:t>
            </w:r>
          </w:p>
        </w:tc>
      </w:tr>
    </w:tbl>
    <w:p/>
    <w:p>
      <w:pPr>
        <w:pStyle w:val="Heading2"/>
      </w:pPr>
      <w:r>
        <w:t>5.3. Цена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Тариф</w:t>
            </w:r>
          </w:p>
        </w:tc>
        <w:tc>
          <w:tcPr>
            <w:tcW w:type="dxa" w:w="1728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2016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Лимит</w:t>
            </w:r>
          </w:p>
        </w:tc>
        <w:tc>
          <w:tcPr>
            <w:tcW w:type="dxa" w:w="5760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Ключевые особенности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Старт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 ₽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до 3 сотрудников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Клиенты/заказы, CRM, директорский дашборд, финансы/P&amp;L, цех, снабжение.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Бизнес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1 000 ₽/мес.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до 10 сотрудников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Доска этапов, доходы/расходы, роли, снабжение.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Профи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1 900 ₽/мес.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до 30 сотрудников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Закупки, сдельная ЗП, обучение команды, помощь с внедрением.</w:t>
            </w:r>
          </w:p>
        </w:tc>
      </w:tr>
    </w:tbl>
    <w:p/>
    <w:p>
      <w:r>
        <w:t>Для KORKEM это чрезвычайно агрессивный ценовой якорь. Если функциональность работает в эксплуатации так, как заявлена, конкурировать «ещё одной ERP» по цене будет нерационально.</w:t>
      </w:r>
    </w:p>
    <w:p>
      <w:pPr>
        <w:pStyle w:val="Heading2"/>
      </w:pPr>
      <w:r>
        <w:t>5.4. Зрелость и публичные сигналы</w:t>
      </w:r>
    </w:p>
    <w:p>
      <w:r>
        <w:t>Официальный сайт и login-интерфейс работают и датированы 2026 годом. Публичная регистрация аккаунта доступна без карты.</w:t>
      </w:r>
    </w:p>
    <w:p>
      <w:r>
        <w:t>Сторонний технический сервис Scam Detector два месяца назад классифицировал домен как возрастом менее месяца и указывал SSL, действующий с июля 2026 года. ScamAdviser отдельно отмечал низкий Tranco-рейтинг/небольшой трафик и инфраструктуру Vercel. Эти сервисы дают противоречивые «trust scores», поэтому сами оценки доверия использовать нельзя; полезны только наблюдаемые технические сигналы о молодом домене и низкой посещаемости.</w:t>
      </w:r>
    </w:p>
    <w:p>
      <w:r>
        <w:t>Независимого подтверждения количества клиентов, MRR, кейсов внедрения или крупных мебельных компаний в найденных источниках нет.</w:t>
      </w:r>
    </w:p>
    <w:p>
      <w:r>
        <w:t>Следовательно, Furnix.pro следует рассматривать как реального функционального конкурента, но пока не как доказанно масштабного рыночного игрока.</w:t>
      </w:r>
    </w:p>
    <w:p>
      <w:pPr>
        <w:pStyle w:val="Heading2"/>
      </w:pPr>
      <w:r>
        <w:t>5.5. Сильные стороны</w:t>
      </w:r>
    </w:p>
    <w:p>
      <w:pPr>
        <w:pStyle w:val="ListBullet"/>
        <w:spacing w:after="40"/>
      </w:pPr>
      <w:r>
        <w:t>Очень низкая цена.</w:t>
      </w:r>
    </w:p>
    <w:p>
      <w:pPr>
        <w:pStyle w:val="ListBullet"/>
        <w:spacing w:after="40"/>
      </w:pPr>
      <w:r>
        <w:t>Ориентация на конкретные рутинные боли мебельщика, а не generic CRM.</w:t>
      </w:r>
    </w:p>
    <w:p>
      <w:pPr>
        <w:pStyle w:val="ListBullet"/>
        <w:spacing w:after="40"/>
      </w:pPr>
      <w:r>
        <w:t>Хорошо упакован документооборот: Word → автозаполнение → PDF.</w:t>
      </w:r>
    </w:p>
    <w:p>
      <w:pPr>
        <w:pStyle w:val="ListBullet"/>
        <w:spacing w:after="40"/>
      </w:pPr>
      <w:r>
        <w:t>Сильная связка производство ↔ снабжение.</w:t>
      </w:r>
    </w:p>
    <w:p>
      <w:pPr>
        <w:pStyle w:val="ListBullet"/>
        <w:spacing w:after="40"/>
      </w:pPr>
      <w:r>
        <w:t>Сдельная зарплата встроена в производственный workflow.</w:t>
      </w:r>
    </w:p>
    <w:p>
      <w:pPr>
        <w:pStyle w:val="ListBullet"/>
        <w:spacing w:after="40"/>
      </w:pPr>
      <w:r>
        <w:t>Free tier до 3 сотрудников — эффективный канал захвата микробизнеса.</w:t>
      </w:r>
    </w:p>
    <w:p>
      <w:pPr>
        <w:pStyle w:val="Heading2"/>
      </w:pPr>
      <w:r>
        <w:t>5.6. Слабые/неподтверждённые зоны</w:t>
      </w:r>
    </w:p>
    <w:p>
      <w:pPr>
        <w:pStyle w:val="ListBullet"/>
        <w:spacing w:after="40"/>
      </w:pPr>
      <w:r>
        <w:t>Нет подтверждённой клиентской базы.</w:t>
      </w:r>
    </w:p>
    <w:p>
      <w:pPr>
        <w:pStyle w:val="ListBullet"/>
        <w:spacing w:after="40"/>
      </w:pPr>
      <w:r>
        <w:t>Нет публично подтверждённой юридической информации в доступных источниках.</w:t>
      </w:r>
    </w:p>
    <w:p>
      <w:pPr>
        <w:pStyle w:val="ListBullet"/>
        <w:spacing w:after="40"/>
      </w:pPr>
      <w:r>
        <w:t>Нет доказательств зрелой интеграционной экосистемы.</w:t>
      </w:r>
    </w:p>
    <w:p>
      <w:pPr>
        <w:pStyle w:val="ListBullet"/>
        <w:spacing w:after="40"/>
      </w:pPr>
      <w:r>
        <w:t>AI/голос/agentic workflows публично не видны.</w:t>
      </w:r>
    </w:p>
    <w:p>
      <w:pPr>
        <w:pStyle w:val="ListBullet"/>
        <w:spacing w:after="40"/>
      </w:pPr>
      <w:r>
        <w:t>Не подтверждены CAD/CAM, БАЗИС, CNC, 1С, Kaspi API, WhatsApp API.</w:t>
      </w:r>
    </w:p>
    <w:p>
      <w:pPr>
        <w:pStyle w:val="ListBullet"/>
        <w:spacing w:after="40"/>
      </w:pPr>
      <w:r>
        <w:t>Очень молодой публичный след повышает риск того, что часть функций ещё не обкатана на масштабе.</w:t>
      </w:r>
    </w:p>
    <w:p>
      <w:pPr>
        <w:pStyle w:val="Heading1"/>
      </w:pPr>
      <w:r>
        <w:t>6. Функциональная матрица против KORKEM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232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2088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MebelPro</w:t>
            </w:r>
          </w:p>
        </w:tc>
        <w:tc>
          <w:tcPr>
            <w:tcW w:type="dxa" w:w="2232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MebelERP</w:t>
            </w:r>
          </w:p>
        </w:tc>
        <w:tc>
          <w:tcPr>
            <w:tcW w:type="dxa" w:w="2088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Furnix</w:t>
            </w:r>
          </w:p>
        </w:tc>
        <w:tc>
          <w:tcPr>
            <w:tcW w:type="dxa" w:w="3024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Вывод для KORKEM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CRM / заявки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Нужно, но commodity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Замеры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Да, как часть потока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Сильный отдельный Kanban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Планирование замеров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Нужно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КП / оценка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центрально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Сильный модуль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Через заказ/договор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Нужно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Договоры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акцент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Документы заявлены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Очень сильный модуль Word→PDF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Нужно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Производственный Kanban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Commodity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Склад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Частично через снабжение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Нужно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Закупки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основной акцент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Нужно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P&amp;L / прибыль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Средне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Сильно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Сильно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Нужно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Зарплата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акцент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Сильно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Сдельная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Нужно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Клиентский портал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Публичная ссылка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Полезно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Push/PWA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подтверждено публично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подтверждено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moat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распознавание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акцент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 публичного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KORKEM должен идти глубже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WhatsApp CRM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подтверждено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Да, заявлено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подтверждено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Критический дифференциатор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Голос → действие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 подтверждения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 подтверждения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 подтверждения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Потенциальный moat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AI-агент → tools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 подтверждения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 подтверждения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 подтверждения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Потенциальный moat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БАЗИС / CAD/CAM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 подтверждения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 подтверждения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 подтверждения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Стратегическая интеграция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Kaspi / предоплата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Примеры Kaspi, API не подтверждён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QR заявлен, способ не раскрыт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Локальный moat</w:t>
            </w:r>
          </w:p>
        </w:tc>
      </w:tr>
    </w:tbl>
    <w:p/>
    <w:p>
      <w:pPr>
        <w:pStyle w:val="Heading1"/>
      </w:pPr>
      <w:r>
        <w:t>7. Что эти конкуренты уже обесценили</w:t>
      </w:r>
    </w:p>
    <w:p>
      <w:pPr>
        <w:pStyle w:val="ListBullet"/>
        <w:spacing w:after="40"/>
      </w:pPr>
      <w:r>
        <w:t>Простой Kanban заказов.</w:t>
      </w:r>
    </w:p>
    <w:p>
      <w:pPr>
        <w:pStyle w:val="ListBullet"/>
        <w:spacing w:after="40"/>
      </w:pPr>
      <w:r>
        <w:t>Карточка клиента.</w:t>
      </w:r>
    </w:p>
    <w:p>
      <w:pPr>
        <w:pStyle w:val="ListBullet"/>
        <w:spacing w:after="40"/>
      </w:pPr>
      <w:r>
        <w:t>Складской остаток.</w:t>
      </w:r>
    </w:p>
    <w:p>
      <w:pPr>
        <w:pStyle w:val="ListBullet"/>
        <w:spacing w:after="40"/>
      </w:pPr>
      <w:r>
        <w:t>Дашборд директора.</w:t>
      </w:r>
    </w:p>
    <w:p>
      <w:pPr>
        <w:pStyle w:val="ListBullet"/>
        <w:spacing w:after="40"/>
      </w:pPr>
      <w:r>
        <w:t>P&amp;L как экран.</w:t>
      </w:r>
    </w:p>
    <w:p>
      <w:pPr>
        <w:pStyle w:val="ListBullet"/>
        <w:spacing w:after="40"/>
      </w:pPr>
      <w:r>
        <w:t>Роли сотрудников.</w:t>
      </w:r>
    </w:p>
    <w:p>
      <w:pPr>
        <w:pStyle w:val="ListBullet"/>
        <w:spacing w:after="40"/>
      </w:pPr>
      <w:r>
        <w:t>Клиентская ссылка на статус.</w:t>
      </w:r>
    </w:p>
    <w:p>
      <w:pPr>
        <w:pStyle w:val="ListBullet"/>
        <w:spacing w:after="40"/>
      </w:pPr>
      <w:r>
        <w:t>Автоматический PDF-договор.</w:t>
      </w:r>
    </w:p>
    <w:p>
      <w:pPr>
        <w:pStyle w:val="ListBullet"/>
        <w:spacing w:after="40"/>
      </w:pPr>
      <w:r>
        <w:t>Сдельная зарплата как отдельная функция.</w:t>
      </w:r>
    </w:p>
    <w:p>
      <w:pPr>
        <w:pStyle w:val="ListBullet"/>
        <w:spacing w:after="40"/>
      </w:pPr>
      <w:r>
        <w:t>PWA/мобильный доступ.</w:t>
      </w:r>
    </w:p>
    <w:p>
      <w:r>
        <w:t>Эти функции нужны KORKEM как инфраструктура, но их нельзя использовать как основное маркетинговое обещание. Конкуренты уже предлагают их очень дёшево.</w:t>
      </w:r>
    </w:p>
    <w:p>
      <w:pPr>
        <w:pStyle w:val="Heading1"/>
      </w:pPr>
      <w:r>
        <w:t>8. Незакрытое пространство, где KORKEM может выиграть</w:t>
      </w:r>
    </w:p>
    <w:p>
      <w:pPr>
        <w:pStyle w:val="Heading2"/>
      </w:pPr>
      <w:r>
        <w:t>8.1. AI-native intake</w:t>
      </w:r>
    </w:p>
    <w:p>
      <w:r>
        <w:t>Главный шанс — сделать так, чтобы владелец цеха и клиент не «работали в ERP». Клиент пишет и говорит естественным языком; KORKEM превращает это в структуру заказа, задаёт уточнения, предлагает замер, создаёт задачи и напоминает.</w:t>
      </w:r>
    </w:p>
    <w:p>
      <w:pPr>
        <w:pStyle w:val="Heading2"/>
      </w:pPr>
      <w:r>
        <w:t>8.2. Голосовой операционный интерфейс</w:t>
      </w:r>
    </w:p>
    <w:p>
      <w:r>
        <w:t>Сценарий: владелец стоит у CNC и говорит: «Заказ Айданы: шкаф 2700×2400, глубина 600, три двери, две зеркальные, Egger, замер завтра в 18:00». Система должна распознать сущности, проверить неполные поля, создать/обновить заказ и вернуть короткое подтверждение. У исследованных конкурентов такой публично подтверждённой модели нет.</w:t>
      </w:r>
    </w:p>
    <w:p>
      <w:pPr>
        <w:pStyle w:val="Heading2"/>
      </w:pPr>
      <w:r>
        <w:t>8.3. WhatsApp как primary UI</w:t>
      </w:r>
    </w:p>
    <w:p>
      <w:r>
        <w:t>MebelERP заявляет WhatsApp CRM, но KORKEM может пойти дальше: не просто хранить переписку, а дать агенту право выполнить безопасные действия — создать клиента, замер, предложение, предоплату, задачу, напоминание, статус и запросить недостающий параметр.</w:t>
      </w:r>
    </w:p>
    <w:p>
      <w:pPr>
        <w:pStyle w:val="Heading2"/>
      </w:pPr>
      <w:r>
        <w:t>8.4. Казахстанский execution layer</w:t>
      </w:r>
    </w:p>
    <w:p>
      <w:pPr>
        <w:pStyle w:val="ListBullet"/>
        <w:spacing w:after="40"/>
      </w:pPr>
      <w:r>
        <w:t>Kaspi/QR и статус предоплаты.</w:t>
      </w:r>
    </w:p>
    <w:p>
      <w:pPr>
        <w:pStyle w:val="ListBullet"/>
        <w:spacing w:after="40"/>
      </w:pPr>
      <w:r>
        <w:t>Казахский + русский в одной переписке.</w:t>
      </w:r>
    </w:p>
    <w:p>
      <w:pPr>
        <w:pStyle w:val="ListBullet"/>
        <w:spacing w:after="40"/>
      </w:pPr>
      <w:r>
        <w:t>Локальные договоры и реквизиты.</w:t>
      </w:r>
    </w:p>
    <w:p>
      <w:pPr>
        <w:pStyle w:val="ListBullet"/>
        <w:spacing w:after="40"/>
      </w:pPr>
      <w:r>
        <w:t>WhatsApp-first поведение.</w:t>
      </w:r>
    </w:p>
    <w:p>
      <w:pPr>
        <w:pStyle w:val="ListBullet"/>
        <w:spacing w:after="40"/>
      </w:pPr>
      <w:r>
        <w:t>Интеграция с 1С/БАЗИС вместо попытки полностью заменить отраслевой CAD/CAM.</w:t>
      </w:r>
    </w:p>
    <w:p>
      <w:pPr>
        <w:pStyle w:val="ListBullet"/>
        <w:spacing w:after="40"/>
      </w:pPr>
      <w:r>
        <w:t>Локальные мебельные каталоги материалов/фурнитуры/декоров.</w:t>
      </w:r>
    </w:p>
    <w:p>
      <w:pPr>
        <w:pStyle w:val="Heading2"/>
      </w:pPr>
      <w:r>
        <w:t>8.5. Human-in-the-loop вместо полной автономии</w:t>
      </w:r>
    </w:p>
    <w:p>
      <w:r>
        <w:t>Ключевые юридические и денежные действия должны требовать подтверждения владельца: отправка итогового КП, договор, изменение цены, предоплата, закупка, финальное списание материалов. Это позволит использовать AI агрессивно, но снижать операционный риск.</w:t>
      </w:r>
    </w:p>
    <w:p>
      <w:pPr>
        <w:pStyle w:val="Heading1"/>
      </w:pPr>
      <w:r>
        <w:t>9. Оценка конкурентной угрозы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4464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2016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MebelPro</w:t>
            </w:r>
          </w:p>
        </w:tc>
        <w:tc>
          <w:tcPr>
            <w:tcW w:type="dxa" w:w="2016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MebelERP</w:t>
            </w:r>
          </w:p>
        </w:tc>
        <w:tc>
          <w:tcPr>
            <w:tcW w:type="dxa" w:w="2016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Furnix.pro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Прямота попадания в ICP KORKEM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10/10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Функциональная широта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8/10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Локализация под Казахстан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4/10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Ценовая агрессивность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10/10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Юридическая/техническая прозрачность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3/10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Публично подтверждённый traction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2/10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AI-native потенциал сегодня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2/10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Угроза KORKEM как ERP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9/10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Угроза KORKEM как AI-администратору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6/10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4/10</w:t>
            </w:r>
          </w:p>
        </w:tc>
      </w:tr>
    </w:tbl>
    <w:p/>
    <w:p>
      <w:pPr>
        <w:pStyle w:val="EvidenceNote"/>
      </w:pPr>
      <w:r>
        <w:t>Оценки 1–10 — аналитическое заключение на основе публичных фактов, а не внешняя рыночная статистика.</w:t>
      </w:r>
    </w:p>
    <w:p>
      <w:pPr>
        <w:pStyle w:val="Heading1"/>
      </w:pPr>
      <w:r>
        <w:t>10. Рекомендации для roadmap KORKEM</w:t>
      </w:r>
    </w:p>
    <w:p>
      <w:pPr>
        <w:pStyle w:val="ListBullet"/>
        <w:spacing w:after="40"/>
      </w:pPr>
      <w:r>
        <w:t>Не тратить 6–12 месяцев на попытку обогнать конкурентов количеством ERP-модулей.</w:t>
      </w:r>
    </w:p>
    <w:p>
      <w:pPr>
        <w:pStyle w:val="ListBullet"/>
        <w:spacing w:after="40"/>
      </w:pPr>
      <w:r>
        <w:t>Сделать CRM/заказы/финансы достаточными для пилота, но ядро разработки направить на AI intake и actions.</w:t>
      </w:r>
    </w:p>
    <w:p>
      <w:pPr>
        <w:pStyle w:val="ListBullet"/>
        <w:spacing w:after="40"/>
      </w:pPr>
      <w:r>
        <w:t>WhatsApp + голос сделать входными каналами первого класса, а не «интеграциями после MVP».</w:t>
      </w:r>
    </w:p>
    <w:p>
      <w:pPr>
        <w:pStyle w:val="ListBullet"/>
        <w:spacing w:after="40"/>
      </w:pPr>
      <w:r>
        <w:t>Строить адаптеры к БАЗИС/1С/Excel и другим существующим системам вместо жёсткого требования миграции.</w:t>
      </w:r>
    </w:p>
    <w:p>
      <w:pPr>
        <w:pStyle w:val="ListBullet"/>
        <w:spacing w:after="40"/>
      </w:pPr>
      <w:r>
        <w:t>Ввести capability map: AI может читать, предлагать, создавать draft, выполнять после подтверждения, выполнять автоматически — отдельно для каждого действия.</w:t>
      </w:r>
    </w:p>
    <w:p>
      <w:pPr>
        <w:pStyle w:val="ListBullet"/>
        <w:spacing w:after="40"/>
      </w:pPr>
      <w:r>
        <w:t>Собрать реальную библиотеку мебельной номенклатуры: материалы, декоры, фурнитура, размеры, типовые изделия, видео/фото.</w:t>
      </w:r>
    </w:p>
    <w:p>
      <w:pPr>
        <w:pStyle w:val="ListBullet"/>
        <w:spacing w:after="40"/>
      </w:pPr>
      <w:r>
        <w:t>Для Казахстана сделать двуязычный NLP и нормализацию мебельных терминов на казахском/русском.</w:t>
      </w:r>
    </w:p>
    <w:p>
      <w:pPr>
        <w:pStyle w:val="ListBullet"/>
        <w:spacing w:after="40"/>
      </w:pPr>
      <w:r>
        <w:t>Продавать не ERP, а экономию времени владельца: «не переноси вечером блокнот в Excel; KORKEM уже всё оформил».</w:t>
      </w:r>
    </w:p>
    <w:p>
      <w:pPr>
        <w:pStyle w:val="Heading1"/>
      </w:pPr>
      <w:r>
        <w:t>11. Что ещё нельзя считать подтверждённым</w:t>
      </w:r>
    </w:p>
    <w:p>
      <w:pPr>
        <w:pStyle w:val="ListBullet"/>
        <w:spacing w:after="40"/>
      </w:pPr>
      <w:r>
        <w:t>Точное число платящих клиентов MebelPro.</w:t>
      </w:r>
    </w:p>
    <w:p>
      <w:pPr>
        <w:pStyle w:val="ListBullet"/>
        <w:spacing w:after="40"/>
      </w:pPr>
      <w:r>
        <w:t>Точный MRR/ARR MebelPro.</w:t>
      </w:r>
    </w:p>
    <w:p>
      <w:pPr>
        <w:pStyle w:val="ListBullet"/>
        <w:spacing w:after="40"/>
      </w:pPr>
      <w:r>
        <w:t>Принадлежность всей выручки VL Wood OÜ к SaaS — она точно не доказана.</w:t>
      </w:r>
    </w:p>
    <w:p>
      <w:pPr>
        <w:pStyle w:val="ListBullet"/>
        <w:spacing w:after="40"/>
      </w:pPr>
      <w:r>
        <w:t>Юридический оператор MebelERP — связь с SAUDAX сильная, но не подтверждена самим MebelERP.</w:t>
      </w:r>
    </w:p>
    <w:p>
      <w:pPr>
        <w:pStyle w:val="ListBullet"/>
        <w:spacing w:after="40"/>
      </w:pPr>
      <w:r>
        <w:t>Что все 50+ клиентов MebelERP платящие и активные.</w:t>
      </w:r>
    </w:p>
    <w:p>
      <w:pPr>
        <w:pStyle w:val="ListBullet"/>
        <w:spacing w:after="40"/>
      </w:pPr>
      <w:r>
        <w:t>Точное число клиентов Furnix.pro.</w:t>
      </w:r>
    </w:p>
    <w:p>
      <w:pPr>
        <w:pStyle w:val="ListBullet"/>
        <w:spacing w:after="40"/>
      </w:pPr>
      <w:r>
        <w:t>Реальная нагрузка и стабильность Furnix.pro в производственных компаниях.</w:t>
      </w:r>
    </w:p>
    <w:p>
      <w:pPr>
        <w:pStyle w:val="ListBullet"/>
        <w:spacing w:after="40"/>
      </w:pPr>
      <w:r>
        <w:t>Глубина WhatsApp-интеграции MebelERP.</w:t>
      </w:r>
    </w:p>
    <w:p>
      <w:pPr>
        <w:pStyle w:val="ListBullet"/>
        <w:spacing w:after="40"/>
      </w:pPr>
      <w:r>
        <w:t>Фактическая реализация QR-оплаты Furnix.pro и её платёжный провайдер.</w:t>
      </w:r>
    </w:p>
    <w:p>
      <w:pPr>
        <w:pStyle w:val="Heading1"/>
      </w:pPr>
      <w:r>
        <w:t>12.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576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880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4320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3312"/>
            <w:shd w:fill="D9D9D9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Использовано для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MebelPro — официальный сайт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https://mebelpro.app/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Функции, ICP, цена, trial, PWA, AI, языки.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MebelPro — Terms of Service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https://mebelpro.app/legal/terms.ru.html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VL Wood OÜ, €49/€490, Stripe, экспорт, хранение данных, MebelPro/CechPilot.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MebelPro — Privacy Policy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https://mebelpro.app/legal/privacy.ru.html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Hetzner, Resend, Anthropic/Google, BYOK, Umami, TLS, backups, сроки хранения.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Estonian e-Business Register: VL wood OÜ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https://ariregister.rik.ee/eng/company/14788084/aki_person_invalidate_json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Регистрация 23.08.2019, статус, адрес, основной вид деятельности, бенефициар.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Krediidiraportid: VL wood OÜ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https://krediidiraportid.ee/vl-wood-ou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Выручка/прибыль/сотрудники 2024; данные агрегатора с указанием источника RIK.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E-Krediidiinfo: VL wood OÜ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https://www.e-krediidiinfo.ee/14788084-VL-WOOD-O%C3%9C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Показатели 2025 и данные 2026 Q1; использовать только как общий профиль VL Wood OÜ.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MebelERP — официальный сайт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https://mebelerp.ru/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Модули, цена, 50+ компаний, 2 000+ заказов, WhatsApp, Казахстан/СНГ.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Бизнес Аналитик: SAUDAX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https://ba.prg.kz/000000000-unknown/000703550803-saudax/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Дата регистрации, ОКЭД и номер телефона из государственных источников.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SAUDAXKZ — публичная оферта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https://saudax.kz/index/files/offer.pdf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Реквизиты SAUDAXKZ и описание отдельного SaaS аналитики; не является офертой MebelERP.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Furnix.pro — официальный сайт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https://www.furnix.pro/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Функции, тарифы, лимиты сотрудников, CRM, договоры, цех, снабжение, P&amp;L.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Furnix.pro — login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https://www.furnix.pro/login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Публичный интерфейс входа/регистрации и краткое описание системы.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Scam Detector — furnix.pro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https://www.scam-detector.com/validator/furnix-pro-review/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Технический сигнал о молодом домене и SSL; рейтинговая оценка не используется как факт качества.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ScamAdviser — furnix.pro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https://www.scamadviser.com/check-website/furnix.pro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Сигналы низкой посещаемости, Vercel/Let's Encrypt; trust score не используется как доказательство.</w:t>
            </w:r>
          </w:p>
        </w:tc>
      </w:tr>
    </w:tbl>
    <w:p/>
    <w:p>
      <w:pPr>
        <w:pStyle w:val="Heading1"/>
      </w:pPr>
      <w:r>
        <w:t>13. Итог</w:t>
      </w:r>
    </w:p>
    <w:p>
      <w:r>
        <w:t>MebelPro, MebelERP и Furnix уже доказывают, что «ERP для мебельщиков» сама по себе не является достаточным moat. MebelPro показывает зрелую международную SaaS-модель, MebelERP — точное локальное попадание в Казахстан, Furnix — насколько дешёво можно продавать широкий мебельный back office.</w:t>
      </w:r>
    </w:p>
    <w:p>
      <w:r>
        <w:t>Рациональная стратегия KORKEM — не копировать их поэкранно. KORKEM должен стать AI-оператором поверх мебельного процесса: принять разговор, понять фото/голос/сообщение, сформировать структурированный заказ, инициировать нужные действия и передать данные в ERP/CAD/производство. Именно этот слой в публичных материалах трёх конкурентов пока не выглядит закрытым.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KORKEM — конкурентный аудит | 9 сентября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19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19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191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191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Note">
    <w:name w:val="Evidence Note"/>
    <w:pPr>
      <w:spacing w:after="100"/>
      <w:ind w:left="259"/>
    </w:pPr>
    <w:rPr>
      <w:rFonts w:ascii="Aptos" w:hAnsi="Aptos"/>
      <w:i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