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附件一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AgentNexus 系统自身 LLM 使用规范</w:t>
      </w:r>
    </w:p>
    <w:p>
      <w:pPr>
        <w:pBdr>
          <w:bottom w:val="single" w:color="4A90D9" w:sz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Appendix I: AgentNexus Internal LLM Usage Specification</w:t>
      </w:r>
    </w:p>
    <w:p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从属文件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AgentNexus 概要设计说明书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附件一（Appendix 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2026-03-07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草稿（Draft）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📌  本文件说明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AgentNexus 系统本身（底层基础设施层）也需要直接调用 LLM，与用户通过 OpenClaw 实例执行任务的 LLM 调用性质不同。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两者的职责边界若不明确划分，将导致成本失控、权限混乱、日志难以追溯等问题。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本附件专门定义：系统自身在哪些场景下调用 LLM、调用哪些模型、成本如何控制，以补充主文档未展开的内容。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  两类 LLM 调用的根本区别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AgentNexus 中的 LLM 调用分为两类，必须严格区分：</w:t>
      </w:r>
    </w:p>
    <w:p>
      <w:r>
        <w:t xml:space="preserve"/>
      </w:r>
    </w:p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8"/>
        <w:gridCol w:w="3838"/>
      </w:tblGrid>
      <w:tr>
        <w:trPr>
          <w:tblHeader/>
        </w:trPr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3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系统级调用（System LLM）</w:t>
            </w:r>
          </w:p>
        </w:tc>
        <w:tc>
          <w:tcPr>
            <w:tcW w:type="dxa" w:w="383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任务级调用（Task LLM，经 OpenClaw）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调用发起方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AgentNexus 内部组件自动触发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 @mention Bot，由 OpenClaw 实例发起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调用目的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维护系统基础设施（记忆、索引、摘要）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执行用户交代的专业任务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用户可见性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用户不直接看到此类调用的过程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用户直接看到 Bot 的回复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对话历史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无多轮对话，每次独立的单次调用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携带完整上下文，模拟多轮对话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结构化（JSON / Markdown 固定模板）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自然语言，按任务需求灵活输出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模型选择策略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优先选最廉价、最快的模型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按专业任务需求选最合适的模型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归属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系统统一管理的 System LLM Key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 Bot 独立配置的 Task LLM Key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成本承担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平台运营成本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可按 Bot 或用户分摊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  系统级 LLM 调用场景清单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 AgentNexus 自身需要调用 LLM 的全部场景，共 5 类：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场景 1：RECENT.md 滚动摘要压缩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 Bot 完成响应后，异步触发（不阻塞用户体验）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调用组件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MemoryManager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输入内容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 RECENT.md 内容 + 本次新增的消息（用户消息 + Bot 回复）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更新后的 RECENT.md，固定不超过 1500 字，保留最关键信息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/ GPT-4o-mini（低成本、速度快，摘要任务不需要强推理）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 Bot 响应触发一次，频繁但 token 量小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失败则保留旧版 RECENT.md，下次响应时重试；不影响当前对话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模板示意：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你是一个信息压缩助手。请将以下频道消息记录压缩为不超过1500字的摘要，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优先保留：决策内容、任务进展、关键数字、人名与职责分工。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原有摘要：{旧 RECENT.md}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新增消息：{本次用户消息 + Bot回复}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输出格式：直接输出更新后的摘要 Markdown，不要任何前缀说明。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场景 2：文件摘要生成（FILES_INDEX.md 条目）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文件转 Markdown 完成后，自动触发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调用组件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FileProcessor → MemoryManager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输入内容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文件转换后的完整 Markdown 内容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句话摘要（文件核心内容概述），写入 FILES_INDEX.md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/ GPT-4o-mini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每次文件上传触发一次，频率较低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失败则写入"摘要生成失败，请手动描述"占位符，不阻断文件处理流程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场景 3：图片与 PDF 图片页的视觉描述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上传图片文件（.png/.jpg）或 PDF 中包含图片页时触发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调用组件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FileProcessor（Vision 模块）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输入内容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 base64 编码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图片内容的文字描述，存为 Markdown，供 Bot 后续引用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Vision / GPT-4o-mini Vision（有 Vision 能力的轻量模型）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按图片数量触发，通常频率低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失败则写入"图片内容无法解析"占位符，记录错误日志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场景 4：重要决策自动识别与追加（DECISIONS.md）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完成响应后，异步触发判断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调用组件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MemoryManager（决策检测模块）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输入内容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本次用户消息 + Bot 回复内容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JSON：{ is_decision: bool, summary: string, decision_by: string }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/ GPT-4o-mini（结构化输出任务）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 Bot 响应触发一次判断，但实际写入 DECISIONS.md 的频率很低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判断失败则跳过本次，不写入；下次响应时不补充追溯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模板示意：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判断以下对话是否包含明确的决策（如方案确定、方向选择、责任分配等）。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如果是，提取决策摘要（一句话）和决策人（若无法判断则填"团队"）。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对话内容：{用户消息 + Bot回复}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以 JSON 格式输出，字段：is_decision（bool）、summary（string）、decision_by（string）。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只输出 JSON，不要任何其他内容。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场景 5：目标对齐偏差检测（可选，第二阶段启用）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0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完成响应后，异步触发（仅在管理员开启此功能时生效）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调用组件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MemoryManager（目标对齐检测模块）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输入内容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ANCHOR.md 内容 + Bot 本次回复内容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JSON：{ aligned: bool, deviation_score: 0-10, warning_msg: string }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Haiku（语义理解，轻量即可）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 Bot 响应触发，默认关闭，管理员按需开启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失败则跳过检测，不影响主流程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偏差处理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deviation_score &gt; 7 时，在管理后台生成告警通知，不直接干预对话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  成本控制策略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模型选用原则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系统级调用遵循"够用即可，优先廉价"原则：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调用场景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374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 摘要压缩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或 GPT-4o-mini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纯摘要任务，不需要强推理能力，速度和成本优先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 3 句话摘要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或 GPT-4o-mini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图片视觉描述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Vision 或 GPT-4o-mini Vision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能力轻量版已足够描述图片内容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决策识别（结构化输出）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或 GPT-4o-mini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 JSON 输出，轻量模型稳定性足够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目标对齐偏差检测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语义相似度判断，Haiku 足够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Token 用量估算（单频道日均）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7"/>
        <w:gridCol w:w="2153"/>
        <w:gridCol w:w="2340"/>
      </w:tblGrid>
      <w:tr>
        <w:trPr>
          <w:tblHeader/>
        </w:trP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527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单次 Token 估算</w:t>
            </w:r>
          </w:p>
        </w:tc>
        <w:tc>
          <w:tcPr>
            <w:tcW w:type="dxa" w:w="215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日均调用次数</w:t>
            </w:r>
          </w:p>
        </w:tc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日均 Token 消耗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 摘要压缩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~2000 + 输出 ~500 = ~2500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 次（每次 Bot 响应触发）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 3 句话摘要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~3000 + 输出 ~100 = ~3100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5 次（按文件上传频率）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图片视觉描述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 + 输出 ~200 = ~500（含图片）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3 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决策识别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~800 + 输出 ~50 = ~850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 次（同 RECENT）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目标对齐检测（可选）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~1500 + 输出 ~100 = ~1600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 次（同 RECENT）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~32,000（关闭则为 0）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合计（含可选）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~116,000 tokens/天/频道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600D"/>
                <w:sz w:val="21"/>
                <w:szCs w:val="21"/>
              </w:rPr>
              <w:t xml:space="preserve">💡  成本参考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 Claude Haiku 为例，约 $0.25 / 百万 input tokens，$1.25 / 百万 output tokens。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单频道日均系统级 LLM 成本估算 &lt; $0.05 美元（约人民币 0.36 元），对大多数用户规模可以忽略不计。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若关闭目标对齐检测，成本可降低约 28%。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以上估算仅针对系统级调用，不含 OpenClaw 实例执行用户任务产生的 Task LLM 费用。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独立 API Key 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系统级 LLM 调用使用专属的 System LLM API Key，与各 OpenClaw 实例使用的 Task API Key 完全隔离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API Key 在 Docker Compose 环境变量中统一配置，管理员在后台设置页填写，不暴露给普通用户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后台监控面板单独展示系统级 LLM 的调用次数和 token 消耗，方便管理员了解平台运营成本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建议为 System API Key 在 LLM 服务商处设置月度用量上限，防止异常调用导致费用失控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  系统 LLM 调用架构示意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调用路径总览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【用户发送消息 / 上传文件】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├──►  AgentOrchestrator  ──►  OpenClaw 实例  ──►  Task LLM（用户任务执行）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└──►  MemoryManager（异步）  ──►  System LLM（基础设施维护）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          ├── RECENT.md 压缩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          ├── 决策识别 → DECISIONS.md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                        └── 目标对齐检测（可选）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└──►  FileProcessor（上传触发）  ──►  System LLM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         ├── 3句话摘要 → FILES_INDEX.md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         └── 图片视觉描述 → 转换为 Markdown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关键设计约束：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LLM 调用全部为异步操作，不阻塞用户主消息流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LLM 调用失败不影响用户对话，均有 fallback 降级处理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LLM 与 Task LLM 使用独立的 API Key，互不影响配额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LLM 调用结果写入 Context Store 后，下一次 Task LLM 调用可立即感知更新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  系统级 LLM 配置项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以下配置项在管理后台「系统设置 → AI 基础配置」页面提供向导式填写：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310"/>
        <w:gridCol w:w="1685"/>
        <w:gridCol w:w="3744"/>
      </w:tblGrid>
      <w:tr>
        <w:trPr>
          <w:tblHeader/>
        </w:trPr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3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4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system_llm_provider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系统级 LLM 提供商（anthropic / openai / deepseek）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system_llm_model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系统级调用使用的具体模型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system_llm_api_key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密码输入框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（必填）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系统级 LLM API Key，与 OpenClaw Bot Key 独立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enable_memory_compression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开关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 RECENT.md 自动摘要压缩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enable_decision_detection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开关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是否启用重要决策自动识别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enable_alignment_check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开关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是否启用目标对齐偏差检测（消耗额外 token）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alignment_check_threshold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数字滑块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偏差分数超过此值时触发告警（0–10）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file_summary_max_chars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文件摘要生成时截取的最大字符数（防超长输入）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  同步与异步的判断原则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判断一个系统级 LLM 调用应同步还是异步，只需回答一个问题：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核心判断标准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用户是否需要等它完成，才能继续工作？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 → 同步（放在关键路径上）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 → 异步（进后台队列，不阻塞主流程）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调用分层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49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包含哪些调用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关键路径层
（同步，必须等待）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Store 四层记忆读取、附件 MD 内容加载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响应前必须完成，直接阻塞等待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后台维护层
（异步，进队列）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RECENT.md 压缩、文件 3 句话摘要、图片视觉描述、决策识别、目标对齐检测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回复完成后投入 Redis 队列，后台 Worker 消费，失败不影响对话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文件状态机（附件处理的特殊情况）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文件附件涉及同步与异步的边界，需要明确的状态机来处理：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文件状态流转：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上传中  →  转换中  →  已就绪  （正常路径）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→  转换失败  （异常路径，需人工处理或重试）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收到含附件的消息时的处理规则：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文件状态为「已就绪」：正常加载 MD 内容，注入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文件状态为「转换中」：Bot 回复「文件仍在处理中，请稍候片刻再提问」，不强行等待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文件状态为「转换失败」：Bot 回复「该文件无法解析，请确认格式或重新上传」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设计意图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将文件转换设计为异步并引入状态机，而非让用户消息阻塞等待转换完成。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这样即使用户上传了大文件，聊天界面始终保持流畅响应，不出现"卡住"的感觉。</w:t>
            </w:r>
          </w:p>
        </w:tc>
      </w:tr>
    </w:tbl>
    <w:p>
      <w:r>
        <w:t xml:space="preserve"/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文档修订历史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7020"/>
      </w:tblGrid>
      <w:tr>
        <w:trPr>
          <w:tblHeader/>
        </w:trPr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初稿，作为概要设计说明书 v2.0 附件一发布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新增第 6 节：同步与异步判断原则及文件状态机设计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AgentNexus 概要设计说明书 v2.0 · 附件一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AgentNexus 智枢协作平台 — 附件一：系统自身 LLM 使用规范  |  v2.0 配套文件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/>
      </w:pBd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DC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2026-03-07T02:03:01.319Z</dcterms:created>
  <dcterms:modified xsi:type="dcterms:W3CDTF">2026-03-07T02:03:01.320Z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