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9738" w14:textId="77777777" w:rsidR="00556F12" w:rsidRDefault="00000000">
      <w:pPr>
        <w:pStyle w:val="Title"/>
        <w:rPr>
          <w:sz w:val="40"/>
          <w:szCs w:val="40"/>
        </w:rPr>
      </w:pPr>
      <w:bookmarkStart w:id="0" w:name="_heading=h.u87jkgteksjp" w:colFirst="0" w:colLast="0"/>
      <w:bookmarkEnd w:id="0"/>
      <w:r>
        <w:rPr>
          <w:sz w:val="40"/>
          <w:szCs w:val="40"/>
        </w:rPr>
        <w:t>Ele Saltmarsh</w:t>
      </w:r>
    </w:p>
    <w:p w14:paraId="0540E991" w14:textId="38709729" w:rsidR="00AA772B" w:rsidRPr="00C604A1" w:rsidRDefault="00000000" w:rsidP="00C604A1">
      <w:pPr>
        <w:jc w:val="center"/>
        <w:rPr>
          <w:b/>
          <w:sz w:val="20"/>
          <w:szCs w:val="20"/>
        </w:rPr>
      </w:pPr>
      <w:r>
        <w:rPr>
          <w:sz w:val="20"/>
          <w:szCs w:val="20"/>
        </w:rPr>
        <w:t xml:space="preserve">07842 587745 </w:t>
      </w:r>
      <w:r w:rsidRPr="00CD6956">
        <w:rPr>
          <w:b/>
          <w:bCs/>
          <w:sz w:val="20"/>
          <w:szCs w:val="20"/>
        </w:rPr>
        <w:t>|</w:t>
      </w:r>
      <w:r>
        <w:rPr>
          <w:sz w:val="20"/>
          <w:szCs w:val="20"/>
        </w:rPr>
        <w:t xml:space="preserve"> elesaltmarsh@hotmail.co.uk</w:t>
      </w:r>
      <w:bookmarkStart w:id="1" w:name="_heading=h.4iuyp41kyycl" w:colFirst="0" w:colLast="0"/>
      <w:bookmarkEnd w:id="1"/>
    </w:p>
    <w:tbl>
      <w:tblPr>
        <w:tblW w:w="9765" w:type="dxa"/>
        <w:tblLayout w:type="fixed"/>
        <w:tblLook w:val="04A0" w:firstRow="1" w:lastRow="0" w:firstColumn="1" w:lastColumn="0" w:noHBand="0" w:noVBand="1"/>
      </w:tblPr>
      <w:tblGrid>
        <w:gridCol w:w="1665"/>
        <w:gridCol w:w="8100"/>
      </w:tblGrid>
      <w:tr w:rsidR="00C604A1" w14:paraId="0A645A84" w14:textId="77777777" w:rsidTr="00CD6956">
        <w:tc>
          <w:tcPr>
            <w:tcW w:w="9765" w:type="dxa"/>
            <w:gridSpan w:val="2"/>
          </w:tcPr>
          <w:p w14:paraId="28100A35" w14:textId="615847E4" w:rsidR="00C604A1" w:rsidRDefault="00C604A1" w:rsidP="00CC5758">
            <w:pPr>
              <w:pStyle w:val="Heading1"/>
            </w:pPr>
            <w:r w:rsidRPr="00C604A1">
              <w:t>Education</w:t>
            </w:r>
          </w:p>
        </w:tc>
      </w:tr>
      <w:tr w:rsidR="003D09B4" w14:paraId="016EDB71" w14:textId="77777777" w:rsidTr="00CD6956">
        <w:tc>
          <w:tcPr>
            <w:tcW w:w="1665" w:type="dxa"/>
          </w:tcPr>
          <w:p w14:paraId="676CEC9A" w14:textId="6E3E76D3" w:rsidR="003D09B4" w:rsidRDefault="003D09B4" w:rsidP="00046396">
            <w:pPr>
              <w:rPr>
                <w:b/>
              </w:rPr>
            </w:pPr>
            <w:r>
              <w:rPr>
                <w:b/>
              </w:rPr>
              <w:t>2018-exp.2024</w:t>
            </w:r>
          </w:p>
        </w:tc>
        <w:tc>
          <w:tcPr>
            <w:tcW w:w="8100" w:type="dxa"/>
          </w:tcPr>
          <w:p w14:paraId="116B3E47" w14:textId="0788B982" w:rsidR="003D09B4" w:rsidRPr="00C604A1" w:rsidRDefault="003D09B4" w:rsidP="00C604A1">
            <w:pPr>
              <w:pStyle w:val="Heading2"/>
            </w:pPr>
            <w:r>
              <w:t>The Pennsylvania State University</w:t>
            </w:r>
          </w:p>
          <w:p w14:paraId="58BDB8FE" w14:textId="5A40E73C" w:rsidR="003D09B4" w:rsidRDefault="003D09B4" w:rsidP="003D09B4">
            <w:pPr>
              <w:rPr>
                <w:b/>
              </w:rPr>
            </w:pPr>
            <w:r>
              <w:t xml:space="preserve">PhD candidate in Agricultural and Environmental Plant Sciences, supervisor </w:t>
            </w:r>
            <w:proofErr w:type="spellStart"/>
            <w:r>
              <w:t>Dr.</w:t>
            </w:r>
            <w:proofErr w:type="spellEnd"/>
            <w:r>
              <w:t xml:space="preserve"> Armen Kemanian.</w:t>
            </w:r>
          </w:p>
        </w:tc>
      </w:tr>
      <w:tr w:rsidR="003D09B4" w14:paraId="5B38F6CA" w14:textId="77777777" w:rsidTr="00CD6956">
        <w:tc>
          <w:tcPr>
            <w:tcW w:w="1665" w:type="dxa"/>
          </w:tcPr>
          <w:p w14:paraId="056B0718" w14:textId="3D434D2D" w:rsidR="003D09B4" w:rsidRDefault="003D09B4" w:rsidP="003D09B4">
            <w:pPr>
              <w:rPr>
                <w:b/>
              </w:rPr>
            </w:pPr>
            <w:r>
              <w:rPr>
                <w:b/>
              </w:rPr>
              <w:t>2015-2018</w:t>
            </w:r>
          </w:p>
        </w:tc>
        <w:tc>
          <w:tcPr>
            <w:tcW w:w="8100" w:type="dxa"/>
          </w:tcPr>
          <w:p w14:paraId="0E7DB2E2" w14:textId="5280CC08" w:rsidR="003D09B4" w:rsidRDefault="003D09B4" w:rsidP="00C604A1">
            <w:pPr>
              <w:pStyle w:val="Heading2"/>
            </w:pPr>
            <w:r>
              <w:t>The University of Oxford</w:t>
            </w:r>
          </w:p>
          <w:p w14:paraId="07443058" w14:textId="77777777" w:rsidR="003D09B4" w:rsidRDefault="003D09B4" w:rsidP="003D09B4">
            <w:pPr>
              <w:rPr>
                <w:b/>
              </w:rPr>
            </w:pPr>
            <w:r>
              <w:t>BA Biological Sciences, Second Class Upper Division, with honours.</w:t>
            </w:r>
          </w:p>
          <w:p w14:paraId="75FBE2CE" w14:textId="5DFF41D6" w:rsidR="003D09B4" w:rsidRDefault="003D09B4" w:rsidP="003D09B4">
            <w:pPr>
              <w:rPr>
                <w:b/>
              </w:rPr>
            </w:pPr>
            <w:r>
              <w:t xml:space="preserve">Thesis: “Investigating the effects of intercropping with legumes and pesticidal plants as a replacement for agrochemicals during crop cultivation”, under </w:t>
            </w:r>
            <w:proofErr w:type="spellStart"/>
            <w:r>
              <w:t>Dr.</w:t>
            </w:r>
            <w:proofErr w:type="spellEnd"/>
            <w:r>
              <w:t xml:space="preserve"> Tonya Lander.</w:t>
            </w:r>
          </w:p>
        </w:tc>
      </w:tr>
      <w:tr w:rsidR="00C604A1" w14:paraId="01E1D862" w14:textId="77777777" w:rsidTr="00CD6956">
        <w:tc>
          <w:tcPr>
            <w:tcW w:w="9765" w:type="dxa"/>
            <w:gridSpan w:val="2"/>
          </w:tcPr>
          <w:p w14:paraId="2BEEC3FF" w14:textId="248E0C02" w:rsidR="00C604A1" w:rsidRDefault="00C604A1" w:rsidP="00CC5758">
            <w:pPr>
              <w:pStyle w:val="Heading1"/>
            </w:pPr>
            <w:r>
              <w:t>Skills</w:t>
            </w:r>
          </w:p>
        </w:tc>
      </w:tr>
      <w:tr w:rsidR="003D09B4" w14:paraId="363B6597" w14:textId="77777777" w:rsidTr="00CD6956">
        <w:tc>
          <w:tcPr>
            <w:tcW w:w="9765" w:type="dxa"/>
            <w:gridSpan w:val="2"/>
          </w:tcPr>
          <w:p w14:paraId="63843981" w14:textId="77777777" w:rsidR="003D09B4" w:rsidRDefault="003D09B4" w:rsidP="003D09B4">
            <w:pPr>
              <w:numPr>
                <w:ilvl w:val="0"/>
                <w:numId w:val="5"/>
              </w:numPr>
            </w:pPr>
            <w:r>
              <w:t>Editing and proofreading manuscripts for scientific and non-scientific audiences.</w:t>
            </w:r>
          </w:p>
          <w:p w14:paraId="629EE2A7" w14:textId="77777777" w:rsidR="003D09B4" w:rsidRDefault="003D09B4" w:rsidP="003D09B4">
            <w:pPr>
              <w:numPr>
                <w:ilvl w:val="0"/>
                <w:numId w:val="5"/>
              </w:numPr>
            </w:pPr>
            <w:r>
              <w:t>Translation of technical writing into accessible formats for politicians and the general public.</w:t>
            </w:r>
          </w:p>
          <w:p w14:paraId="046A03E1" w14:textId="77777777" w:rsidR="003D09B4" w:rsidRDefault="003D09B4" w:rsidP="003D09B4">
            <w:pPr>
              <w:numPr>
                <w:ilvl w:val="0"/>
                <w:numId w:val="5"/>
              </w:numPr>
            </w:pPr>
            <w:r>
              <w:t xml:space="preserve">Typesetting, document design and layout using Adobe Creative Cloud, </w:t>
            </w:r>
            <w:proofErr w:type="spellStart"/>
            <w:r>
              <w:t>LaTex</w:t>
            </w:r>
            <w:proofErr w:type="spellEnd"/>
            <w:r>
              <w:t>, and Microsoft.</w:t>
            </w:r>
          </w:p>
          <w:p w14:paraId="72236EBB" w14:textId="77777777" w:rsidR="003D09B4" w:rsidRDefault="003D09B4" w:rsidP="003D09B4">
            <w:pPr>
              <w:numPr>
                <w:ilvl w:val="0"/>
                <w:numId w:val="5"/>
              </w:numPr>
            </w:pPr>
            <w:r>
              <w:t xml:space="preserve">Experienced in writing applications, grant proposals, and persuasive texts. </w:t>
            </w:r>
          </w:p>
          <w:p w14:paraId="545BEB47" w14:textId="77777777" w:rsidR="003D09B4" w:rsidRDefault="003D09B4" w:rsidP="003D09B4">
            <w:pPr>
              <w:numPr>
                <w:ilvl w:val="0"/>
                <w:numId w:val="5"/>
              </w:numPr>
            </w:pPr>
            <w:r>
              <w:t>Fluent in C, R, and VBA for Excel and working knowledge of Fortran and MATLAB. Able to rapidly self-teach new languages.</w:t>
            </w:r>
          </w:p>
          <w:p w14:paraId="17005A72" w14:textId="77777777" w:rsidR="00C604A1" w:rsidRDefault="003D09B4" w:rsidP="003D09B4">
            <w:pPr>
              <w:numPr>
                <w:ilvl w:val="0"/>
                <w:numId w:val="5"/>
              </w:numPr>
            </w:pPr>
            <w:r>
              <w:t xml:space="preserve">Highly organised, with the ability to coordinate multiple parties and mediate disputes. </w:t>
            </w:r>
          </w:p>
          <w:p w14:paraId="51549DED" w14:textId="0A3B10CE" w:rsidR="003D09B4" w:rsidRPr="00C604A1" w:rsidRDefault="003D09B4" w:rsidP="003D09B4">
            <w:pPr>
              <w:numPr>
                <w:ilvl w:val="0"/>
                <w:numId w:val="5"/>
              </w:numPr>
            </w:pPr>
            <w:r>
              <w:t>Trained in peer support, welfare provision, and as a first point of contact in cases of sexual assault.</w:t>
            </w:r>
          </w:p>
        </w:tc>
      </w:tr>
      <w:tr w:rsidR="003D09B4" w14:paraId="69A31915" w14:textId="77777777" w:rsidTr="00CD6956">
        <w:tc>
          <w:tcPr>
            <w:tcW w:w="9765" w:type="dxa"/>
            <w:gridSpan w:val="2"/>
          </w:tcPr>
          <w:p w14:paraId="075882EB" w14:textId="1BCDE2B5" w:rsidR="003D09B4" w:rsidRDefault="003D09B4" w:rsidP="00CC5758">
            <w:pPr>
              <w:pStyle w:val="Heading1"/>
            </w:pPr>
            <w:r>
              <w:t>Experience and Employment</w:t>
            </w:r>
          </w:p>
        </w:tc>
      </w:tr>
      <w:tr w:rsidR="003D09B4" w14:paraId="5FD2F48A" w14:textId="77777777" w:rsidTr="00CD6956">
        <w:tc>
          <w:tcPr>
            <w:tcW w:w="1665" w:type="dxa"/>
          </w:tcPr>
          <w:p w14:paraId="264D212A" w14:textId="77777777" w:rsidR="003D09B4" w:rsidRDefault="003D09B4" w:rsidP="003D09B4">
            <w:pPr>
              <w:rPr>
                <w:b/>
              </w:rPr>
            </w:pPr>
            <w:r>
              <w:rPr>
                <w:b/>
              </w:rPr>
              <w:t>2020</w:t>
            </w:r>
          </w:p>
        </w:tc>
        <w:tc>
          <w:tcPr>
            <w:tcW w:w="8100" w:type="dxa"/>
          </w:tcPr>
          <w:p w14:paraId="77FE18A7" w14:textId="77777777" w:rsidR="003D09B4" w:rsidRDefault="003D09B4" w:rsidP="00C604A1">
            <w:pPr>
              <w:pStyle w:val="Heading2"/>
            </w:pPr>
            <w:r>
              <w:t>Modelled and published results on the feasibility of UK self-sufficiency</w:t>
            </w:r>
          </w:p>
          <w:p w14:paraId="6A04BB0C" w14:textId="77777777" w:rsidR="003D09B4" w:rsidRPr="00C604A1" w:rsidRDefault="003D09B4" w:rsidP="003D09B4">
            <w:pPr>
              <w:numPr>
                <w:ilvl w:val="0"/>
                <w:numId w:val="10"/>
              </w:numPr>
            </w:pPr>
            <w:r w:rsidRPr="00C604A1">
              <w:t xml:space="preserve">Recipient of funds for the purpose of building an interactive model of UK food supply and demand, in order to determine the feasibility of </w:t>
            </w:r>
          </w:p>
          <w:p w14:paraId="5288A947" w14:textId="77777777" w:rsidR="003D09B4" w:rsidRDefault="003D09B4" w:rsidP="00CD6956">
            <w:pPr>
              <w:numPr>
                <w:ilvl w:val="0"/>
                <w:numId w:val="10"/>
              </w:numPr>
              <w:spacing w:after="240"/>
            </w:pPr>
            <w:r w:rsidRPr="00C604A1">
              <w:t>multiple scenarios including reducing imports to 20%, changing diets, and transitioning to agroecological farming. Results are to be published in collaboration with The Landworkers’ Alliance.</w:t>
            </w:r>
            <w:r>
              <w:t xml:space="preserve"> </w:t>
            </w:r>
          </w:p>
        </w:tc>
      </w:tr>
      <w:tr w:rsidR="003D09B4" w14:paraId="4831FD33" w14:textId="77777777" w:rsidTr="00CD6956">
        <w:tc>
          <w:tcPr>
            <w:tcW w:w="1665" w:type="dxa"/>
          </w:tcPr>
          <w:p w14:paraId="5EFCA90D" w14:textId="77777777" w:rsidR="003D09B4" w:rsidRDefault="003D09B4" w:rsidP="003D09B4">
            <w:pPr>
              <w:rPr>
                <w:b/>
              </w:rPr>
            </w:pPr>
            <w:r>
              <w:rPr>
                <w:b/>
              </w:rPr>
              <w:t>2018-2022</w:t>
            </w:r>
          </w:p>
        </w:tc>
        <w:tc>
          <w:tcPr>
            <w:tcW w:w="8100" w:type="dxa"/>
          </w:tcPr>
          <w:p w14:paraId="1DEE46EB" w14:textId="77777777" w:rsidR="003D09B4" w:rsidRDefault="003D09B4" w:rsidP="00C604A1">
            <w:pPr>
              <w:pStyle w:val="Heading2"/>
            </w:pPr>
            <w:r>
              <w:t xml:space="preserve">Graduate research assistant, Penn State Agroecosystems Modelling laboratory. </w:t>
            </w:r>
          </w:p>
          <w:p w14:paraId="59236E20" w14:textId="77777777" w:rsidR="003D09B4" w:rsidRDefault="003D09B4" w:rsidP="003D09B4">
            <w:pPr>
              <w:numPr>
                <w:ilvl w:val="0"/>
                <w:numId w:val="1"/>
              </w:numPr>
            </w:pPr>
            <w:r>
              <w:t>Member of a diverse team carrying out field and model-based research.</w:t>
            </w:r>
          </w:p>
          <w:p w14:paraId="3F44A9C7" w14:textId="3B562895" w:rsidR="003D09B4" w:rsidRDefault="003D09B4" w:rsidP="00CD6956">
            <w:pPr>
              <w:numPr>
                <w:ilvl w:val="0"/>
                <w:numId w:val="1"/>
              </w:numPr>
              <w:spacing w:after="240"/>
            </w:pPr>
            <w:r>
              <w:t>Editor and proof-reader of articles for a scientific audience, including editing of work from non-native English speakers.</w:t>
            </w:r>
          </w:p>
        </w:tc>
      </w:tr>
      <w:tr w:rsidR="003D09B4" w14:paraId="3839314E" w14:textId="77777777" w:rsidTr="00CD6956">
        <w:tc>
          <w:tcPr>
            <w:tcW w:w="1665" w:type="dxa"/>
          </w:tcPr>
          <w:p w14:paraId="40CB796D" w14:textId="77777777" w:rsidR="003D09B4" w:rsidRDefault="003D09B4" w:rsidP="003D09B4">
            <w:pPr>
              <w:rPr>
                <w:b/>
              </w:rPr>
            </w:pPr>
            <w:r>
              <w:rPr>
                <w:b/>
              </w:rPr>
              <w:t>2018-2022</w:t>
            </w:r>
          </w:p>
        </w:tc>
        <w:tc>
          <w:tcPr>
            <w:tcW w:w="8100" w:type="dxa"/>
          </w:tcPr>
          <w:p w14:paraId="58FE13A7" w14:textId="77777777" w:rsidR="003D09B4" w:rsidRDefault="003D09B4" w:rsidP="00C604A1">
            <w:pPr>
              <w:pStyle w:val="Heading2"/>
            </w:pPr>
            <w:r>
              <w:t>Teaching assistant, Penn State University</w:t>
            </w:r>
          </w:p>
          <w:p w14:paraId="2644CB55" w14:textId="77777777" w:rsidR="003D09B4" w:rsidRDefault="003D09B4" w:rsidP="00CD6956">
            <w:pPr>
              <w:numPr>
                <w:ilvl w:val="0"/>
                <w:numId w:val="7"/>
              </w:numPr>
              <w:spacing w:after="240"/>
            </w:pPr>
            <w:r>
              <w:t>Teaching assistant for the undergraduate Horticulture 101 and 401 courses, covering classes, assisting students during class and office hours, and writing and grading exams.</w:t>
            </w:r>
          </w:p>
        </w:tc>
      </w:tr>
      <w:tr w:rsidR="003D09B4" w14:paraId="3B68CE28" w14:textId="77777777" w:rsidTr="00CD6956">
        <w:tc>
          <w:tcPr>
            <w:tcW w:w="1665" w:type="dxa"/>
          </w:tcPr>
          <w:p w14:paraId="5D0ED747" w14:textId="77777777" w:rsidR="003D09B4" w:rsidRDefault="003D09B4" w:rsidP="003D09B4">
            <w:pPr>
              <w:rPr>
                <w:b/>
              </w:rPr>
            </w:pPr>
            <w:r>
              <w:rPr>
                <w:b/>
              </w:rPr>
              <w:t>2017-2018</w:t>
            </w:r>
          </w:p>
        </w:tc>
        <w:tc>
          <w:tcPr>
            <w:tcW w:w="8100" w:type="dxa"/>
          </w:tcPr>
          <w:p w14:paraId="1D65B8EE" w14:textId="77777777" w:rsidR="003D09B4" w:rsidRDefault="003D09B4" w:rsidP="00C604A1">
            <w:pPr>
              <w:pStyle w:val="Heading2"/>
            </w:pPr>
            <w:r>
              <w:t>Final Honours School research with the University of Oxford.</w:t>
            </w:r>
          </w:p>
          <w:p w14:paraId="627438C8" w14:textId="77777777" w:rsidR="003D09B4" w:rsidRDefault="003D09B4" w:rsidP="003D09B4">
            <w:pPr>
              <w:numPr>
                <w:ilvl w:val="0"/>
                <w:numId w:val="11"/>
              </w:numPr>
              <w:pBdr>
                <w:top w:val="nil"/>
                <w:left w:val="nil"/>
                <w:bottom w:val="nil"/>
                <w:right w:val="nil"/>
                <w:between w:val="nil"/>
              </w:pBdr>
              <w:rPr>
                <w:color w:val="000000"/>
              </w:rPr>
            </w:pPr>
            <w:r>
              <w:rPr>
                <w:color w:val="000000"/>
              </w:rPr>
              <w:t xml:space="preserve">Extended Essay: “Photosynthesis for the future: the potential of carbon concentrating mechanisms in sustainably increasing crop yields”, under </w:t>
            </w:r>
            <w:proofErr w:type="spellStart"/>
            <w:r>
              <w:rPr>
                <w:color w:val="000000"/>
              </w:rPr>
              <w:t>Dr.</w:t>
            </w:r>
            <w:proofErr w:type="spellEnd"/>
            <w:r>
              <w:rPr>
                <w:color w:val="000000"/>
              </w:rPr>
              <w:t xml:space="preserve"> Jane Langdale.</w:t>
            </w:r>
          </w:p>
          <w:p w14:paraId="1FB344F2" w14:textId="77777777" w:rsidR="003D09B4" w:rsidRDefault="003D09B4" w:rsidP="00CD6956">
            <w:pPr>
              <w:numPr>
                <w:ilvl w:val="0"/>
                <w:numId w:val="11"/>
              </w:numPr>
              <w:pBdr>
                <w:top w:val="nil"/>
                <w:left w:val="nil"/>
                <w:bottom w:val="nil"/>
                <w:right w:val="nil"/>
                <w:between w:val="nil"/>
              </w:pBdr>
              <w:spacing w:after="240"/>
              <w:rPr>
                <w:color w:val="000000"/>
              </w:rPr>
            </w:pPr>
            <w:r>
              <w:rPr>
                <w:color w:val="000000"/>
              </w:rPr>
              <w:t xml:space="preserve">Presentation: “Using genetic variation in crop species and wild relatives to improve resilience to drought in </w:t>
            </w:r>
            <w:r>
              <w:rPr>
                <w:i/>
                <w:color w:val="000000"/>
              </w:rPr>
              <w:t>Zea mays</w:t>
            </w:r>
            <w:r>
              <w:rPr>
                <w:color w:val="000000"/>
              </w:rPr>
              <w:t xml:space="preserve">”, under </w:t>
            </w:r>
            <w:proofErr w:type="spellStart"/>
            <w:r>
              <w:rPr>
                <w:color w:val="000000"/>
              </w:rPr>
              <w:t>Dr.</w:t>
            </w:r>
            <w:proofErr w:type="spellEnd"/>
            <w:r>
              <w:rPr>
                <w:color w:val="000000"/>
              </w:rPr>
              <w:t xml:space="preserve"> Andrew Smith</w:t>
            </w:r>
          </w:p>
        </w:tc>
      </w:tr>
      <w:tr w:rsidR="003D09B4" w14:paraId="56477496" w14:textId="77777777" w:rsidTr="00CD6956">
        <w:tc>
          <w:tcPr>
            <w:tcW w:w="1665" w:type="dxa"/>
          </w:tcPr>
          <w:p w14:paraId="0525445F" w14:textId="3373ABFF" w:rsidR="003D09B4" w:rsidRDefault="003D09B4" w:rsidP="003D09B4">
            <w:pPr>
              <w:rPr>
                <w:b/>
              </w:rPr>
            </w:pPr>
            <w:r>
              <w:rPr>
                <w:b/>
              </w:rPr>
              <w:t>2017-present</w:t>
            </w:r>
          </w:p>
        </w:tc>
        <w:tc>
          <w:tcPr>
            <w:tcW w:w="8100" w:type="dxa"/>
          </w:tcPr>
          <w:p w14:paraId="6EAF48ED" w14:textId="77777777" w:rsidR="003D09B4" w:rsidRDefault="003D09B4" w:rsidP="00C604A1">
            <w:pPr>
              <w:pStyle w:val="Heading2"/>
            </w:pPr>
            <w:r>
              <w:t>Policy document writer and editor for the Landworkers’ Alliance.</w:t>
            </w:r>
          </w:p>
          <w:p w14:paraId="558D8D6E" w14:textId="77777777" w:rsidR="003D09B4" w:rsidRDefault="003D09B4" w:rsidP="003D09B4">
            <w:pPr>
              <w:numPr>
                <w:ilvl w:val="0"/>
                <w:numId w:val="10"/>
              </w:numPr>
              <w:pBdr>
                <w:top w:val="nil"/>
                <w:left w:val="nil"/>
                <w:bottom w:val="nil"/>
                <w:right w:val="nil"/>
                <w:between w:val="nil"/>
              </w:pBdr>
              <w:rPr>
                <w:color w:val="000000"/>
              </w:rPr>
            </w:pPr>
            <w:r>
              <w:t>Contracted</w:t>
            </w:r>
            <w:r>
              <w:rPr>
                <w:color w:val="000000"/>
              </w:rPr>
              <w:t xml:space="preserve"> to produce and design policy documents on post-Brexit farming policy for the Landworkers’ Alliance, an organisation representing British small scale and agroecological farms. </w:t>
            </w:r>
            <w:r>
              <w:t xml:space="preserve">Involves writing original content as well as </w:t>
            </w:r>
            <w:r>
              <w:lastRenderedPageBreak/>
              <w:t>editing content from others. Research is translated into accessible language then laid out in appealing ways with Adobe Creative Cloud</w:t>
            </w:r>
          </w:p>
          <w:p w14:paraId="3E0B65A6" w14:textId="32778D01" w:rsidR="003D09B4" w:rsidRDefault="003D09B4" w:rsidP="00CD6956">
            <w:pPr>
              <w:numPr>
                <w:ilvl w:val="0"/>
                <w:numId w:val="2"/>
              </w:numPr>
              <w:spacing w:after="240"/>
            </w:pPr>
            <w:r>
              <w:rPr>
                <w:color w:val="000000"/>
              </w:rPr>
              <w:t>Recent publications include policy papers on subjects such as horticultural regeneration, supporting new entrants to farming, and supporting the transition from industrial to agroecological farming. Many proposals are now being worked into a UK Agriculture Bill.</w:t>
            </w:r>
          </w:p>
        </w:tc>
      </w:tr>
      <w:tr w:rsidR="003D09B4" w14:paraId="738CD9A5" w14:textId="77777777" w:rsidTr="00CD6956">
        <w:tc>
          <w:tcPr>
            <w:tcW w:w="1665" w:type="dxa"/>
          </w:tcPr>
          <w:p w14:paraId="0E5082D3" w14:textId="77777777" w:rsidR="003D09B4" w:rsidRDefault="003D09B4" w:rsidP="003D09B4">
            <w:pPr>
              <w:rPr>
                <w:b/>
              </w:rPr>
            </w:pPr>
            <w:r>
              <w:rPr>
                <w:b/>
              </w:rPr>
              <w:lastRenderedPageBreak/>
              <w:t>Jul-Aug 2016</w:t>
            </w:r>
          </w:p>
        </w:tc>
        <w:tc>
          <w:tcPr>
            <w:tcW w:w="8100" w:type="dxa"/>
          </w:tcPr>
          <w:p w14:paraId="41B79472" w14:textId="77777777" w:rsidR="003D09B4" w:rsidRDefault="003D09B4" w:rsidP="00C604A1">
            <w:pPr>
              <w:pStyle w:val="Heading2"/>
            </w:pPr>
            <w:r>
              <w:t xml:space="preserve">Assistant field researcher, Operation </w:t>
            </w:r>
            <w:proofErr w:type="spellStart"/>
            <w:r>
              <w:t>Wallacea</w:t>
            </w:r>
            <w:proofErr w:type="spellEnd"/>
          </w:p>
          <w:p w14:paraId="04116F36" w14:textId="77777777" w:rsidR="003D09B4" w:rsidRDefault="003D09B4" w:rsidP="003D09B4">
            <w:pPr>
              <w:numPr>
                <w:ilvl w:val="0"/>
                <w:numId w:val="3"/>
              </w:numPr>
              <w:pBdr>
                <w:top w:val="nil"/>
                <w:left w:val="nil"/>
                <w:bottom w:val="nil"/>
                <w:right w:val="nil"/>
                <w:between w:val="nil"/>
              </w:pBdr>
              <w:rPr>
                <w:color w:val="000000"/>
              </w:rPr>
            </w:pPr>
            <w:r>
              <w:rPr>
                <w:color w:val="000000"/>
              </w:rPr>
              <w:t>Accompanied a research team to the Peruvian Amazon, working with a team of field scientists to document long term changes to the flooded forest ecosystem.</w:t>
            </w:r>
          </w:p>
          <w:p w14:paraId="2BE41F98" w14:textId="77777777" w:rsidR="003D09B4" w:rsidRDefault="003D09B4" w:rsidP="003D09B4">
            <w:pPr>
              <w:numPr>
                <w:ilvl w:val="0"/>
                <w:numId w:val="3"/>
              </w:numPr>
              <w:pBdr>
                <w:top w:val="nil"/>
                <w:left w:val="nil"/>
                <w:bottom w:val="nil"/>
                <w:right w:val="nil"/>
                <w:between w:val="nil"/>
              </w:pBdr>
              <w:rPr>
                <w:color w:val="000000"/>
              </w:rPr>
            </w:pPr>
            <w:r>
              <w:rPr>
                <w:color w:val="000000"/>
              </w:rPr>
              <w:t xml:space="preserve">Data were used for long-term analysis of climate change on flooding patterns, movement of Pink River Dolphins, and feminization of caiman populations. </w:t>
            </w:r>
          </w:p>
          <w:p w14:paraId="699CCDCD" w14:textId="77777777" w:rsidR="003D09B4" w:rsidRDefault="003D09B4" w:rsidP="003D09B4">
            <w:pPr>
              <w:numPr>
                <w:ilvl w:val="0"/>
                <w:numId w:val="3"/>
              </w:numPr>
              <w:pBdr>
                <w:top w:val="nil"/>
                <w:left w:val="nil"/>
                <w:bottom w:val="nil"/>
                <w:right w:val="nil"/>
                <w:between w:val="nil"/>
              </w:pBdr>
              <w:rPr>
                <w:color w:val="000000"/>
              </w:rPr>
            </w:pPr>
            <w:r>
              <w:rPr>
                <w:color w:val="000000"/>
              </w:rPr>
              <w:t>Data were also shared with the indigenous tribe of the region, whom the Peruvian government had designated as stewards. Trends were used to set annual sustainable harvest levels and locally administered conservation targets.</w:t>
            </w:r>
          </w:p>
          <w:p w14:paraId="3AC6B14E" w14:textId="3F902B88" w:rsidR="003D09B4" w:rsidRDefault="003D09B4" w:rsidP="00CD6956">
            <w:pPr>
              <w:numPr>
                <w:ilvl w:val="0"/>
                <w:numId w:val="3"/>
              </w:numPr>
              <w:pBdr>
                <w:top w:val="nil"/>
                <w:left w:val="nil"/>
                <w:bottom w:val="nil"/>
                <w:right w:val="nil"/>
                <w:between w:val="nil"/>
              </w:pBdr>
              <w:spacing w:after="240"/>
            </w:pPr>
            <w:r>
              <w:rPr>
                <w:color w:val="000000"/>
              </w:rPr>
              <w:t>Involved successful application for several grants to fund my involvement, and reports on the success of indigenous management schemes.</w:t>
            </w:r>
          </w:p>
        </w:tc>
      </w:tr>
      <w:tr w:rsidR="003D09B4" w14:paraId="1E082260" w14:textId="77777777" w:rsidTr="00CD6956">
        <w:trPr>
          <w:trHeight w:val="356"/>
        </w:trPr>
        <w:tc>
          <w:tcPr>
            <w:tcW w:w="1665" w:type="dxa"/>
          </w:tcPr>
          <w:p w14:paraId="7D8686C0" w14:textId="77777777" w:rsidR="003D09B4" w:rsidRDefault="003D09B4" w:rsidP="003D09B4">
            <w:pPr>
              <w:rPr>
                <w:b/>
              </w:rPr>
            </w:pPr>
            <w:r>
              <w:rPr>
                <w:b/>
              </w:rPr>
              <w:t>2015-2017</w:t>
            </w:r>
          </w:p>
        </w:tc>
        <w:tc>
          <w:tcPr>
            <w:tcW w:w="8100" w:type="dxa"/>
          </w:tcPr>
          <w:p w14:paraId="2CEC5EAD" w14:textId="1F6BA379" w:rsidR="003D09B4" w:rsidRDefault="003D09B4" w:rsidP="00C604A1">
            <w:pPr>
              <w:pStyle w:val="Heading2"/>
            </w:pPr>
            <w:r>
              <w:t>Student representative roles, Balliol College.</w:t>
            </w:r>
          </w:p>
          <w:p w14:paraId="3842966A" w14:textId="77777777" w:rsidR="003D09B4" w:rsidRDefault="003D09B4" w:rsidP="003D09B4">
            <w:pPr>
              <w:numPr>
                <w:ilvl w:val="0"/>
                <w:numId w:val="4"/>
              </w:numPr>
              <w:tabs>
                <w:tab w:val="left" w:pos="1773"/>
              </w:tabs>
              <w:spacing w:line="259" w:lineRule="auto"/>
            </w:pPr>
            <w:r>
              <w:t xml:space="preserve">Elected as LGBTQ representative for a body of 300+ students. Worked on a diversity subcommittee to provide support and information for students. </w:t>
            </w:r>
          </w:p>
          <w:p w14:paraId="0F4C4024" w14:textId="77777777" w:rsidR="003D09B4" w:rsidRDefault="003D09B4" w:rsidP="003D09B4">
            <w:pPr>
              <w:numPr>
                <w:ilvl w:val="0"/>
                <w:numId w:val="4"/>
              </w:numPr>
              <w:tabs>
                <w:tab w:val="left" w:pos="1773"/>
              </w:tabs>
              <w:spacing w:line="259" w:lineRule="auto"/>
            </w:pPr>
            <w:r>
              <w:t xml:space="preserve">Subsequently elected Welfare Officer, leading the subcommittee. </w:t>
            </w:r>
            <w:r>
              <w:rPr>
                <w:color w:val="000000"/>
              </w:rPr>
              <w:t>Involved managing a significant budget, leading a subcommittee of student welfare officers, liaising with the college’s welfare providers and counsellors, and organising welfare provision for the student body</w:t>
            </w:r>
            <w:r>
              <w:rPr>
                <w:color w:val="000000"/>
              </w:rPr>
              <w:t>.</w:t>
            </w:r>
          </w:p>
          <w:p w14:paraId="02F8CE1F" w14:textId="37A2EB6E" w:rsidR="003D09B4" w:rsidRDefault="003D09B4" w:rsidP="00CD6956">
            <w:pPr>
              <w:numPr>
                <w:ilvl w:val="0"/>
                <w:numId w:val="4"/>
              </w:numPr>
              <w:tabs>
                <w:tab w:val="left" w:pos="1773"/>
              </w:tabs>
              <w:spacing w:after="240" w:line="259" w:lineRule="auto"/>
            </w:pPr>
            <w:r>
              <w:rPr>
                <w:bCs/>
              </w:rPr>
              <w:t xml:space="preserve">Also elected </w:t>
            </w:r>
            <w:r w:rsidRPr="00AA772B">
              <w:rPr>
                <w:bCs/>
              </w:rPr>
              <w:t>Comrade Shakespeare</w:t>
            </w:r>
            <w:r w:rsidRPr="00AA772B">
              <w:rPr>
                <w:bCs/>
              </w:rPr>
              <w:t>,</w:t>
            </w:r>
            <w:r>
              <w:rPr>
                <w:b/>
              </w:rPr>
              <w:t xml:space="preserve"> </w:t>
            </w:r>
            <w:r>
              <w:rPr>
                <w:color w:val="000000"/>
              </w:rPr>
              <w:t>i</w:t>
            </w:r>
            <w:r w:rsidRPr="00AA772B">
              <w:rPr>
                <w:color w:val="000000"/>
              </w:rPr>
              <w:t>nvolv</w:t>
            </w:r>
            <w:r>
              <w:rPr>
                <w:color w:val="000000"/>
              </w:rPr>
              <w:t>ing</w:t>
            </w:r>
            <w:r w:rsidRPr="00AA772B">
              <w:rPr>
                <w:color w:val="000000"/>
              </w:rPr>
              <w:t xml:space="preserve"> termly management of a budget and organisation, production and publication of a booklet of art and poetry made by the students.</w:t>
            </w:r>
          </w:p>
        </w:tc>
      </w:tr>
      <w:tr w:rsidR="003D09B4" w14:paraId="56B6AEB2" w14:textId="77777777" w:rsidTr="00CD6956">
        <w:trPr>
          <w:trHeight w:val="356"/>
        </w:trPr>
        <w:tc>
          <w:tcPr>
            <w:tcW w:w="1665" w:type="dxa"/>
          </w:tcPr>
          <w:p w14:paraId="391B8FAD" w14:textId="77777777" w:rsidR="003D09B4" w:rsidRDefault="003D09B4" w:rsidP="003D09B4">
            <w:pPr>
              <w:rPr>
                <w:b/>
              </w:rPr>
            </w:pPr>
            <w:r>
              <w:rPr>
                <w:b/>
              </w:rPr>
              <w:t>2014-2015</w:t>
            </w:r>
          </w:p>
        </w:tc>
        <w:tc>
          <w:tcPr>
            <w:tcW w:w="8100" w:type="dxa"/>
          </w:tcPr>
          <w:p w14:paraId="71639F4F" w14:textId="77777777" w:rsidR="003D09B4" w:rsidRDefault="003D09B4" w:rsidP="00C604A1">
            <w:pPr>
              <w:pStyle w:val="Heading2"/>
            </w:pPr>
            <w:r>
              <w:t>Young reporter, independent work in Kenya.</w:t>
            </w:r>
          </w:p>
          <w:p w14:paraId="7916EAD8" w14:textId="77777777" w:rsidR="003D09B4" w:rsidRDefault="003D09B4" w:rsidP="003D09B4">
            <w:pPr>
              <w:numPr>
                <w:ilvl w:val="0"/>
                <w:numId w:val="14"/>
              </w:numPr>
              <w:pBdr>
                <w:top w:val="nil"/>
                <w:left w:val="nil"/>
                <w:bottom w:val="nil"/>
                <w:right w:val="nil"/>
                <w:between w:val="nil"/>
              </w:pBdr>
              <w:rPr>
                <w:color w:val="000000"/>
              </w:rPr>
            </w:pPr>
            <w:r>
              <w:t>Winner of the Amnesty International Young Reporter Award for reporting human rights abuses that occurred when</w:t>
            </w:r>
            <w:r>
              <w:rPr>
                <w:color w:val="000000"/>
              </w:rPr>
              <w:t xml:space="preserve"> conservation policies called for exclusion of an indigenous Kenyan tribe from the forests that they sustainably inhabited. </w:t>
            </w:r>
          </w:p>
          <w:p w14:paraId="7B43E844" w14:textId="6C2596CB" w:rsidR="003D09B4" w:rsidRDefault="003D09B4" w:rsidP="003D09B4">
            <w:pPr>
              <w:numPr>
                <w:ilvl w:val="0"/>
                <w:numId w:val="14"/>
              </w:numPr>
              <w:pBdr>
                <w:top w:val="nil"/>
                <w:left w:val="nil"/>
                <w:bottom w:val="nil"/>
                <w:right w:val="nil"/>
                <w:between w:val="nil"/>
              </w:pBdr>
              <w:rPr>
                <w:color w:val="000000"/>
              </w:rPr>
            </w:pPr>
            <w:r>
              <w:rPr>
                <w:color w:val="000000"/>
              </w:rPr>
              <w:t xml:space="preserve">Subsequently travelled to the Kenyan Highlands and organised production of a documentary </w:t>
            </w:r>
            <w:r>
              <w:t>“Honey at the Top”</w:t>
            </w:r>
            <w:r>
              <w:rPr>
                <w:color w:val="000000"/>
              </w:rPr>
              <w:t xml:space="preserve"> publicising the violent forced evictions that were leading to the </w:t>
            </w:r>
            <w:r>
              <w:t>tribe</w:t>
            </w:r>
            <w:r>
              <w:rPr>
                <w:color w:val="000000"/>
              </w:rPr>
              <w:t xml:space="preserve">’s cultural genocide. </w:t>
            </w:r>
          </w:p>
          <w:p w14:paraId="15E39423" w14:textId="77327528" w:rsidR="003D09B4" w:rsidRDefault="003D09B4" w:rsidP="00CD6956">
            <w:pPr>
              <w:numPr>
                <w:ilvl w:val="0"/>
                <w:numId w:val="6"/>
              </w:numPr>
              <w:pBdr>
                <w:top w:val="nil"/>
                <w:left w:val="nil"/>
                <w:bottom w:val="nil"/>
                <w:right w:val="nil"/>
                <w:between w:val="nil"/>
              </w:pBdr>
              <w:spacing w:after="240"/>
            </w:pPr>
            <w:r>
              <w:rPr>
                <w:color w:val="000000"/>
              </w:rPr>
              <w:t>Included organising several fundraisers and meeting with people from Amnesty International and the World Bank.</w:t>
            </w:r>
          </w:p>
        </w:tc>
      </w:tr>
      <w:tr w:rsidR="003D09B4" w14:paraId="123526C7" w14:textId="77777777" w:rsidTr="00CD6956">
        <w:trPr>
          <w:trHeight w:val="2424"/>
        </w:trPr>
        <w:tc>
          <w:tcPr>
            <w:tcW w:w="1665" w:type="dxa"/>
          </w:tcPr>
          <w:p w14:paraId="3801B527" w14:textId="77777777" w:rsidR="003D09B4" w:rsidRDefault="003D09B4" w:rsidP="003D09B4">
            <w:pPr>
              <w:rPr>
                <w:b/>
              </w:rPr>
            </w:pPr>
            <w:r>
              <w:rPr>
                <w:b/>
              </w:rPr>
              <w:t>2013-2015</w:t>
            </w:r>
          </w:p>
        </w:tc>
        <w:tc>
          <w:tcPr>
            <w:tcW w:w="8100" w:type="dxa"/>
          </w:tcPr>
          <w:p w14:paraId="348F752E" w14:textId="77777777" w:rsidR="003D09B4" w:rsidRDefault="003D09B4" w:rsidP="00C604A1">
            <w:pPr>
              <w:pStyle w:val="Heading2"/>
            </w:pPr>
            <w:r>
              <w:t>Presented a thesis on the viability of proposed solutions to climate change.</w:t>
            </w:r>
          </w:p>
          <w:p w14:paraId="7E8F41A5" w14:textId="77777777" w:rsidR="003D09B4" w:rsidRDefault="003D09B4" w:rsidP="003D09B4">
            <w:pPr>
              <w:numPr>
                <w:ilvl w:val="0"/>
                <w:numId w:val="15"/>
              </w:numPr>
              <w:pBdr>
                <w:top w:val="nil"/>
                <w:left w:val="nil"/>
                <w:bottom w:val="nil"/>
                <w:right w:val="nil"/>
                <w:between w:val="nil"/>
              </w:pBdr>
              <w:rPr>
                <w:color w:val="000000"/>
              </w:rPr>
            </w:pPr>
            <w:r>
              <w:rPr>
                <w:color w:val="000000"/>
              </w:rPr>
              <w:t>Carried out an in-depth research project and thesis on the dangers posed by climate change, and how to avoid it.</w:t>
            </w:r>
          </w:p>
          <w:p w14:paraId="58D65246" w14:textId="3E73F932" w:rsidR="003D09B4" w:rsidRDefault="003D09B4" w:rsidP="003D09B4">
            <w:pPr>
              <w:numPr>
                <w:ilvl w:val="0"/>
                <w:numId w:val="15"/>
              </w:numPr>
              <w:pBdr>
                <w:top w:val="nil"/>
                <w:left w:val="nil"/>
                <w:bottom w:val="nil"/>
                <w:right w:val="nil"/>
                <w:between w:val="nil"/>
              </w:pBdr>
              <w:rPr>
                <w:color w:val="000000"/>
              </w:rPr>
            </w:pPr>
            <w:r>
              <w:rPr>
                <w:color w:val="000000"/>
              </w:rPr>
              <w:t>Research involved travel to events including the 2013 World Social Forum in Tunis, and a Zero Carbon Britain course on potential routes to avoid climate change. I have continued to attend current events, including travel as a delegate to the COP climate agreements.</w:t>
            </w:r>
          </w:p>
          <w:p w14:paraId="311F20AC" w14:textId="77777777" w:rsidR="003D09B4" w:rsidRDefault="003D09B4" w:rsidP="00CD6956">
            <w:pPr>
              <w:numPr>
                <w:ilvl w:val="0"/>
                <w:numId w:val="12"/>
              </w:numPr>
              <w:pBdr>
                <w:top w:val="nil"/>
                <w:left w:val="nil"/>
                <w:bottom w:val="nil"/>
                <w:right w:val="nil"/>
                <w:between w:val="nil"/>
              </w:pBdr>
              <w:spacing w:after="240"/>
              <w:rPr>
                <w:color w:val="000000"/>
              </w:rPr>
            </w:pPr>
            <w:r>
              <w:rPr>
                <w:color w:val="000000"/>
              </w:rPr>
              <w:t xml:space="preserve">Analysis involved modelling of potential policy changes and their effects on the environment, and detailed analysis of both scientific articles and policy documents. </w:t>
            </w:r>
          </w:p>
        </w:tc>
      </w:tr>
      <w:tr w:rsidR="003D09B4" w14:paraId="53C4CBAE" w14:textId="77777777" w:rsidTr="00CD6956">
        <w:trPr>
          <w:trHeight w:val="356"/>
        </w:trPr>
        <w:tc>
          <w:tcPr>
            <w:tcW w:w="1665" w:type="dxa"/>
          </w:tcPr>
          <w:p w14:paraId="1C1D4DED" w14:textId="6C721C0B" w:rsidR="003D09B4" w:rsidRDefault="003D09B4" w:rsidP="003D09B4">
            <w:pPr>
              <w:rPr>
                <w:b/>
              </w:rPr>
            </w:pPr>
            <w:r>
              <w:rPr>
                <w:b/>
              </w:rPr>
              <w:t>2012-</w:t>
            </w:r>
            <w:r w:rsidR="00C604A1">
              <w:rPr>
                <w:b/>
              </w:rPr>
              <w:t>current</w:t>
            </w:r>
          </w:p>
        </w:tc>
        <w:tc>
          <w:tcPr>
            <w:tcW w:w="8100" w:type="dxa"/>
          </w:tcPr>
          <w:p w14:paraId="2B434854" w14:textId="310D0D85" w:rsidR="003D09B4" w:rsidRDefault="003D09B4" w:rsidP="00C604A1">
            <w:pPr>
              <w:pStyle w:val="Heading2"/>
            </w:pPr>
            <w:r>
              <w:t>Activist and political lobbyist</w:t>
            </w:r>
          </w:p>
          <w:p w14:paraId="4F3A8014" w14:textId="77777777" w:rsidR="003D09B4" w:rsidRDefault="003D09B4" w:rsidP="003D09B4">
            <w:pPr>
              <w:numPr>
                <w:ilvl w:val="0"/>
                <w:numId w:val="13"/>
              </w:numPr>
              <w:pBdr>
                <w:top w:val="nil"/>
                <w:left w:val="nil"/>
                <w:bottom w:val="nil"/>
                <w:right w:val="nil"/>
                <w:between w:val="nil"/>
              </w:pBdr>
              <w:rPr>
                <w:color w:val="000000"/>
              </w:rPr>
            </w:pPr>
            <w:r>
              <w:rPr>
                <w:color w:val="000000"/>
              </w:rPr>
              <w:t xml:space="preserve">Member of La Via Campesina, an international organization with over 200 million members in 82 countries, all of whom are active farmers. </w:t>
            </w:r>
          </w:p>
          <w:p w14:paraId="125056A3" w14:textId="77777777" w:rsidR="003D09B4" w:rsidRDefault="003D09B4" w:rsidP="003D09B4">
            <w:pPr>
              <w:numPr>
                <w:ilvl w:val="0"/>
                <w:numId w:val="13"/>
              </w:numPr>
              <w:pBdr>
                <w:top w:val="nil"/>
                <w:left w:val="nil"/>
                <w:bottom w:val="nil"/>
                <w:right w:val="nil"/>
                <w:between w:val="nil"/>
              </w:pBdr>
              <w:rPr>
                <w:color w:val="000000"/>
              </w:rPr>
            </w:pPr>
            <w:r>
              <w:rPr>
                <w:color w:val="000000"/>
              </w:rPr>
              <w:t>Helped found the UK branch of La Via Campesina, the Landworkers’ Alliance, in 2012, and was elected as youth representative in 2013.</w:t>
            </w:r>
          </w:p>
          <w:p w14:paraId="2F1856C0" w14:textId="77777777" w:rsidR="003D09B4" w:rsidRDefault="003D09B4" w:rsidP="003D09B4">
            <w:pPr>
              <w:numPr>
                <w:ilvl w:val="0"/>
                <w:numId w:val="14"/>
              </w:numPr>
              <w:pBdr>
                <w:top w:val="nil"/>
                <w:left w:val="nil"/>
                <w:bottom w:val="nil"/>
                <w:right w:val="nil"/>
                <w:between w:val="nil"/>
              </w:pBdr>
              <w:spacing w:after="240"/>
              <w:rPr>
                <w:color w:val="000000"/>
              </w:rPr>
            </w:pPr>
            <w:r>
              <w:rPr>
                <w:color w:val="000000"/>
              </w:rPr>
              <w:lastRenderedPageBreak/>
              <w:t>Significant activities involve arranging a delegation to travel to Brussels in 2012 to campaign on the EU’s Common Agricultural Policy reform and helping organise a pop-up farmers’ market and demonstration in front of the UK Department for Environment, Food, and Rural Affairs.</w:t>
            </w:r>
          </w:p>
        </w:tc>
      </w:tr>
      <w:tr w:rsidR="00C604A1" w14:paraId="6FE10AA6" w14:textId="77777777" w:rsidTr="00CD6956">
        <w:trPr>
          <w:trHeight w:val="356"/>
        </w:trPr>
        <w:tc>
          <w:tcPr>
            <w:tcW w:w="9765" w:type="dxa"/>
            <w:gridSpan w:val="2"/>
          </w:tcPr>
          <w:p w14:paraId="3293EC67" w14:textId="727F40BD" w:rsidR="00C604A1" w:rsidRDefault="00C604A1" w:rsidP="00CC5758">
            <w:pPr>
              <w:pStyle w:val="Heading1"/>
            </w:pPr>
            <w:r>
              <w:lastRenderedPageBreak/>
              <w:t xml:space="preserve">Awards and </w:t>
            </w:r>
            <w:r w:rsidRPr="00CD6956">
              <w:t>Honours</w:t>
            </w:r>
          </w:p>
        </w:tc>
      </w:tr>
      <w:tr w:rsidR="003D09B4" w14:paraId="4A0C91BE" w14:textId="77777777" w:rsidTr="00CD6956">
        <w:tc>
          <w:tcPr>
            <w:tcW w:w="1665" w:type="dxa"/>
          </w:tcPr>
          <w:p w14:paraId="7D7CC32A" w14:textId="77777777" w:rsidR="003D09B4" w:rsidRDefault="003D09B4" w:rsidP="00046396">
            <w:pPr>
              <w:rPr>
                <w:b/>
              </w:rPr>
            </w:pPr>
            <w:r>
              <w:rPr>
                <w:b/>
              </w:rPr>
              <w:t>2015-2018</w:t>
            </w:r>
          </w:p>
        </w:tc>
        <w:tc>
          <w:tcPr>
            <w:tcW w:w="8100" w:type="dxa"/>
          </w:tcPr>
          <w:p w14:paraId="365815CC" w14:textId="77777777" w:rsidR="003D09B4" w:rsidRDefault="003D09B4" w:rsidP="00C604A1">
            <w:pPr>
              <w:pStyle w:val="Heading2"/>
            </w:pPr>
            <w:r>
              <w:t>Moritz-Heyman Scholarship at the University of Oxford</w:t>
            </w:r>
          </w:p>
          <w:p w14:paraId="6C49108B" w14:textId="77777777" w:rsidR="003D09B4" w:rsidRDefault="003D09B4" w:rsidP="00CD6956">
            <w:pPr>
              <w:numPr>
                <w:ilvl w:val="0"/>
                <w:numId w:val="9"/>
              </w:numPr>
              <w:pBdr>
                <w:top w:val="nil"/>
                <w:left w:val="nil"/>
                <w:bottom w:val="nil"/>
                <w:right w:val="nil"/>
                <w:between w:val="nil"/>
              </w:pBdr>
              <w:spacing w:after="240"/>
              <w:rPr>
                <w:color w:val="000000"/>
              </w:rPr>
            </w:pPr>
            <w:r>
              <w:rPr>
                <w:color w:val="000000"/>
              </w:rPr>
              <w:t>Tuition reduction and bursary provided to students from disadvantaged backgrounds, for remaining in good academic standing and completing 30-50 hours of community service per year.</w:t>
            </w:r>
          </w:p>
        </w:tc>
      </w:tr>
      <w:tr w:rsidR="003D09B4" w14:paraId="5C6E91E2" w14:textId="77777777" w:rsidTr="00CD6956">
        <w:tc>
          <w:tcPr>
            <w:tcW w:w="1665" w:type="dxa"/>
          </w:tcPr>
          <w:p w14:paraId="5F3FF991" w14:textId="77777777" w:rsidR="003D09B4" w:rsidRDefault="003D09B4" w:rsidP="00046396">
            <w:pPr>
              <w:rPr>
                <w:b/>
              </w:rPr>
            </w:pPr>
            <w:r>
              <w:rPr>
                <w:b/>
              </w:rPr>
              <w:t>2014</w:t>
            </w:r>
          </w:p>
        </w:tc>
        <w:tc>
          <w:tcPr>
            <w:tcW w:w="8100" w:type="dxa"/>
          </w:tcPr>
          <w:p w14:paraId="34561DD2" w14:textId="77777777" w:rsidR="003D09B4" w:rsidRDefault="003D09B4" w:rsidP="00C604A1">
            <w:pPr>
              <w:pStyle w:val="Heading2"/>
            </w:pPr>
            <w:r>
              <w:t>Winner of the Amnesty International Young Reporter Awards 2014</w:t>
            </w:r>
          </w:p>
          <w:p w14:paraId="66C2DB93" w14:textId="77777777" w:rsidR="003D09B4" w:rsidRDefault="003D09B4" w:rsidP="00046396">
            <w:pPr>
              <w:numPr>
                <w:ilvl w:val="0"/>
                <w:numId w:val="9"/>
              </w:numPr>
              <w:pBdr>
                <w:top w:val="nil"/>
                <w:left w:val="nil"/>
                <w:bottom w:val="nil"/>
                <w:right w:val="nil"/>
                <w:between w:val="nil"/>
              </w:pBdr>
              <w:rPr>
                <w:color w:val="000000"/>
              </w:rPr>
            </w:pPr>
            <w:r>
              <w:rPr>
                <w:color w:val="000000"/>
              </w:rPr>
              <w:t xml:space="preserve">Article entitled “Torching the Tribes”, selected from over 7000 entries. </w:t>
            </w:r>
          </w:p>
        </w:tc>
      </w:tr>
      <w:tr w:rsidR="00C604A1" w14:paraId="314D08C2" w14:textId="77777777" w:rsidTr="00CD6956">
        <w:tc>
          <w:tcPr>
            <w:tcW w:w="9765" w:type="dxa"/>
            <w:gridSpan w:val="2"/>
          </w:tcPr>
          <w:p w14:paraId="25A11FC8" w14:textId="5E122333" w:rsidR="00C604A1" w:rsidRDefault="00C604A1" w:rsidP="00CC5758">
            <w:pPr>
              <w:pStyle w:val="Heading1"/>
            </w:pPr>
            <w:r w:rsidRPr="00CC5758">
              <w:t>Miscellaneous</w:t>
            </w:r>
          </w:p>
        </w:tc>
      </w:tr>
      <w:tr w:rsidR="003D09B4" w14:paraId="60B08C97" w14:textId="77777777" w:rsidTr="00CD6956">
        <w:tc>
          <w:tcPr>
            <w:tcW w:w="1665" w:type="dxa"/>
          </w:tcPr>
          <w:p w14:paraId="01EA88DC" w14:textId="77777777" w:rsidR="003D09B4" w:rsidRDefault="003D09B4" w:rsidP="00CD6956">
            <w:pPr>
              <w:spacing w:after="240"/>
              <w:rPr>
                <w:b/>
              </w:rPr>
            </w:pPr>
            <w:r>
              <w:rPr>
                <w:b/>
              </w:rPr>
              <w:t>Sep 2016</w:t>
            </w:r>
          </w:p>
        </w:tc>
        <w:tc>
          <w:tcPr>
            <w:tcW w:w="8100" w:type="dxa"/>
          </w:tcPr>
          <w:p w14:paraId="1D910D1B" w14:textId="77777777" w:rsidR="003D09B4" w:rsidRDefault="003D09B4" w:rsidP="00CD6956">
            <w:pPr>
              <w:pBdr>
                <w:top w:val="nil"/>
                <w:left w:val="nil"/>
                <w:bottom w:val="nil"/>
                <w:right w:val="nil"/>
                <w:between w:val="nil"/>
              </w:pBdr>
              <w:spacing w:after="240"/>
              <w:rPr>
                <w:b/>
                <w:color w:val="000000"/>
              </w:rPr>
            </w:pPr>
            <w:r>
              <w:rPr>
                <w:b/>
              </w:rPr>
              <w:t>Caller at the Balliol affinity-based Telephone Fundraising Campaign</w:t>
            </w:r>
            <w:r>
              <w:t>, lasting 2 weeks and raising over £250,000.</w:t>
            </w:r>
          </w:p>
        </w:tc>
      </w:tr>
      <w:tr w:rsidR="003D09B4" w14:paraId="63FD807B" w14:textId="77777777" w:rsidTr="00CD6956">
        <w:tc>
          <w:tcPr>
            <w:tcW w:w="1665" w:type="dxa"/>
          </w:tcPr>
          <w:p w14:paraId="700E6E25" w14:textId="77777777" w:rsidR="003D09B4" w:rsidRDefault="003D09B4" w:rsidP="00CD6956">
            <w:pPr>
              <w:spacing w:after="240"/>
              <w:rPr>
                <w:b/>
              </w:rPr>
            </w:pPr>
            <w:r>
              <w:rPr>
                <w:b/>
              </w:rPr>
              <w:t>2016-2018</w:t>
            </w:r>
          </w:p>
        </w:tc>
        <w:tc>
          <w:tcPr>
            <w:tcW w:w="8100" w:type="dxa"/>
          </w:tcPr>
          <w:p w14:paraId="74A473DB" w14:textId="77777777" w:rsidR="003D09B4" w:rsidRDefault="003D09B4" w:rsidP="00CD6956">
            <w:pPr>
              <w:spacing w:after="240"/>
              <w:rPr>
                <w:b/>
              </w:rPr>
            </w:pPr>
            <w:r>
              <w:rPr>
                <w:b/>
              </w:rPr>
              <w:t xml:space="preserve">Chef and customer service </w:t>
            </w:r>
            <w:r>
              <w:t>at Balliol’s student-run café- part of an attempt to get students to eat more healthy food.</w:t>
            </w:r>
            <w:r>
              <w:rPr>
                <w:b/>
              </w:rPr>
              <w:t xml:space="preserve"> </w:t>
            </w:r>
          </w:p>
        </w:tc>
      </w:tr>
      <w:tr w:rsidR="003D09B4" w14:paraId="37E3779B" w14:textId="77777777" w:rsidTr="00CD6956">
        <w:tc>
          <w:tcPr>
            <w:tcW w:w="1665" w:type="dxa"/>
          </w:tcPr>
          <w:p w14:paraId="0F36EC7E" w14:textId="77777777" w:rsidR="003D09B4" w:rsidRDefault="003D09B4" w:rsidP="00CD6956">
            <w:pPr>
              <w:spacing w:after="240"/>
              <w:rPr>
                <w:b/>
              </w:rPr>
            </w:pPr>
            <w:r>
              <w:rPr>
                <w:b/>
              </w:rPr>
              <w:t>2016-2018</w:t>
            </w:r>
          </w:p>
        </w:tc>
        <w:tc>
          <w:tcPr>
            <w:tcW w:w="8100" w:type="dxa"/>
          </w:tcPr>
          <w:p w14:paraId="491B5046" w14:textId="77777777" w:rsidR="003D09B4" w:rsidRDefault="003D09B4" w:rsidP="00CD6956">
            <w:pPr>
              <w:spacing w:after="240"/>
              <w:rPr>
                <w:b/>
              </w:rPr>
            </w:pPr>
            <w:proofErr w:type="spellStart"/>
            <w:r>
              <w:rPr>
                <w:b/>
              </w:rPr>
              <w:t>OxCo</w:t>
            </w:r>
            <w:proofErr w:type="spellEnd"/>
            <w:r>
              <w:rPr>
                <w:b/>
              </w:rPr>
              <w:t xml:space="preserve">-op Ethical Food Volunteer: </w:t>
            </w:r>
            <w:r>
              <w:t>part of a food buying association, involving networking with suppliers, raising student awareness of environmental issues, and helping at the pop-up shop.</w:t>
            </w:r>
          </w:p>
        </w:tc>
      </w:tr>
      <w:tr w:rsidR="003D09B4" w14:paraId="3F277427" w14:textId="77777777" w:rsidTr="00CD6956">
        <w:tc>
          <w:tcPr>
            <w:tcW w:w="1665" w:type="dxa"/>
          </w:tcPr>
          <w:p w14:paraId="2C70378C" w14:textId="77777777" w:rsidR="003D09B4" w:rsidRDefault="003D09B4" w:rsidP="00CD6956">
            <w:pPr>
              <w:spacing w:after="240"/>
              <w:rPr>
                <w:b/>
              </w:rPr>
            </w:pPr>
            <w:r>
              <w:rPr>
                <w:b/>
              </w:rPr>
              <w:t>2016-2018</w:t>
            </w:r>
          </w:p>
        </w:tc>
        <w:tc>
          <w:tcPr>
            <w:tcW w:w="8100" w:type="dxa"/>
          </w:tcPr>
          <w:p w14:paraId="680FBF36" w14:textId="77777777" w:rsidR="003D09B4" w:rsidRDefault="003D09B4" w:rsidP="00CD6956">
            <w:pPr>
              <w:spacing w:after="240"/>
              <w:rPr>
                <w:b/>
              </w:rPr>
            </w:pPr>
            <w:r>
              <w:rPr>
                <w:b/>
              </w:rPr>
              <w:t xml:space="preserve">Student helper at access, outreach, and open days, </w:t>
            </w:r>
            <w:r>
              <w:t>including talks to potential Oxbridge applicants both in Oxford and at locations around the country.</w:t>
            </w:r>
          </w:p>
        </w:tc>
      </w:tr>
      <w:tr w:rsidR="003D09B4" w14:paraId="5774CFA8" w14:textId="77777777" w:rsidTr="00CD6956">
        <w:trPr>
          <w:trHeight w:val="304"/>
        </w:trPr>
        <w:tc>
          <w:tcPr>
            <w:tcW w:w="1665" w:type="dxa"/>
          </w:tcPr>
          <w:p w14:paraId="679FC778" w14:textId="77777777" w:rsidR="003D09B4" w:rsidRDefault="003D09B4" w:rsidP="00CD6956">
            <w:pPr>
              <w:spacing w:after="240"/>
              <w:rPr>
                <w:b/>
              </w:rPr>
            </w:pPr>
            <w:r>
              <w:rPr>
                <w:b/>
              </w:rPr>
              <w:t>2013-2018</w:t>
            </w:r>
          </w:p>
        </w:tc>
        <w:tc>
          <w:tcPr>
            <w:tcW w:w="8100" w:type="dxa"/>
          </w:tcPr>
          <w:p w14:paraId="77B4357C" w14:textId="77777777" w:rsidR="003D09B4" w:rsidRDefault="003D09B4" w:rsidP="00CD6956">
            <w:pPr>
              <w:tabs>
                <w:tab w:val="left" w:pos="1773"/>
              </w:tabs>
              <w:spacing w:after="240" w:line="259" w:lineRule="auto"/>
              <w:ind w:right="566"/>
            </w:pPr>
            <w:r>
              <w:rPr>
                <w:b/>
              </w:rPr>
              <w:t xml:space="preserve">Waitress, planner, and chef </w:t>
            </w:r>
            <w:r>
              <w:t>with a wedding catering company, specialising in serving organic and seasonal food home grown on our organic farm.</w:t>
            </w:r>
          </w:p>
        </w:tc>
      </w:tr>
      <w:tr w:rsidR="003D09B4" w14:paraId="35A242E6" w14:textId="77777777" w:rsidTr="00CD6956">
        <w:tc>
          <w:tcPr>
            <w:tcW w:w="1665" w:type="dxa"/>
          </w:tcPr>
          <w:p w14:paraId="374F3261" w14:textId="77777777" w:rsidR="003D09B4" w:rsidRDefault="003D09B4" w:rsidP="00CD6956">
            <w:pPr>
              <w:spacing w:after="240"/>
              <w:rPr>
                <w:b/>
              </w:rPr>
            </w:pPr>
            <w:r>
              <w:rPr>
                <w:b/>
              </w:rPr>
              <w:t>2013-2015</w:t>
            </w:r>
          </w:p>
        </w:tc>
        <w:tc>
          <w:tcPr>
            <w:tcW w:w="8100" w:type="dxa"/>
          </w:tcPr>
          <w:p w14:paraId="744C7E9D" w14:textId="77777777" w:rsidR="003D09B4" w:rsidRDefault="003D09B4" w:rsidP="00CD6956">
            <w:pPr>
              <w:spacing w:after="240"/>
              <w:rPr>
                <w:b/>
              </w:rPr>
            </w:pPr>
            <w:r>
              <w:rPr>
                <w:b/>
                <w:color w:val="000000"/>
              </w:rPr>
              <w:t xml:space="preserve">Sixth Form Science Club Organiser: </w:t>
            </w:r>
            <w:r>
              <w:rPr>
                <w:color w:val="000000"/>
              </w:rPr>
              <w:t>ran a science club for younger years, involving planning experiments, liaising with technicians to obtain equipment, carrying out health and safety analyses, and teaching the practical and theoretical basis to year 7 students.</w:t>
            </w:r>
          </w:p>
        </w:tc>
      </w:tr>
    </w:tbl>
    <w:p w14:paraId="3958D468" w14:textId="77777777" w:rsidR="00556F12" w:rsidRDefault="00556F12"/>
    <w:sectPr w:rsidR="00556F12">
      <w:headerReference w:type="default" r:id="rId8"/>
      <w:pgSz w:w="11900" w:h="16840"/>
      <w:pgMar w:top="1134" w:right="1380" w:bottom="1134" w:left="99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085A3" w14:textId="77777777" w:rsidR="00875ED2" w:rsidRDefault="00875ED2">
      <w:r>
        <w:separator/>
      </w:r>
    </w:p>
  </w:endnote>
  <w:endnote w:type="continuationSeparator" w:id="0">
    <w:p w14:paraId="0E245DCA" w14:textId="77777777" w:rsidR="00875ED2" w:rsidRDefault="00875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25B32" w14:textId="77777777" w:rsidR="00875ED2" w:rsidRDefault="00875ED2">
      <w:r>
        <w:separator/>
      </w:r>
    </w:p>
  </w:footnote>
  <w:footnote w:type="continuationSeparator" w:id="0">
    <w:p w14:paraId="62AA813A" w14:textId="77777777" w:rsidR="00875ED2" w:rsidRDefault="00875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063B" w14:textId="77777777" w:rsidR="00556F12" w:rsidRDefault="00556F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3FDB"/>
    <w:multiLevelType w:val="multilevel"/>
    <w:tmpl w:val="D694A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097CCE"/>
    <w:multiLevelType w:val="multilevel"/>
    <w:tmpl w:val="8340BA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E1644"/>
    <w:multiLevelType w:val="multilevel"/>
    <w:tmpl w:val="C7E418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C73366"/>
    <w:multiLevelType w:val="multilevel"/>
    <w:tmpl w:val="411A1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E1626B"/>
    <w:multiLevelType w:val="multilevel"/>
    <w:tmpl w:val="E9C6F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B52B80"/>
    <w:multiLevelType w:val="multilevel"/>
    <w:tmpl w:val="0AA0F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A0003A"/>
    <w:multiLevelType w:val="multilevel"/>
    <w:tmpl w:val="BEFEA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D909BF"/>
    <w:multiLevelType w:val="multilevel"/>
    <w:tmpl w:val="1CC89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A12CAE"/>
    <w:multiLevelType w:val="multilevel"/>
    <w:tmpl w:val="B6289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1446C40"/>
    <w:multiLevelType w:val="multilevel"/>
    <w:tmpl w:val="5998B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1153D7"/>
    <w:multiLevelType w:val="multilevel"/>
    <w:tmpl w:val="408ED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301C97"/>
    <w:multiLevelType w:val="multilevel"/>
    <w:tmpl w:val="FC7CE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807838"/>
    <w:multiLevelType w:val="multilevel"/>
    <w:tmpl w:val="77906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50024F"/>
    <w:multiLevelType w:val="multilevel"/>
    <w:tmpl w:val="A0BAA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F3A20EA"/>
    <w:multiLevelType w:val="multilevel"/>
    <w:tmpl w:val="E408C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8986731">
    <w:abstractNumId w:val="10"/>
  </w:num>
  <w:num w:numId="2" w16cid:durableId="409616701">
    <w:abstractNumId w:val="4"/>
  </w:num>
  <w:num w:numId="3" w16cid:durableId="457067558">
    <w:abstractNumId w:val="9"/>
  </w:num>
  <w:num w:numId="4" w16cid:durableId="1243485137">
    <w:abstractNumId w:val="11"/>
  </w:num>
  <w:num w:numId="5" w16cid:durableId="1474836680">
    <w:abstractNumId w:val="7"/>
  </w:num>
  <w:num w:numId="6" w16cid:durableId="1814105797">
    <w:abstractNumId w:val="5"/>
  </w:num>
  <w:num w:numId="7" w16cid:durableId="1787653040">
    <w:abstractNumId w:val="12"/>
  </w:num>
  <w:num w:numId="8" w16cid:durableId="1872256072">
    <w:abstractNumId w:val="13"/>
  </w:num>
  <w:num w:numId="9" w16cid:durableId="1543902951">
    <w:abstractNumId w:val="6"/>
  </w:num>
  <w:num w:numId="10" w16cid:durableId="1302346563">
    <w:abstractNumId w:val="1"/>
  </w:num>
  <w:num w:numId="11" w16cid:durableId="1096903299">
    <w:abstractNumId w:val="0"/>
  </w:num>
  <w:num w:numId="12" w16cid:durableId="100607565">
    <w:abstractNumId w:val="14"/>
  </w:num>
  <w:num w:numId="13" w16cid:durableId="313027467">
    <w:abstractNumId w:val="2"/>
  </w:num>
  <w:num w:numId="14" w16cid:durableId="35981056">
    <w:abstractNumId w:val="3"/>
  </w:num>
  <w:num w:numId="15" w16cid:durableId="10136534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F12"/>
    <w:rsid w:val="003D09B4"/>
    <w:rsid w:val="00430434"/>
    <w:rsid w:val="00556F12"/>
    <w:rsid w:val="00875ED2"/>
    <w:rsid w:val="00AA772B"/>
    <w:rsid w:val="00C604A1"/>
    <w:rsid w:val="00CC5758"/>
    <w:rsid w:val="00CD6956"/>
    <w:rsid w:val="00F37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7D50"/>
  <w15:docId w15:val="{81C1B91B-8C55-4582-A9EC-96B97490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758"/>
    <w:pPr>
      <w:spacing w:before="240" w:after="240"/>
      <w:outlineLvl w:val="0"/>
    </w:pPr>
    <w:rPr>
      <w:b/>
      <w:kern w:val="36"/>
      <w:sz w:val="28"/>
    </w:rPr>
  </w:style>
  <w:style w:type="paragraph" w:styleId="Heading2">
    <w:name w:val="heading 2"/>
    <w:basedOn w:val="Normal"/>
    <w:link w:val="Heading2Char"/>
    <w:uiPriority w:val="9"/>
    <w:unhideWhenUsed/>
    <w:qFormat/>
    <w:rsid w:val="00C604A1"/>
    <w:pPr>
      <w:spacing w:line="276" w:lineRule="auto"/>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48"/>
      <w:szCs w:val="48"/>
    </w:rPr>
  </w:style>
  <w:style w:type="character" w:customStyle="1" w:styleId="Heading1Char">
    <w:name w:val="Heading 1 Char"/>
    <w:basedOn w:val="DefaultParagraphFont"/>
    <w:link w:val="Heading1"/>
    <w:uiPriority w:val="9"/>
    <w:rsid w:val="00CC5758"/>
    <w:rPr>
      <w:b/>
      <w:kern w:val="36"/>
      <w:sz w:val="28"/>
    </w:rPr>
  </w:style>
  <w:style w:type="character" w:customStyle="1" w:styleId="Heading2Char">
    <w:name w:val="Heading 2 Char"/>
    <w:basedOn w:val="DefaultParagraphFont"/>
    <w:link w:val="Heading2"/>
    <w:uiPriority w:val="9"/>
    <w:rsid w:val="00C604A1"/>
    <w:rPr>
      <w:b/>
    </w:rPr>
  </w:style>
  <w:style w:type="paragraph" w:styleId="NormalWeb">
    <w:name w:val="Normal (Web)"/>
    <w:basedOn w:val="Normal"/>
    <w:uiPriority w:val="99"/>
    <w:semiHidden/>
    <w:unhideWhenUsed/>
    <w:rsid w:val="00BA69DA"/>
    <w:pPr>
      <w:spacing w:before="100" w:beforeAutospacing="1" w:after="100" w:afterAutospacing="1"/>
    </w:pPr>
  </w:style>
  <w:style w:type="paragraph" w:styleId="ListParagraph">
    <w:name w:val="List Paragraph"/>
    <w:basedOn w:val="Normal"/>
    <w:uiPriority w:val="34"/>
    <w:qFormat/>
    <w:rsid w:val="00BA69D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AA7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D09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D09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0bPbCndFskAGckvD91pbIOw3jQ==">AMUW2mUtBMFsKgPLqyyTr5u+vdIBFI142FlvzNzes3Z2Uc1Fu+98ztl0xwmql2eFgp0zu+FAPXtqDc5fOoUTTzwOF300UgFWVHITscTuQ7lTZDlJqQWnZ+ge6fgoUygTuf6CKA/OJzQATR6vW5Vzk4jRmgM8o3iE/s/zCO8+wkn0NsTGpOEk/KM=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 Saltmarsh</dc:creator>
  <cp:lastModifiedBy>Saltmarsh, Ele</cp:lastModifiedBy>
  <cp:revision>8</cp:revision>
  <dcterms:created xsi:type="dcterms:W3CDTF">2018-11-18T22:16:00Z</dcterms:created>
  <dcterms:modified xsi:type="dcterms:W3CDTF">2022-11-22T11:04:00Z</dcterms:modified>
</cp:coreProperties>
</file>