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629F" w14:textId="069DC0FC" w:rsidR="00DC7583" w:rsidRDefault="00DC7583" w:rsidP="00DC7583">
      <w:pPr>
        <w:jc w:val="center"/>
        <w:rPr>
          <w:rFonts w:ascii="Arial" w:hAnsi="Arial" w:cs="Arial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INTITUTO NACIONAL DE OCCIDENTE BENITO MAURICIO LACAYO</w:t>
      </w: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30867F78" wp14:editId="1BFFC702">
            <wp:extent cx="2762250" cy="2762250"/>
            <wp:effectExtent l="0" t="0" r="0" b="0"/>
            <wp:docPr id="1912218496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18496" name="Imagen 1" descr="Logotip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045" w14:textId="77777777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</w:p>
    <w:p w14:paraId="3C46D27A" w14:textId="2E7BCFE1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INFORME DE INVESTIGACION DOCUMENTAL PARA OPTAR AL DIPLOMA DE</w:t>
      </w:r>
    </w:p>
    <w:p w14:paraId="3C3AC6FB" w14:textId="1FD7A258" w:rsidR="00DC7583" w:rsidRPr="003E5489" w:rsidRDefault="00DC7583" w:rsidP="00DC7583">
      <w:pPr>
        <w:tabs>
          <w:tab w:val="left" w:pos="2100"/>
        </w:tabs>
        <w:jc w:val="center"/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BACHILLER EN CIENCIAS Y LETRAS</w:t>
      </w:r>
    </w:p>
    <w:p w14:paraId="0CCA5A88" w14:textId="77777777" w:rsidR="00DC7583" w:rsidRPr="003E5489" w:rsidRDefault="00DC7583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</w:p>
    <w:p w14:paraId="759D10D6" w14:textId="0DB4DDB2" w:rsidR="00DC7583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 xml:space="preserve"> </w:t>
      </w:r>
      <w:r w:rsidR="00DC7583" w:rsidRPr="003E5489">
        <w:rPr>
          <w:rFonts w:ascii="Calibri" w:hAnsi="Calibri" w:cs="Calibri"/>
          <w:b/>
          <w:bCs/>
          <w:lang w:val="es-ES"/>
        </w:rPr>
        <w:t xml:space="preserve">Tema: CAUSAS Y CONSECUENCIAS DE LA DESERCION ESCOLAR </w:t>
      </w:r>
    </w:p>
    <w:p w14:paraId="01541304" w14:textId="65C7154E" w:rsidR="0086142F" w:rsidRPr="003E5489" w:rsidRDefault="0086142F" w:rsidP="00DC7583">
      <w:pPr>
        <w:tabs>
          <w:tab w:val="left" w:pos="2100"/>
        </w:tabs>
        <w:rPr>
          <w:rFonts w:ascii="Calibri" w:hAnsi="Calibri" w:cs="Calibri"/>
          <w:b/>
          <w:bCs/>
          <w:lang w:val="es-ES"/>
        </w:rPr>
      </w:pPr>
      <w:r w:rsidRPr="003E5489">
        <w:rPr>
          <w:rFonts w:ascii="Calibri" w:hAnsi="Calibri" w:cs="Calibri"/>
          <w:b/>
          <w:bCs/>
          <w:lang w:val="es-ES"/>
        </w:rPr>
        <w:t>AUTORES:</w:t>
      </w:r>
    </w:p>
    <w:p w14:paraId="2738CFC0" w14:textId="7B6520CF" w:rsidR="0086142F" w:rsidRDefault="0086142F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 w:rsidRPr="003E5489">
        <w:rPr>
          <w:rFonts w:ascii="Calibri" w:hAnsi="Calibri" w:cs="Calibri"/>
          <w:lang w:val="es-ES"/>
        </w:rPr>
        <w:t>Mayra Isabel</w:t>
      </w:r>
      <w:r w:rsidR="00E074CA">
        <w:rPr>
          <w:rFonts w:ascii="Calibri" w:hAnsi="Calibri" w:cs="Calibri"/>
          <w:lang w:val="es-ES"/>
        </w:rPr>
        <w:t>la Esquivel Martínez</w:t>
      </w:r>
    </w:p>
    <w:p w14:paraId="4D60F8E4" w14:textId="3E33C131" w:rsidR="00E074CA" w:rsidRDefault="00E074CA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Ashley de los ángeles flores Medal</w:t>
      </w:r>
    </w:p>
    <w:p w14:paraId="51DCD08A" w14:textId="0C024A04" w:rsidR="00E074CA" w:rsidRDefault="00E074CA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Dayana Valeska Zapata González </w:t>
      </w:r>
    </w:p>
    <w:p w14:paraId="6B9C6C3B" w14:textId="4723DD6E" w:rsidR="00E074CA" w:rsidRDefault="00BB07F3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Deborah D’ David Urbina Cáceres </w:t>
      </w:r>
    </w:p>
    <w:p w14:paraId="082A6B7E" w14:textId="77777777" w:rsidR="00BB07F3" w:rsidRPr="003E5489" w:rsidRDefault="00BB07F3" w:rsidP="0086142F">
      <w:pPr>
        <w:pStyle w:val="Prrafodelista"/>
        <w:numPr>
          <w:ilvl w:val="0"/>
          <w:numId w:val="1"/>
        </w:numPr>
        <w:tabs>
          <w:tab w:val="left" w:pos="2100"/>
        </w:tabs>
        <w:rPr>
          <w:rFonts w:ascii="Calibri" w:hAnsi="Calibri" w:cs="Calibri"/>
          <w:lang w:val="es-ES"/>
        </w:rPr>
      </w:pPr>
    </w:p>
    <w:p w14:paraId="1ED5F207" w14:textId="77777777" w:rsidR="0086142F" w:rsidRDefault="0086142F">
      <w:pPr>
        <w:rPr>
          <w:rFonts w:ascii="Arial" w:hAnsi="Arial" w:cs="Arial"/>
          <w:lang w:val="es-ES"/>
        </w:rPr>
      </w:pPr>
    </w:p>
    <w:p w14:paraId="30BE58AA" w14:textId="77777777" w:rsidR="0086142F" w:rsidRDefault="0086142F">
      <w:pPr>
        <w:rPr>
          <w:rFonts w:ascii="Arial" w:hAnsi="Arial" w:cs="Arial"/>
          <w:lang w:val="es-ES"/>
        </w:rPr>
      </w:pPr>
    </w:p>
    <w:p w14:paraId="18B0ED97" w14:textId="77777777" w:rsidR="0086142F" w:rsidRDefault="0086142F">
      <w:pPr>
        <w:rPr>
          <w:rFonts w:ascii="Arial" w:hAnsi="Arial" w:cs="Arial"/>
          <w:lang w:val="es-ES"/>
        </w:rPr>
      </w:pPr>
    </w:p>
    <w:p w14:paraId="0C0A9361" w14:textId="77777777" w:rsidR="0086142F" w:rsidRDefault="0086142F">
      <w:pPr>
        <w:rPr>
          <w:rFonts w:ascii="Arial" w:hAnsi="Arial" w:cs="Arial"/>
          <w:lang w:val="es-ES"/>
        </w:rPr>
      </w:pPr>
    </w:p>
    <w:p w14:paraId="701CA5E4" w14:textId="77777777" w:rsidR="0086142F" w:rsidRDefault="0086142F">
      <w:pPr>
        <w:rPr>
          <w:rFonts w:ascii="Arial" w:hAnsi="Arial" w:cs="Arial"/>
          <w:lang w:val="es-ES"/>
        </w:rPr>
      </w:pPr>
    </w:p>
    <w:p w14:paraId="3EED5E2D" w14:textId="77777777" w:rsidR="0086142F" w:rsidRDefault="0086142F">
      <w:pPr>
        <w:rPr>
          <w:rFonts w:ascii="Arial" w:hAnsi="Arial" w:cs="Arial"/>
          <w:lang w:val="es-ES"/>
        </w:rPr>
      </w:pPr>
    </w:p>
    <w:p w14:paraId="226D2A47" w14:textId="77777777" w:rsidR="0086142F" w:rsidRDefault="0086142F">
      <w:pPr>
        <w:rPr>
          <w:rFonts w:ascii="Arial" w:hAnsi="Arial" w:cs="Arial"/>
          <w:lang w:val="es-ES"/>
        </w:rPr>
      </w:pPr>
    </w:p>
    <w:p w14:paraId="5EF1A0B6" w14:textId="77777777" w:rsidR="0086142F" w:rsidRDefault="0086142F">
      <w:pPr>
        <w:rPr>
          <w:rFonts w:ascii="Arial" w:hAnsi="Arial" w:cs="Arial"/>
          <w:lang w:val="es-ES"/>
        </w:rPr>
      </w:pPr>
    </w:p>
    <w:p w14:paraId="1FDAF2EB" w14:textId="48915708" w:rsidR="009E0A27" w:rsidRPr="003E5489" w:rsidRDefault="0086142F" w:rsidP="009E0A27">
      <w:pPr>
        <w:jc w:val="center"/>
        <w:rPr>
          <w:rFonts w:ascii="Calibri" w:hAnsi="Calibri" w:cs="Calibri"/>
          <w:b/>
          <w:bCs/>
          <w:lang w:val="es-ES"/>
        </w:rPr>
      </w:pPr>
      <w:r w:rsidRPr="0086142F">
        <w:rPr>
          <w:rFonts w:ascii="Arial" w:hAnsi="Arial" w:cs="Arial"/>
          <w:b/>
          <w:bCs/>
          <w:lang w:val="es-ES"/>
        </w:rPr>
        <w:br w:type="page"/>
      </w:r>
      <w:r w:rsidR="009E0A27" w:rsidRPr="003E5489">
        <w:rPr>
          <w:rFonts w:ascii="Calibri" w:hAnsi="Calibri" w:cs="Calibri"/>
          <w:b/>
          <w:bCs/>
          <w:lang w:val="es-ES"/>
        </w:rPr>
        <w:lastRenderedPageBreak/>
        <w:t>INDICE</w:t>
      </w:r>
    </w:p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val="es-ES" w:eastAsia="en-US"/>
          <w14:ligatures w14:val="standardContextual"/>
        </w:rPr>
        <w:id w:val="-612372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D46A1A" w14:textId="0D34CBC0" w:rsidR="004618B1" w:rsidRPr="003E5489" w:rsidRDefault="004618B1">
          <w:pPr>
            <w:pStyle w:val="TtuloTDC"/>
            <w:rPr>
              <w:rFonts w:ascii="Calibri" w:hAnsi="Calibri" w:cs="Calibri"/>
            </w:rPr>
          </w:pPr>
        </w:p>
        <w:p w14:paraId="62207D00" w14:textId="4A1FA91D" w:rsidR="00007421" w:rsidRDefault="004618B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E5489">
            <w:rPr>
              <w:rFonts w:ascii="Calibri" w:hAnsi="Calibri" w:cs="Calibri"/>
            </w:rPr>
            <w:fldChar w:fldCharType="begin"/>
          </w:r>
          <w:r w:rsidRPr="003E5489">
            <w:rPr>
              <w:rFonts w:ascii="Calibri" w:hAnsi="Calibri" w:cs="Calibri"/>
            </w:rPr>
            <w:instrText xml:space="preserve"> TOC \o "1-3" \h \z \u </w:instrText>
          </w:r>
          <w:r w:rsidRPr="003E5489">
            <w:rPr>
              <w:rFonts w:ascii="Calibri" w:hAnsi="Calibri" w:cs="Calibri"/>
            </w:rPr>
            <w:fldChar w:fldCharType="separate"/>
          </w:r>
          <w:hyperlink w:anchor="_Toc202976233" w:history="1">
            <w:r w:rsidR="00007421"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1.</w:t>
            </w:r>
            <w:r w:rsidR="00007421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007421"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INTRODUCCION</w:t>
            </w:r>
            <w:r w:rsidR="00007421">
              <w:rPr>
                <w:noProof/>
                <w:webHidden/>
              </w:rPr>
              <w:tab/>
            </w:r>
            <w:r w:rsidR="00007421">
              <w:rPr>
                <w:noProof/>
                <w:webHidden/>
              </w:rPr>
              <w:fldChar w:fldCharType="begin"/>
            </w:r>
            <w:r w:rsidR="00007421">
              <w:rPr>
                <w:noProof/>
                <w:webHidden/>
              </w:rPr>
              <w:instrText xml:space="preserve"> PAGEREF _Toc202976233 \h </w:instrText>
            </w:r>
            <w:r w:rsidR="00007421">
              <w:rPr>
                <w:noProof/>
                <w:webHidden/>
              </w:rPr>
            </w:r>
            <w:r w:rsidR="00007421">
              <w:rPr>
                <w:noProof/>
                <w:webHidden/>
              </w:rPr>
              <w:fldChar w:fldCharType="separate"/>
            </w:r>
            <w:r w:rsidR="00007421">
              <w:rPr>
                <w:noProof/>
                <w:webHidden/>
              </w:rPr>
              <w:t>4</w:t>
            </w:r>
            <w:r w:rsidR="00007421">
              <w:rPr>
                <w:noProof/>
                <w:webHidden/>
              </w:rPr>
              <w:fldChar w:fldCharType="end"/>
            </w:r>
          </w:hyperlink>
        </w:p>
        <w:p w14:paraId="13684730" w14:textId="25534779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4" w:history="1">
            <w:r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noProof/>
                <w:lang w:val="es-ES"/>
              </w:rPr>
              <w:t>Objetivos de la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BC47" w14:textId="50B03AF6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5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Cuerpo capitular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C058" w14:textId="1C073F31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6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Causas de la deserción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AD90" w14:textId="48124182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7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económicos de pobreza y falta de recurso para materiales educativos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2CA0" w14:textId="501D7A99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8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sociales y culturales, desigualdad y exclusión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E29F" w14:textId="7A1EB066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39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familiares desintegración familiar (divorcios, violencia domestica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C833" w14:textId="0049F597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0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educativos e institucionales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2F94" w14:textId="557602BF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1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Factores individuales, bajo rendimiento académico y desmotivación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45E9" w14:textId="5C6E3981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2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Consecuencias de la deserción escolar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FF34F" w14:textId="35D6675E" w:rsidR="00007421" w:rsidRDefault="00007421">
          <w:pPr>
            <w:pStyle w:val="TDC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2976243" w:history="1"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2.6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F96368">
              <w:rPr>
                <w:rStyle w:val="Hipervnculo"/>
                <w:rFonts w:ascii="Calibri" w:hAnsi="Calibri" w:cs="Calibri"/>
                <w:b/>
                <w:bCs/>
                <w:noProof/>
                <w:lang w:val="es-ES"/>
              </w:rPr>
              <w:t>Consecuencias individuales, limitación de oportunidades laborales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_Toc202976243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3944" w14:textId="0C25D440" w:rsidR="004618B1" w:rsidRDefault="004618B1">
          <w:r w:rsidRPr="003E5489">
            <w:rPr>
              <w:rFonts w:ascii="Calibri" w:hAnsi="Calibri" w:cs="Calibri"/>
              <w:b/>
              <w:bCs/>
              <w:lang w:val="es-ES"/>
            </w:rPr>
            <w:fldChar w:fldCharType="end"/>
          </w:r>
        </w:p>
      </w:sdtContent>
    </w:sdt>
    <w:p w14:paraId="35D2EDD0" w14:textId="77777777" w:rsidR="004618B1" w:rsidRDefault="004618B1" w:rsidP="004618B1">
      <w:pPr>
        <w:rPr>
          <w:rFonts w:ascii="Arial" w:hAnsi="Arial" w:cs="Arial"/>
          <w:b/>
          <w:bCs/>
          <w:lang w:val="es-ES"/>
        </w:rPr>
      </w:pPr>
    </w:p>
    <w:p w14:paraId="3F56A060" w14:textId="116E6AA4" w:rsidR="009E0A27" w:rsidRPr="00EF0CA2" w:rsidRDefault="009E0A27" w:rsidP="00EF0CA2">
      <w:pPr>
        <w:rPr>
          <w:rFonts w:ascii="Arial" w:hAnsi="Arial" w:cs="Arial"/>
          <w:lang w:val="es-ES"/>
        </w:rPr>
      </w:pPr>
    </w:p>
    <w:p w14:paraId="33F42C9D" w14:textId="77777777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7E840C9F" w14:textId="77777777" w:rsidR="009E0A27" w:rsidRDefault="009E0A27" w:rsidP="009E0A27">
      <w:pPr>
        <w:jc w:val="center"/>
        <w:rPr>
          <w:rFonts w:ascii="Arial" w:hAnsi="Arial" w:cs="Arial"/>
          <w:b/>
          <w:bCs/>
          <w:lang w:val="es-ES"/>
        </w:rPr>
      </w:pPr>
    </w:p>
    <w:p w14:paraId="145A4A25" w14:textId="7515A0CD" w:rsidR="009E0A27" w:rsidRDefault="009E0A27" w:rsidP="009E0A27">
      <w:pPr>
        <w:rPr>
          <w:rFonts w:ascii="Arial" w:hAnsi="Arial" w:cs="Arial"/>
          <w:b/>
          <w:bCs/>
          <w:lang w:val="es-ES"/>
        </w:rPr>
      </w:pPr>
    </w:p>
    <w:p w14:paraId="039B3A3B" w14:textId="114F74E7" w:rsidR="009E0A27" w:rsidRPr="003E5489" w:rsidRDefault="009E0A27" w:rsidP="003E5489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sz w:val="24"/>
          <w:szCs w:val="24"/>
          <w:lang w:val="es-ES"/>
        </w:rPr>
      </w:pPr>
      <w:r w:rsidRPr="009E0A27">
        <w:rPr>
          <w:lang w:val="es-ES"/>
        </w:rPr>
        <w:br w:type="page"/>
      </w:r>
      <w:bookmarkStart w:id="0" w:name="_Toc202976233"/>
      <w:r w:rsidRPr="003E5489">
        <w:rPr>
          <w:rFonts w:ascii="Calibri" w:hAnsi="Calibri" w:cs="Calibri"/>
          <w:sz w:val="24"/>
          <w:szCs w:val="24"/>
          <w:lang w:val="es-ES"/>
        </w:rPr>
        <w:lastRenderedPageBreak/>
        <w:t>INTRODUCCION</w:t>
      </w:r>
      <w:bookmarkEnd w:id="0"/>
    </w:p>
    <w:p w14:paraId="03A87D08" w14:textId="187B56F6" w:rsidR="004618B1" w:rsidRDefault="004618B1" w:rsidP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</w:p>
    <w:p w14:paraId="4EC3E459" w14:textId="77777777" w:rsidR="004618B1" w:rsidRDefault="004618B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ES"/>
        </w:rPr>
        <w:br w:type="page"/>
      </w:r>
    </w:p>
    <w:p w14:paraId="02FF5563" w14:textId="7DCA79F9" w:rsidR="004618B1" w:rsidRDefault="004618B1" w:rsidP="001E270B">
      <w:pPr>
        <w:pStyle w:val="Ttulo1"/>
        <w:numPr>
          <w:ilvl w:val="0"/>
          <w:numId w:val="11"/>
        </w:numPr>
        <w:jc w:val="center"/>
        <w:rPr>
          <w:rFonts w:ascii="Calibri" w:hAnsi="Calibri" w:cs="Calibri"/>
          <w:sz w:val="24"/>
          <w:szCs w:val="24"/>
          <w:lang w:val="es-ES"/>
        </w:rPr>
      </w:pPr>
      <w:bookmarkStart w:id="1" w:name="_Toc202976234"/>
      <w:r w:rsidRPr="004618B1">
        <w:rPr>
          <w:rFonts w:ascii="Calibri" w:hAnsi="Calibri" w:cs="Calibri"/>
          <w:sz w:val="24"/>
          <w:szCs w:val="24"/>
          <w:lang w:val="es-ES"/>
        </w:rPr>
        <w:lastRenderedPageBreak/>
        <w:t>Objetivos de la investigación</w:t>
      </w:r>
      <w:bookmarkEnd w:id="1"/>
    </w:p>
    <w:p w14:paraId="7E79A115" w14:textId="77777777" w:rsidR="00C20767" w:rsidRPr="003F3321" w:rsidRDefault="00C20767" w:rsidP="003F3321">
      <w:pPr>
        <w:rPr>
          <w:b/>
          <w:bCs/>
          <w:lang w:val="es-ES"/>
        </w:rPr>
      </w:pPr>
    </w:p>
    <w:p w14:paraId="1848FC72" w14:textId="77777777" w:rsidR="003F3321" w:rsidRPr="003F3321" w:rsidRDefault="003F3321" w:rsidP="003F3321">
      <w:pPr>
        <w:rPr>
          <w:rFonts w:ascii="Calibri" w:hAnsi="Calibri" w:cs="Calibri"/>
          <w:b/>
          <w:bCs/>
          <w:lang w:val="es-ES"/>
        </w:rPr>
      </w:pPr>
      <w:r w:rsidRPr="003F3321">
        <w:rPr>
          <w:rFonts w:ascii="Calibri" w:hAnsi="Calibri" w:cs="Calibri"/>
          <w:b/>
          <w:bCs/>
          <w:lang w:val="es-ES"/>
        </w:rPr>
        <w:t>Objetivo general</w:t>
      </w:r>
    </w:p>
    <w:p w14:paraId="4F374B51" w14:textId="34834BF1" w:rsidR="003F3321" w:rsidRPr="003F3321" w:rsidRDefault="003F3321" w:rsidP="003F3321">
      <w:pPr>
        <w:pStyle w:val="Prrafodelista"/>
        <w:numPr>
          <w:ilvl w:val="1"/>
          <w:numId w:val="27"/>
        </w:numPr>
        <w:rPr>
          <w:rFonts w:ascii="Calibri" w:hAnsi="Calibri" w:cs="Calibri"/>
          <w:lang w:val="es-ES"/>
        </w:rPr>
      </w:pPr>
      <w:r w:rsidRPr="003F3321">
        <w:rPr>
          <w:rFonts w:ascii="Calibri" w:hAnsi="Calibri" w:cs="Calibri"/>
          <w:lang w:val="es-ES"/>
        </w:rPr>
        <w:t>Analizar las causas y consecuencias de la deserción escolar</w:t>
      </w:r>
      <w:r w:rsidR="00DC2059">
        <w:rPr>
          <w:rFonts w:ascii="Calibri" w:hAnsi="Calibri" w:cs="Calibri"/>
          <w:lang w:val="es-ES"/>
        </w:rPr>
        <w:t>.</w:t>
      </w:r>
    </w:p>
    <w:p w14:paraId="191A9E8E" w14:textId="58D79971" w:rsidR="003F3321" w:rsidRPr="00DC2059" w:rsidRDefault="003F3321" w:rsidP="00DC2059">
      <w:pPr>
        <w:rPr>
          <w:rFonts w:ascii="Calibri" w:hAnsi="Calibri" w:cs="Calibri"/>
          <w:lang w:val="es-ES"/>
        </w:rPr>
      </w:pPr>
      <w:r w:rsidRPr="00DC2059">
        <w:rPr>
          <w:rFonts w:ascii="Calibri" w:hAnsi="Calibri" w:cs="Calibri"/>
          <w:b/>
          <w:bCs/>
          <w:lang w:val="es-ES"/>
        </w:rPr>
        <w:t>Objetivos específicos</w:t>
      </w:r>
    </w:p>
    <w:p w14:paraId="72861C3C" w14:textId="2952A4ED" w:rsidR="00DC2059" w:rsidRDefault="00DC2059" w:rsidP="00DC2059">
      <w:pPr>
        <w:pStyle w:val="Prrafodelista"/>
        <w:numPr>
          <w:ilvl w:val="1"/>
          <w:numId w:val="27"/>
        </w:numPr>
        <w:rPr>
          <w:rFonts w:ascii="Calibri" w:hAnsi="Calibri" w:cs="Calibri"/>
          <w:lang w:val="es-ES"/>
        </w:rPr>
      </w:pPr>
      <w:r w:rsidRPr="00DC2059">
        <w:rPr>
          <w:rFonts w:ascii="Calibri" w:hAnsi="Calibri" w:cs="Calibri"/>
          <w:lang w:val="es-ES"/>
        </w:rPr>
        <w:t>Identificar las principales causas de la deserción escolar</w:t>
      </w:r>
      <w:r>
        <w:rPr>
          <w:rFonts w:ascii="Calibri" w:hAnsi="Calibri" w:cs="Calibri"/>
          <w:lang w:val="es-ES"/>
        </w:rPr>
        <w:t xml:space="preserve">. </w:t>
      </w:r>
    </w:p>
    <w:p w14:paraId="773775A5" w14:textId="77777777" w:rsidR="00DC2059" w:rsidRDefault="00DC2059" w:rsidP="00DC2059">
      <w:pPr>
        <w:pStyle w:val="Prrafodelista"/>
        <w:ind w:left="2160"/>
        <w:rPr>
          <w:rFonts w:ascii="Calibri" w:hAnsi="Calibri" w:cs="Calibri"/>
          <w:lang w:val="es-ES"/>
        </w:rPr>
      </w:pPr>
    </w:p>
    <w:p w14:paraId="5D6B2176" w14:textId="4ED5023A" w:rsidR="00DC2059" w:rsidRDefault="00DC2059" w:rsidP="00DC2059">
      <w:pPr>
        <w:pStyle w:val="Prrafodelista"/>
        <w:numPr>
          <w:ilvl w:val="1"/>
          <w:numId w:val="27"/>
        </w:num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Evaluar las consecuencias a corto y largo plazo de la deserción escolar.</w:t>
      </w:r>
    </w:p>
    <w:p w14:paraId="71EF845B" w14:textId="77777777" w:rsidR="00DC2059" w:rsidRPr="00DC2059" w:rsidRDefault="00DC2059" w:rsidP="00DC2059">
      <w:pPr>
        <w:pStyle w:val="Prrafodelista"/>
        <w:rPr>
          <w:lang w:val="es-ES"/>
        </w:rPr>
      </w:pPr>
    </w:p>
    <w:p w14:paraId="2B2F0C0C" w14:textId="5C13FF62" w:rsidR="00686E7A" w:rsidRPr="00DC2059" w:rsidRDefault="00DC2059" w:rsidP="00DC2059">
      <w:pPr>
        <w:pStyle w:val="Prrafodelista"/>
        <w:numPr>
          <w:ilvl w:val="1"/>
          <w:numId w:val="27"/>
        </w:numPr>
        <w:rPr>
          <w:rFonts w:ascii="Calibri" w:hAnsi="Calibri" w:cs="Calibri"/>
          <w:lang w:val="es-ES"/>
        </w:rPr>
      </w:pPr>
      <w:proofErr w:type="gramStart"/>
      <w:r>
        <w:rPr>
          <w:lang w:val="es-ES"/>
        </w:rPr>
        <w:t>Analizar  el</w:t>
      </w:r>
      <w:proofErr w:type="gramEnd"/>
      <w:r>
        <w:rPr>
          <w:lang w:val="es-ES"/>
        </w:rPr>
        <w:t xml:space="preserve"> impacto de los factores familiares, económicos y sociales en la decisión de los estudiantes.</w:t>
      </w:r>
      <w:r w:rsidR="00686E7A" w:rsidRPr="00DC2059">
        <w:rPr>
          <w:lang w:val="es-ES"/>
        </w:rPr>
        <w:br w:type="page"/>
      </w:r>
    </w:p>
    <w:p w14:paraId="672BDDE7" w14:textId="704C847D" w:rsidR="00C20767" w:rsidRDefault="00686E7A" w:rsidP="00C20767">
      <w:pPr>
        <w:pStyle w:val="Ttulo1"/>
        <w:numPr>
          <w:ilvl w:val="0"/>
          <w:numId w:val="10"/>
        </w:numPr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2" w:name="_Toc202976235"/>
      <w:r w:rsidRPr="00686E7A">
        <w:rPr>
          <w:rFonts w:ascii="Calibri" w:hAnsi="Calibri" w:cs="Calibri"/>
          <w:b/>
          <w:bCs/>
          <w:sz w:val="24"/>
          <w:szCs w:val="24"/>
          <w:lang w:val="es-ES"/>
        </w:rPr>
        <w:lastRenderedPageBreak/>
        <w:t>Cuerpo capitular</w:t>
      </w:r>
      <w:bookmarkEnd w:id="2"/>
    </w:p>
    <w:p w14:paraId="1B78B8DF" w14:textId="04BF70FD" w:rsidR="00007421" w:rsidRPr="00007421" w:rsidRDefault="00007421" w:rsidP="00007421">
      <w:pPr>
        <w:pStyle w:val="Ttulo1"/>
        <w:rPr>
          <w:rFonts w:ascii="Calibri" w:hAnsi="Calibri" w:cs="Calibri"/>
          <w:b/>
          <w:bCs/>
          <w:sz w:val="26"/>
          <w:szCs w:val="26"/>
          <w:lang w:val="es-ES"/>
        </w:rPr>
      </w:pPr>
      <w:bookmarkStart w:id="3" w:name="_Toc202976236"/>
      <w:r w:rsidRPr="00007421">
        <w:rPr>
          <w:rFonts w:ascii="Calibri" w:hAnsi="Calibri" w:cs="Calibri"/>
          <w:b/>
          <w:bCs/>
          <w:sz w:val="26"/>
          <w:szCs w:val="26"/>
          <w:lang w:val="es-ES"/>
        </w:rPr>
        <w:t>Causas de la deserción escolar</w:t>
      </w:r>
      <w:bookmarkEnd w:id="3"/>
      <w:r w:rsidRPr="00007421">
        <w:rPr>
          <w:rFonts w:ascii="Calibri" w:hAnsi="Calibri" w:cs="Calibri"/>
          <w:b/>
          <w:bCs/>
          <w:sz w:val="26"/>
          <w:szCs w:val="26"/>
          <w:lang w:val="es-ES"/>
        </w:rPr>
        <w:t xml:space="preserve"> </w:t>
      </w:r>
    </w:p>
    <w:p w14:paraId="35587839" w14:textId="7C4580A6" w:rsidR="00F16984" w:rsidRPr="00F16984" w:rsidRDefault="00F16984" w:rsidP="00F16984">
      <w:pPr>
        <w:pStyle w:val="Ttulo1"/>
        <w:numPr>
          <w:ilvl w:val="0"/>
          <w:numId w:val="16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4" w:name="_Toc202976237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>Factores económicos de pobreza y falta de recurso para materiales educativos</w:t>
      </w:r>
      <w:bookmarkEnd w:id="4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276D59F8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Los factores económicos de la deserción escolar son causas relacionadas con la situación financiera de los estudiantes y sus familias, que dificultan o impiden la permanencia en el sistema educativo. Estos factores son especialmente comunes en contextos de pobreza o desigualdad social. A continuación, te explico los principales:</w:t>
      </w:r>
    </w:p>
    <w:p w14:paraId="37157B47" w14:textId="422CA465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1. Pobreza</w:t>
      </w:r>
    </w:p>
    <w:p w14:paraId="4CC8F87A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La falta de recursos económicos obliga a muchos estudiantes a abandonar la escuela para trabajar y ayudar en el sustento del hogar.</w:t>
      </w:r>
    </w:p>
    <w:p w14:paraId="44769265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Las familias de bajos ingresos priorizan necesidades básicas como alimentación y vivienda sobre la educación.</w:t>
      </w:r>
    </w:p>
    <w:p w14:paraId="418B5921" w14:textId="45AB9061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2. Trabajo infantil</w:t>
      </w:r>
    </w:p>
    <w:p w14:paraId="4FC6FA83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Muchos niños y adolescentes se ven obligados a incorporarse al mercado laboral desde temprana edad, lo cual interfiere con su asistencia regular a clases o les impide continuar sus estudios.</w:t>
      </w:r>
    </w:p>
    <w:p w14:paraId="7CB25E90" w14:textId="61CEC356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3. Costos escolares indirectos</w:t>
      </w:r>
    </w:p>
    <w:p w14:paraId="4EC1923D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Aunque la educación pueda ser gratuita, existen gastos en útiles escolares, uniformes, transporte, alimentación, y otros materiales que muchas familias no pueden costear.</w:t>
      </w:r>
    </w:p>
    <w:p w14:paraId="020B4CC9" w14:textId="54289BDF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4. Inseguridad laboral de los padres</w:t>
      </w:r>
    </w:p>
    <w:p w14:paraId="799B7DE7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Cuando los padres tienen empleos inestables o mal remunerados, no pueden garantizar una continuidad en el apoyo económico para los estudios de sus hijos.</w:t>
      </w:r>
    </w:p>
    <w:p w14:paraId="36CEE547" w14:textId="048ED87B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5. Falta de acceso a centros educativos cercanos</w:t>
      </w:r>
    </w:p>
    <w:p w14:paraId="11AD0F4D" w14:textId="77777777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>En zonas rurales o marginadas, el transporte hacia centros escolares puede ser costoso o inexistente, lo que desincentiva la permanencia en la escuela.</w:t>
      </w:r>
    </w:p>
    <w:p w14:paraId="133F02BF" w14:textId="77139643" w:rsidR="00C20767" w:rsidRPr="00C20767" w:rsidRDefault="00C20767" w:rsidP="00C20767">
      <w:pPr>
        <w:rPr>
          <w:lang w:val="es-ES"/>
        </w:rPr>
      </w:pPr>
      <w:r w:rsidRPr="00C20767">
        <w:rPr>
          <w:lang w:val="es-ES"/>
        </w:rPr>
        <w:t xml:space="preserve"> 6. Crisis económicas o desastres naturales</w:t>
      </w:r>
    </w:p>
    <w:p w14:paraId="50AA2F25" w14:textId="39833524" w:rsidR="00C20767" w:rsidRDefault="00C20767" w:rsidP="00C20767">
      <w:pPr>
        <w:rPr>
          <w:lang w:val="es-ES"/>
        </w:rPr>
      </w:pPr>
      <w:r w:rsidRPr="00C20767">
        <w:rPr>
          <w:lang w:val="es-ES"/>
        </w:rPr>
        <w:lastRenderedPageBreak/>
        <w:t>En momentos de crisis económica nacional o local, muchas familias enfrentan recortes en sus ingresos, lo que provoca que los estudiantes abandonen los estudios para priorizar la supervivencia.</w:t>
      </w:r>
    </w:p>
    <w:p w14:paraId="095AF399" w14:textId="77777777" w:rsidR="00F16984" w:rsidRDefault="00F16984" w:rsidP="00C20767">
      <w:pPr>
        <w:rPr>
          <w:lang w:val="es-ES"/>
        </w:rPr>
      </w:pPr>
    </w:p>
    <w:p w14:paraId="0E9BF7C2" w14:textId="7B20A1C9" w:rsidR="00F16984" w:rsidRDefault="00F16984" w:rsidP="00F16984">
      <w:pPr>
        <w:pStyle w:val="Ttulo1"/>
        <w:numPr>
          <w:ilvl w:val="0"/>
          <w:numId w:val="17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5" w:name="_Toc202976238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>Factores sociales y culturales, desigualdad y exclusión social</w:t>
      </w:r>
      <w:bookmarkEnd w:id="5"/>
      <w:r w:rsidRPr="00F16984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6EC1AC66" w14:textId="63532A1C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Los factores sociales que influyen en la deserción escolar son diversos y complejos, abarcando desde el entorno </w:t>
      </w:r>
      <w:proofErr w:type="gramStart"/>
      <w:r w:rsidRPr="00F16984">
        <w:rPr>
          <w:lang w:val="es-ES"/>
        </w:rPr>
        <w:t xml:space="preserve">familiar </w:t>
      </w:r>
      <w:r w:rsidR="0008309E">
        <w:rPr>
          <w:lang w:val="es-ES"/>
        </w:rPr>
        <w:t xml:space="preserve"> </w:t>
      </w:r>
      <w:r w:rsidRPr="00F16984">
        <w:rPr>
          <w:lang w:val="es-ES"/>
        </w:rPr>
        <w:t>hasta</w:t>
      </w:r>
      <w:proofErr w:type="gramEnd"/>
      <w:r w:rsidRPr="00F16984">
        <w:rPr>
          <w:lang w:val="es-ES"/>
        </w:rPr>
        <w:t xml:space="preserve"> las relaciones con los compañeros y el contexto social más amplio. Estos factores pueden interactuar entre sí, creando barreras significativas para la permanencia en el sistema educativo. </w:t>
      </w:r>
    </w:p>
    <w:p w14:paraId="6BEC15FB" w14:textId="088372CC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Factores Sociales Clave</w:t>
      </w:r>
    </w:p>
    <w:p w14:paraId="31C717D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Entorno Familiar:</w:t>
      </w:r>
    </w:p>
    <w:p w14:paraId="795C0B83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Nivel socioeconómico: La pobreza y la falta de recursos económicos son factores determinantes en la deserción, ya que muchas veces los estudiantes deben trabajar para apoyar a sus familias o no pueden cubrir los costos de la educación. </w:t>
      </w:r>
    </w:p>
    <w:p w14:paraId="3FA5C50C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Educación de los padres: Un bajo nivel educativo de los padres puede influir en la falta de apoyo y orientación académica para los hijos, así como en expectativas educativas más bajas. </w:t>
      </w:r>
    </w:p>
    <w:p w14:paraId="74837B99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Estructura familiar: La desintegración familiar, la falta de uno o ambos padres, o la presencia de conflictos familiares pueden generar un ambiente inestable que dificulte la concentración en los estudios. </w:t>
      </w:r>
    </w:p>
    <w:p w14:paraId="1EB87976" w14:textId="5F880EC2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Apoyo familiar: La falta de apoyo emocional, la ausencia de comunicación sobre temas escolares y la falta de expectativas educativas por parte de la familia pueden llevar al estudiante a sentirse desmotivado y a </w:t>
      </w:r>
      <w:proofErr w:type="gramStart"/>
      <w:r w:rsidRPr="00F16984">
        <w:rPr>
          <w:lang w:val="es-ES"/>
        </w:rPr>
        <w:t>abandona</w:t>
      </w:r>
      <w:r w:rsidR="0008309E">
        <w:rPr>
          <w:lang w:val="es-ES"/>
        </w:rPr>
        <w:t>r  la</w:t>
      </w:r>
      <w:proofErr w:type="gramEnd"/>
      <w:r w:rsidR="0008309E">
        <w:rPr>
          <w:lang w:val="es-ES"/>
        </w:rPr>
        <w:t xml:space="preserve"> escuela</w:t>
      </w:r>
      <w:r w:rsidRPr="00F16984">
        <w:rPr>
          <w:lang w:val="es-ES"/>
        </w:rPr>
        <w:t xml:space="preserve">. </w:t>
      </w:r>
    </w:p>
    <w:p w14:paraId="109C0878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Relaciones con los compañeros:</w:t>
      </w:r>
    </w:p>
    <w:p w14:paraId="38EC8FF4" w14:textId="77777777" w:rsidR="00F16984" w:rsidRPr="00F16984" w:rsidRDefault="00F16984" w:rsidP="00F16984">
      <w:pPr>
        <w:rPr>
          <w:lang w:val="es-ES"/>
        </w:rPr>
      </w:pPr>
      <w:proofErr w:type="gramStart"/>
      <w:r w:rsidRPr="00F16984">
        <w:rPr>
          <w:lang w:val="es-ES"/>
        </w:rPr>
        <w:t>Bullying</w:t>
      </w:r>
      <w:proofErr w:type="gramEnd"/>
      <w:r w:rsidRPr="00F16984">
        <w:rPr>
          <w:lang w:val="es-ES"/>
        </w:rPr>
        <w:t xml:space="preserve">: El acoso escolar puede generar un ambiente hostil que dificulte la asistencia a clases y afecte la autoestima del estudiante. </w:t>
      </w:r>
    </w:p>
    <w:p w14:paraId="562A36E1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Pertenencia a pandillas: La pertenencia a grupos marginales puede llevar a priorizar actividades delictivas o a adoptar estilos de vida que no son compatibles con la asistencia regular a la escuela. </w:t>
      </w:r>
    </w:p>
    <w:p w14:paraId="7E70DFA0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Contexto social:</w:t>
      </w:r>
    </w:p>
    <w:p w14:paraId="7095D4E2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lastRenderedPageBreak/>
        <w:t xml:space="preserve">Cultura y valores: Una cultura que no valora la educación o que prioriza otros aspectos como el trabajo temprano puede generar una falta de motivación y abandono escolar. </w:t>
      </w:r>
    </w:p>
    <w:p w14:paraId="1A80729B" w14:textId="41C46BF9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Disponibilidad de empleo: La falta de oportunidades laborales, especialmente en zonas con alta tasa de desempleo, puede llevar a los estudiantes a buscar trabajos</w:t>
      </w:r>
      <w:r>
        <w:rPr>
          <w:lang w:val="es-ES"/>
        </w:rPr>
        <w:t xml:space="preserve"> </w:t>
      </w:r>
      <w:r w:rsidRPr="00F16984">
        <w:rPr>
          <w:lang w:val="es-ES"/>
        </w:rPr>
        <w:t xml:space="preserve">para apoyar económicamente a sus familias, incluso si esto implica abandonar sus estudios. </w:t>
      </w:r>
    </w:p>
    <w:p w14:paraId="00B9858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Acceso a servicios: La falta de acceso a servicios básicos como salud, transporte y vivienda adecuada puede generar dificultades para asistir a la escuela y concentrarse en los estudios. </w:t>
      </w:r>
    </w:p>
    <w:p w14:paraId="35FC6658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Desigualdad social: La desigualdad social y la falta de oportunidades para la movilidad social pueden generar frustración y desmotivación, llevando a los estudiantes a abandonar la escuela. </w:t>
      </w:r>
    </w:p>
    <w:p w14:paraId="2496BBB4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Interacción entre factores:</w:t>
      </w:r>
    </w:p>
    <w:p w14:paraId="64679B3B" w14:textId="77777777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 xml:space="preserve">Es importante destacar que estos factores sociales a menudo interactúan entre sí. Por ejemplo, la pobreza puede llevar a la desintegración familiar, lo que a su vez puede afectar el apoyo que el estudiante recibe para sus estudios. La combinación de estos factores puede crear barreras significativas que dificultan la permanencia en el sistema educativo y aumentan el riesgo de deserción. </w:t>
      </w:r>
    </w:p>
    <w:p w14:paraId="62D495BE" w14:textId="258726C1" w:rsidR="00F16984" w:rsidRPr="00F16984" w:rsidRDefault="00F16984" w:rsidP="00F16984">
      <w:pPr>
        <w:rPr>
          <w:lang w:val="es-ES"/>
        </w:rPr>
      </w:pPr>
      <w:r w:rsidRPr="00F16984">
        <w:rPr>
          <w:lang w:val="es-ES"/>
        </w:rPr>
        <w:t>En resumen, la deserción escolar es un fenómeno complejo que involucra múltiples factores sociales. Comprender estas interacciones es crucial para implementar estrategias efectivas de prevención y apoyo a los estudiantes en riesgo de abandono.</w:t>
      </w:r>
    </w:p>
    <w:p w14:paraId="27FD281F" w14:textId="01AB198C" w:rsidR="00E074CA" w:rsidRDefault="00F16984" w:rsidP="002C481B">
      <w:pPr>
        <w:pStyle w:val="Ttulo1"/>
        <w:numPr>
          <w:ilvl w:val="0"/>
          <w:numId w:val="18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6" w:name="_Toc202976239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familiares desintegración familiar (divorcios, violencia domestica</w:t>
      </w:r>
      <w:bookmarkEnd w:id="6"/>
      <w:r w:rsidR="0008309E">
        <w:rPr>
          <w:rFonts w:ascii="Calibri" w:hAnsi="Calibri" w:cs="Calibri"/>
          <w:b/>
          <w:bCs/>
          <w:sz w:val="24"/>
          <w:szCs w:val="24"/>
          <w:lang w:val="es-ES"/>
        </w:rPr>
        <w:t>)</w:t>
      </w:r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3A0D16A4" w14:textId="7C83A8D0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familiares que contribuyen a la deserción escolar son aquellos problemas o condiciones dentro del hogar que afectan negativamente la permanencia del estudiante en el sistema educativo. Entre los más comunes se encuentran:</w:t>
      </w:r>
    </w:p>
    <w:p w14:paraId="232A7310" w14:textId="77777777" w:rsidR="002C481B" w:rsidRPr="002C481B" w:rsidRDefault="002C481B" w:rsidP="002C481B">
      <w:pPr>
        <w:rPr>
          <w:lang w:val="es-ES"/>
        </w:rPr>
      </w:pPr>
    </w:p>
    <w:p w14:paraId="2E8CEC5A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1. Pobreza en el hogar: La falta de recursos obliga a muchos niños y adolescentes a dejar la escuela para trabajar y ayudar económicamente a la familia.</w:t>
      </w:r>
    </w:p>
    <w:p w14:paraId="3623DDD7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2. Falta de apoyo de los padres: Cuando los padres no se interesan ni participan en la educación de sus hijos, estos pierden motivación y pueden abandonar sus estudios.</w:t>
      </w:r>
    </w:p>
    <w:p w14:paraId="1AE888BF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lastRenderedPageBreak/>
        <w:t>3. Conflictos familiares: La violencia, el divorcio o el abandono generan inestabilidad emocional, lo cual puede afectar el rendimiento escolar y provocar deserción.</w:t>
      </w:r>
    </w:p>
    <w:p w14:paraId="6626E1A8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4. Responsabilidades en casa: Muchos estudiantes, especialmente niñas, deben cuidar a sus hermanos o hacer tareas domésticas, lo que les impide continuar con sus estudios.</w:t>
      </w:r>
    </w:p>
    <w:p w14:paraId="2179E250" w14:textId="21ABCA41" w:rsidR="002C481B" w:rsidRDefault="002C481B" w:rsidP="002C481B">
      <w:pPr>
        <w:rPr>
          <w:lang w:val="es-ES"/>
        </w:rPr>
      </w:pPr>
      <w:r w:rsidRPr="002C481B">
        <w:rPr>
          <w:lang w:val="es-ES"/>
        </w:rPr>
        <w:t>5. Trabajo infantil: En algunas familias se obliga a los menores a trabajar desde temprana edad, interrumpiendo su educación.</w:t>
      </w:r>
    </w:p>
    <w:p w14:paraId="60EED2EA" w14:textId="5B1AE6D7" w:rsidR="002C481B" w:rsidRDefault="002C481B" w:rsidP="002C481B">
      <w:pPr>
        <w:pStyle w:val="Ttulo1"/>
        <w:numPr>
          <w:ilvl w:val="0"/>
          <w:numId w:val="19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7" w:name="_Toc202976240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educativos e institucionales</w:t>
      </w:r>
      <w:bookmarkEnd w:id="7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17E30637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educativos de la deserción escolar son aquellos relacionados con el funcionamiento del sistema educativo, la calidad de la enseñanza y el ambiente escolar. Estos influyen directamente en el interés, la motivación y el rendimiento académico de los estudiantes, y pueden llevarlos a abandonar la escuela. A continuación, te explico los más relevantes:</w:t>
      </w:r>
    </w:p>
    <w:p w14:paraId="695E9B88" w14:textId="1E0EC6AD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1. Baja calidad educativa</w:t>
      </w:r>
      <w:r>
        <w:rPr>
          <w:lang w:val="es-ES"/>
        </w:rPr>
        <w:t xml:space="preserve">: </w:t>
      </w:r>
      <w:r w:rsidRPr="002C481B">
        <w:rPr>
          <w:lang w:val="es-ES"/>
        </w:rPr>
        <w:t>La falta de recursos, materiales didácticos y docentes capacitados puede generar una educación deficiente, lo que desmotiva al estudiante y lo hace sentir que no está aprendiendo.</w:t>
      </w:r>
    </w:p>
    <w:p w14:paraId="0C268710" w14:textId="7BA5566E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2. Repetición de grados</w:t>
      </w:r>
      <w:r>
        <w:rPr>
          <w:lang w:val="es-ES"/>
        </w:rPr>
        <w:t xml:space="preserve">: </w:t>
      </w:r>
      <w:r w:rsidRPr="002C481B">
        <w:rPr>
          <w:lang w:val="es-ES"/>
        </w:rPr>
        <w:t>Cuando un estudiante reprueba uno o más años escolares, puede sentirse frustrado o avergonzado, lo que incrementa las posibilidades de abandonar la escuela.</w:t>
      </w:r>
    </w:p>
    <w:p w14:paraId="61862B43" w14:textId="44F05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3. Métodos de enseñanza poco inclusivos</w:t>
      </w:r>
      <w:r>
        <w:rPr>
          <w:lang w:val="es-ES"/>
        </w:rPr>
        <w:t xml:space="preserve">: </w:t>
      </w:r>
      <w:r w:rsidRPr="002C481B">
        <w:rPr>
          <w:lang w:val="es-ES"/>
        </w:rPr>
        <w:t>Las estrategias pedagógicas que no se adaptan a las diferentes formas de aprendizaje o que no fomentan la participación del estudiante pueden causar desinterés y bajo rendimiento.</w:t>
      </w:r>
    </w:p>
    <w:p w14:paraId="29F61684" w14:textId="1BDD1484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4. Falta de orientación y apoyo escolar</w:t>
      </w:r>
      <w:r>
        <w:rPr>
          <w:lang w:val="es-ES"/>
        </w:rPr>
        <w:t xml:space="preserve">: </w:t>
      </w:r>
      <w:r w:rsidRPr="002C481B">
        <w:rPr>
          <w:lang w:val="es-ES"/>
        </w:rPr>
        <w:t>La ausencia de apoyo psicológico, orientación vocacional o acompañamiento académico hace que los estudiantes enfrenten solos sus dificultades, aumentando el riesgo de deserción.</w:t>
      </w:r>
    </w:p>
    <w:p w14:paraId="7AE8E257" w14:textId="2FE85EB5" w:rsidR="002C481B" w:rsidRPr="002C481B" w:rsidRDefault="002C481B" w:rsidP="002C481B">
      <w:pPr>
        <w:rPr>
          <w:lang w:val="es-ES"/>
        </w:rPr>
      </w:pPr>
      <w:r>
        <w:rPr>
          <w:lang w:val="es-ES"/>
        </w:rPr>
        <w:t xml:space="preserve"> </w:t>
      </w:r>
      <w:r w:rsidRPr="002C481B">
        <w:rPr>
          <w:lang w:val="es-ES"/>
        </w:rPr>
        <w:t>5. Malas relaciones entre docentes y estudiantes</w:t>
      </w:r>
      <w:r>
        <w:rPr>
          <w:lang w:val="es-ES"/>
        </w:rPr>
        <w:t xml:space="preserve">: </w:t>
      </w:r>
      <w:r w:rsidRPr="002C481B">
        <w:rPr>
          <w:lang w:val="es-ES"/>
        </w:rPr>
        <w:t>El trato autoritario, la falta de empatía o casos de maltrato verbal por parte del personal docente pueden afectar la autoestima del estudiante y alejarlo del entorno escolar.</w:t>
      </w:r>
    </w:p>
    <w:p w14:paraId="134127B8" w14:textId="108E5209" w:rsidR="002C481B" w:rsidRPr="002C481B" w:rsidRDefault="002C481B" w:rsidP="002C481B">
      <w:pPr>
        <w:rPr>
          <w:lang w:val="es-ES"/>
        </w:rPr>
      </w:pPr>
      <w:r>
        <w:rPr>
          <w:lang w:val="es-ES"/>
        </w:rPr>
        <w:t xml:space="preserve"> </w:t>
      </w:r>
      <w:r w:rsidRPr="002C481B">
        <w:rPr>
          <w:lang w:val="es-ES"/>
        </w:rPr>
        <w:t>6. Ambiente escolar inseguro o violento</w:t>
      </w:r>
      <w:r>
        <w:rPr>
          <w:lang w:val="es-ES"/>
        </w:rPr>
        <w:t xml:space="preserve">: </w:t>
      </w:r>
      <w:r w:rsidRPr="002C481B">
        <w:rPr>
          <w:lang w:val="es-ES"/>
        </w:rPr>
        <w:t>La presencia de acoso escolar (</w:t>
      </w:r>
      <w:proofErr w:type="spellStart"/>
      <w:proofErr w:type="gramStart"/>
      <w:r w:rsidRPr="002C481B">
        <w:rPr>
          <w:lang w:val="es-ES"/>
        </w:rPr>
        <w:t>bullying</w:t>
      </w:r>
      <w:proofErr w:type="spellEnd"/>
      <w:proofErr w:type="gramEnd"/>
      <w:r w:rsidRPr="002C481B">
        <w:rPr>
          <w:lang w:val="es-ES"/>
        </w:rPr>
        <w:t>), violencia, pandillas u otras situaciones de riesgo dentro o alrededor de la escuela, puede provocar miedo y deserción.</w:t>
      </w:r>
    </w:p>
    <w:p w14:paraId="5B6CBFFF" w14:textId="2260B9A1" w:rsidR="002C481B" w:rsidRDefault="002C481B" w:rsidP="002C481B">
      <w:pPr>
        <w:rPr>
          <w:lang w:val="es-ES"/>
        </w:rPr>
      </w:pPr>
      <w:r w:rsidRPr="002C481B">
        <w:rPr>
          <w:lang w:val="es-ES"/>
        </w:rPr>
        <w:lastRenderedPageBreak/>
        <w:t xml:space="preserve"> 7. Falta de conexión entre el contenido académico y la vida real</w:t>
      </w:r>
      <w:r>
        <w:rPr>
          <w:lang w:val="es-ES"/>
        </w:rPr>
        <w:t xml:space="preserve">: </w:t>
      </w:r>
      <w:r w:rsidRPr="002C481B">
        <w:rPr>
          <w:lang w:val="es-ES"/>
        </w:rPr>
        <w:t>Cuando los estudiantes no encuentran sentido práctico a lo que aprenden, pueden sentir que asistir a la escuela no tiene valor para su futuro.</w:t>
      </w:r>
    </w:p>
    <w:p w14:paraId="2F2089BE" w14:textId="12D0E670" w:rsidR="002C481B" w:rsidRDefault="002C481B" w:rsidP="002C481B">
      <w:pPr>
        <w:pStyle w:val="Ttulo1"/>
        <w:numPr>
          <w:ilvl w:val="0"/>
          <w:numId w:val="20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8" w:name="_Toc202976241"/>
      <w:r w:rsidRPr="002C481B">
        <w:rPr>
          <w:rFonts w:ascii="Calibri" w:hAnsi="Calibri" w:cs="Calibri"/>
          <w:b/>
          <w:bCs/>
          <w:sz w:val="24"/>
          <w:szCs w:val="24"/>
          <w:lang w:val="es-ES"/>
        </w:rPr>
        <w:t>Factores individuales, bajo rendimiento académico y desmotivación</w:t>
      </w:r>
      <w:bookmarkEnd w:id="8"/>
    </w:p>
    <w:p w14:paraId="2822E540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Los factores individuales de la deserción escolar son aquellas características personales o situaciones específicas de cada estudiante que influyen directamente en su decisión o necesidad de abandonar la escuela. Estos factores varían de una persona a otra y pueden estar relacionados con aspectos emocionales, familiares, económicos, académicos o de salud. A continuación, te presento los principales:</w:t>
      </w:r>
    </w:p>
    <w:p w14:paraId="0611ED57" w14:textId="1A2E7A69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1. Bajo rendimiento académico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Dificultades para comprender los contenidos</w:t>
      </w:r>
      <w:r>
        <w:rPr>
          <w:lang w:val="es-ES"/>
        </w:rPr>
        <w:t xml:space="preserve"> </w:t>
      </w:r>
      <w:r w:rsidRPr="002C481B">
        <w:rPr>
          <w:lang w:val="es-ES"/>
        </w:rPr>
        <w:t>Reprobación de materias o años escolares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Falta de motivación por el estudio.</w:t>
      </w:r>
    </w:p>
    <w:p w14:paraId="1CC184BC" w14:textId="6313A699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2. Problemas de salud física o mental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Enfermedades crónicas o discapacidades no atendidas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Depresión, ansiedad, estrés o trastornos del aprendizaje.</w:t>
      </w:r>
    </w:p>
    <w:p w14:paraId="009C402F" w14:textId="03EB385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3. Falta de interés o motivación escolar</w:t>
      </w:r>
    </w:p>
    <w:p w14:paraId="723FDD9F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No ver la utilidad de los estudios en su vida cotidiana.</w:t>
      </w:r>
    </w:p>
    <w:p w14:paraId="2B057106" w14:textId="7777777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>Desconexión emocional con la escuela o los docentes.</w:t>
      </w:r>
    </w:p>
    <w:p w14:paraId="5C81FE00" w14:textId="77777777" w:rsidR="00007421" w:rsidRDefault="002C481B" w:rsidP="002C481B">
      <w:pPr>
        <w:rPr>
          <w:lang w:val="es-ES"/>
        </w:rPr>
      </w:pPr>
      <w:r w:rsidRPr="002C481B">
        <w:rPr>
          <w:lang w:val="es-ES"/>
        </w:rPr>
        <w:t xml:space="preserve"> 4. Embarazo adolescente o paternidad temprana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Muchas adolescentes dejan la escuela al quedar embarazadas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En el caso de los varones, asumen responsabilidades laborales para mantener al hijo.</w:t>
      </w:r>
    </w:p>
    <w:p w14:paraId="0C43250A" w14:textId="26DE38DD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5. Influencias del entorno personal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Malas amistades o presión social para dejar de estudiar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Participación en actividades delictivas o consumo de drogas.</w:t>
      </w:r>
    </w:p>
    <w:p w14:paraId="6334AB8D" w14:textId="55A10E87" w:rsidR="002C481B" w:rsidRP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6. Problemas familiares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Falta de apoyo familiar en las tareas o asistencia escolar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Violencia intrafamiliar, abandono o negligencia.</w:t>
      </w:r>
    </w:p>
    <w:p w14:paraId="729E756A" w14:textId="11D90FF1" w:rsidR="002C481B" w:rsidRDefault="002C481B" w:rsidP="002C481B">
      <w:pPr>
        <w:rPr>
          <w:lang w:val="es-ES"/>
        </w:rPr>
      </w:pPr>
      <w:r w:rsidRPr="002C481B">
        <w:rPr>
          <w:lang w:val="es-ES"/>
        </w:rPr>
        <w:t xml:space="preserve"> 7. Necesidad de trabajar</w:t>
      </w:r>
      <w:r w:rsidR="00007421">
        <w:rPr>
          <w:lang w:val="es-ES"/>
        </w:rPr>
        <w:t xml:space="preserve">: </w:t>
      </w:r>
      <w:r w:rsidRPr="002C481B">
        <w:rPr>
          <w:lang w:val="es-ES"/>
        </w:rPr>
        <w:t>Muchos jóvenes deben trabajar para ayudar económicamente en casa</w:t>
      </w:r>
      <w:r w:rsidR="00007421">
        <w:rPr>
          <w:lang w:val="es-ES"/>
        </w:rPr>
        <w:t xml:space="preserve">, </w:t>
      </w:r>
      <w:r w:rsidRPr="002C481B">
        <w:rPr>
          <w:lang w:val="es-ES"/>
        </w:rPr>
        <w:t>La jornada laboral interfiere con los horarios escolares.</w:t>
      </w:r>
    </w:p>
    <w:p w14:paraId="2DFF4159" w14:textId="0E2CCCDF" w:rsidR="00007421" w:rsidRDefault="00007421" w:rsidP="00007421">
      <w:pPr>
        <w:pStyle w:val="Ttulo1"/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9" w:name="_Toc202976242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>Consecuencias de la deserción escolar</w:t>
      </w:r>
      <w:bookmarkEnd w:id="9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24C8F0DC" w14:textId="3DAF772F" w:rsidR="00007421" w:rsidRPr="00007421" w:rsidRDefault="00007421" w:rsidP="00007421">
      <w:pPr>
        <w:pStyle w:val="Ttulo1"/>
        <w:numPr>
          <w:ilvl w:val="0"/>
          <w:numId w:val="22"/>
        </w:numPr>
        <w:rPr>
          <w:rFonts w:ascii="Calibri" w:hAnsi="Calibri" w:cs="Calibri"/>
          <w:b/>
          <w:bCs/>
          <w:sz w:val="24"/>
          <w:szCs w:val="24"/>
          <w:lang w:val="es-ES"/>
        </w:rPr>
      </w:pPr>
      <w:bookmarkStart w:id="10" w:name="_Toc202976243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>Consecuencias individuales, limitación de oportunidades laborales</w:t>
      </w:r>
      <w:bookmarkEnd w:id="10"/>
      <w:r w:rsidRPr="00007421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</w:p>
    <w:p w14:paraId="3DD43FC9" w14:textId="77777777" w:rsidR="00007421" w:rsidRPr="00007421" w:rsidRDefault="00007421" w:rsidP="00007421">
      <w:pPr>
        <w:rPr>
          <w:lang w:val="es-ES"/>
        </w:rPr>
      </w:pPr>
    </w:p>
    <w:sectPr w:rsidR="00007421" w:rsidRPr="00007421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FF625" w14:textId="77777777" w:rsidR="00725751" w:rsidRDefault="00725751" w:rsidP="00EF0CA2">
      <w:pPr>
        <w:spacing w:after="0" w:line="240" w:lineRule="auto"/>
      </w:pPr>
      <w:r>
        <w:separator/>
      </w:r>
    </w:p>
  </w:endnote>
  <w:endnote w:type="continuationSeparator" w:id="0">
    <w:p w14:paraId="219B5508" w14:textId="77777777" w:rsidR="00725751" w:rsidRDefault="00725751" w:rsidP="00EF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6577898"/>
      <w:docPartObj>
        <w:docPartGallery w:val="Page Numbers (Bottom of Page)"/>
        <w:docPartUnique/>
      </w:docPartObj>
    </w:sdtPr>
    <w:sdtContent>
      <w:p w14:paraId="4CBDBDA0" w14:textId="1BBFEFD7" w:rsidR="00EF0CA2" w:rsidRDefault="00EF0CA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2787600" w14:textId="77777777" w:rsidR="00EF0CA2" w:rsidRDefault="00EF0C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E4B3C" w14:textId="77777777" w:rsidR="00725751" w:rsidRDefault="00725751" w:rsidP="00EF0CA2">
      <w:pPr>
        <w:spacing w:after="0" w:line="240" w:lineRule="auto"/>
      </w:pPr>
      <w:r>
        <w:separator/>
      </w:r>
    </w:p>
  </w:footnote>
  <w:footnote w:type="continuationSeparator" w:id="0">
    <w:p w14:paraId="72D4C37F" w14:textId="77777777" w:rsidR="00725751" w:rsidRDefault="00725751" w:rsidP="00EF0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771"/>
    <w:multiLevelType w:val="hybridMultilevel"/>
    <w:tmpl w:val="3040616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5771"/>
    <w:multiLevelType w:val="hybridMultilevel"/>
    <w:tmpl w:val="5A60AEC2"/>
    <w:lvl w:ilvl="0" w:tplc="EF9E0AC4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021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C29A7"/>
    <w:multiLevelType w:val="hybridMultilevel"/>
    <w:tmpl w:val="D1AC6B32"/>
    <w:lvl w:ilvl="0" w:tplc="038C6B5E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145B2"/>
    <w:multiLevelType w:val="hybridMultilevel"/>
    <w:tmpl w:val="EFC04E88"/>
    <w:lvl w:ilvl="0" w:tplc="C99045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934B6"/>
    <w:multiLevelType w:val="hybridMultilevel"/>
    <w:tmpl w:val="963C226C"/>
    <w:lvl w:ilvl="0" w:tplc="CB4251B8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64865"/>
    <w:multiLevelType w:val="hybridMultilevel"/>
    <w:tmpl w:val="2BF601A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661CF"/>
    <w:multiLevelType w:val="hybridMultilevel"/>
    <w:tmpl w:val="26FABEC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3161"/>
    <w:multiLevelType w:val="hybridMultilevel"/>
    <w:tmpl w:val="C38EADF2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E7847"/>
    <w:multiLevelType w:val="hybridMultilevel"/>
    <w:tmpl w:val="4028A3D6"/>
    <w:lvl w:ilvl="0" w:tplc="EF9E0AC4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3254A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7E490C"/>
    <w:multiLevelType w:val="hybridMultilevel"/>
    <w:tmpl w:val="0BCCF30C"/>
    <w:lvl w:ilvl="0" w:tplc="6652CD16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64390"/>
    <w:multiLevelType w:val="hybridMultilevel"/>
    <w:tmpl w:val="5FEA2E6A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62881"/>
    <w:multiLevelType w:val="hybridMultilevel"/>
    <w:tmpl w:val="E4F88988"/>
    <w:lvl w:ilvl="0" w:tplc="663EC26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F390D"/>
    <w:multiLevelType w:val="hybridMultilevel"/>
    <w:tmpl w:val="86669E9A"/>
    <w:lvl w:ilvl="0" w:tplc="90406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068A2"/>
    <w:multiLevelType w:val="hybridMultilevel"/>
    <w:tmpl w:val="E390AC3E"/>
    <w:lvl w:ilvl="0" w:tplc="4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F2DE7"/>
    <w:multiLevelType w:val="hybridMultilevel"/>
    <w:tmpl w:val="E530171C"/>
    <w:lvl w:ilvl="0" w:tplc="38C8D3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9009F"/>
    <w:multiLevelType w:val="hybridMultilevel"/>
    <w:tmpl w:val="04161642"/>
    <w:lvl w:ilvl="0" w:tplc="099E72DA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C53C4"/>
    <w:multiLevelType w:val="hybridMultilevel"/>
    <w:tmpl w:val="8A8CC81C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C6339"/>
    <w:multiLevelType w:val="hybridMultilevel"/>
    <w:tmpl w:val="0FFCA618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5C73BF"/>
    <w:multiLevelType w:val="hybridMultilevel"/>
    <w:tmpl w:val="7FA8E8AC"/>
    <w:lvl w:ilvl="0" w:tplc="C990458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D6A5A"/>
    <w:multiLevelType w:val="hybridMultilevel"/>
    <w:tmpl w:val="9F9EF314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A3ADA"/>
    <w:multiLevelType w:val="hybridMultilevel"/>
    <w:tmpl w:val="E8EA08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C5E4F"/>
    <w:multiLevelType w:val="hybridMultilevel"/>
    <w:tmpl w:val="82E4D8B0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C4ECD"/>
    <w:multiLevelType w:val="hybridMultilevel"/>
    <w:tmpl w:val="88140E7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16BEF"/>
    <w:multiLevelType w:val="hybridMultilevel"/>
    <w:tmpl w:val="E2C4F85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45181"/>
    <w:multiLevelType w:val="hybridMultilevel"/>
    <w:tmpl w:val="8DF6B132"/>
    <w:lvl w:ilvl="0" w:tplc="19D463AC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5898">
    <w:abstractNumId w:val="24"/>
  </w:num>
  <w:num w:numId="2" w16cid:durableId="2060081503">
    <w:abstractNumId w:val="23"/>
  </w:num>
  <w:num w:numId="3" w16cid:durableId="466243709">
    <w:abstractNumId w:val="2"/>
  </w:num>
  <w:num w:numId="4" w16cid:durableId="849684232">
    <w:abstractNumId w:val="10"/>
  </w:num>
  <w:num w:numId="5" w16cid:durableId="1241019985">
    <w:abstractNumId w:val="21"/>
  </w:num>
  <w:num w:numId="6" w16cid:durableId="1211184089">
    <w:abstractNumId w:val="19"/>
  </w:num>
  <w:num w:numId="7" w16cid:durableId="1572304486">
    <w:abstractNumId w:val="25"/>
  </w:num>
  <w:num w:numId="8" w16cid:durableId="1872254706">
    <w:abstractNumId w:val="18"/>
  </w:num>
  <w:num w:numId="9" w16cid:durableId="706952107">
    <w:abstractNumId w:val="12"/>
  </w:num>
  <w:num w:numId="10" w16cid:durableId="1639262688">
    <w:abstractNumId w:val="14"/>
  </w:num>
  <w:num w:numId="11" w16cid:durableId="1612123819">
    <w:abstractNumId w:val="20"/>
  </w:num>
  <w:num w:numId="12" w16cid:durableId="994720634">
    <w:abstractNumId w:val="16"/>
  </w:num>
  <w:num w:numId="13" w16cid:durableId="1364400743">
    <w:abstractNumId w:val="8"/>
  </w:num>
  <w:num w:numId="14" w16cid:durableId="2049914997">
    <w:abstractNumId w:val="13"/>
  </w:num>
  <w:num w:numId="15" w16cid:durableId="2006863215">
    <w:abstractNumId w:val="22"/>
  </w:num>
  <w:num w:numId="16" w16cid:durableId="154301448">
    <w:abstractNumId w:val="5"/>
  </w:num>
  <w:num w:numId="17" w16cid:durableId="258947392">
    <w:abstractNumId w:val="26"/>
  </w:num>
  <w:num w:numId="18" w16cid:durableId="921721602">
    <w:abstractNumId w:val="11"/>
  </w:num>
  <w:num w:numId="19" w16cid:durableId="2031636775">
    <w:abstractNumId w:val="3"/>
  </w:num>
  <w:num w:numId="20" w16cid:durableId="238638960">
    <w:abstractNumId w:val="17"/>
  </w:num>
  <w:num w:numId="21" w16cid:durableId="1868785190">
    <w:abstractNumId w:val="1"/>
  </w:num>
  <w:num w:numId="22" w16cid:durableId="2083945100">
    <w:abstractNumId w:val="9"/>
  </w:num>
  <w:num w:numId="23" w16cid:durableId="1099525036">
    <w:abstractNumId w:val="0"/>
  </w:num>
  <w:num w:numId="24" w16cid:durableId="387143662">
    <w:abstractNumId w:val="4"/>
  </w:num>
  <w:num w:numId="25" w16cid:durableId="1994142103">
    <w:abstractNumId w:val="6"/>
  </w:num>
  <w:num w:numId="26" w16cid:durableId="575209765">
    <w:abstractNumId w:val="7"/>
  </w:num>
  <w:num w:numId="27" w16cid:durableId="14530130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83"/>
    <w:rsid w:val="00007421"/>
    <w:rsid w:val="00082CE9"/>
    <w:rsid w:val="0008309E"/>
    <w:rsid w:val="00197E9F"/>
    <w:rsid w:val="001E270B"/>
    <w:rsid w:val="002C481B"/>
    <w:rsid w:val="00372B26"/>
    <w:rsid w:val="003E5489"/>
    <w:rsid w:val="003F3321"/>
    <w:rsid w:val="004618B1"/>
    <w:rsid w:val="004C5FD8"/>
    <w:rsid w:val="00583E33"/>
    <w:rsid w:val="00686E7A"/>
    <w:rsid w:val="00725751"/>
    <w:rsid w:val="0086142F"/>
    <w:rsid w:val="009E0A27"/>
    <w:rsid w:val="00A302F1"/>
    <w:rsid w:val="00AD41E4"/>
    <w:rsid w:val="00B02C14"/>
    <w:rsid w:val="00BB07F3"/>
    <w:rsid w:val="00C20767"/>
    <w:rsid w:val="00DC2059"/>
    <w:rsid w:val="00DC7583"/>
    <w:rsid w:val="00DF28AA"/>
    <w:rsid w:val="00E074CA"/>
    <w:rsid w:val="00E47F32"/>
    <w:rsid w:val="00E519E2"/>
    <w:rsid w:val="00EF0CA2"/>
    <w:rsid w:val="00F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90FA2"/>
  <w15:chartTrackingRefBased/>
  <w15:docId w15:val="{50990B9D-4596-4443-95A4-4DFAE1DB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7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7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7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7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75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75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7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75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7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7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75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75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75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7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75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7583"/>
    <w:rPr>
      <w:b/>
      <w:bCs/>
      <w:smallCaps/>
      <w:color w:val="0F4761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24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F0CA2"/>
    <w:pPr>
      <w:spacing w:after="0" w:line="240" w:lineRule="auto"/>
      <w:ind w:left="720" w:hanging="240"/>
    </w:pPr>
  </w:style>
  <w:style w:type="paragraph" w:styleId="Encabezado">
    <w:name w:val="header"/>
    <w:basedOn w:val="Normal"/>
    <w:link w:val="Encabezado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CA2"/>
  </w:style>
  <w:style w:type="paragraph" w:styleId="Piedepgina">
    <w:name w:val="footer"/>
    <w:basedOn w:val="Normal"/>
    <w:link w:val="PiedepginaCar"/>
    <w:uiPriority w:val="99"/>
    <w:unhideWhenUsed/>
    <w:rsid w:val="00EF0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CA2"/>
  </w:style>
  <w:style w:type="paragraph" w:styleId="TtuloTDC">
    <w:name w:val="TOC Heading"/>
    <w:basedOn w:val="Ttulo1"/>
    <w:next w:val="Normal"/>
    <w:uiPriority w:val="39"/>
    <w:unhideWhenUsed/>
    <w:qFormat/>
    <w:rsid w:val="004618B1"/>
    <w:pPr>
      <w:spacing w:before="240" w:after="0" w:line="259" w:lineRule="auto"/>
      <w:outlineLvl w:val="9"/>
    </w:pPr>
    <w:rPr>
      <w:kern w:val="0"/>
      <w:sz w:val="32"/>
      <w:szCs w:val="32"/>
      <w:lang w:eastAsia="es-NI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618B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618B1"/>
    <w:pPr>
      <w:tabs>
        <w:tab w:val="left" w:pos="440"/>
        <w:tab w:val="right" w:leader="dot" w:pos="8828"/>
      </w:tabs>
      <w:spacing w:after="100" w:line="259" w:lineRule="auto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618B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NI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618B1"/>
    <w:rPr>
      <w:color w:val="467886" w:themeColor="hyperlink"/>
      <w:u w:val="single"/>
    </w:rPr>
  </w:style>
  <w:style w:type="paragraph" w:styleId="Sinespaciado">
    <w:name w:val="No Spacing"/>
    <w:uiPriority w:val="1"/>
    <w:qFormat/>
    <w:rsid w:val="00686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4C152-C533-4C91-8625-5B92532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1782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Eliam Gabriel Gutierrez Gutierrez</dc:creator>
  <cp:keywords/>
  <dc:description/>
  <cp:lastModifiedBy>Eliam Gabriel Gutierrez Gutierrez</cp:lastModifiedBy>
  <cp:revision>11</cp:revision>
  <dcterms:created xsi:type="dcterms:W3CDTF">2025-07-08T05:54:00Z</dcterms:created>
  <dcterms:modified xsi:type="dcterms:W3CDTF">2025-07-10T22:23:00Z</dcterms:modified>
</cp:coreProperties>
</file>