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61</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61</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19</w:t>
            </w:r>
          </w:p>
          <w:p>
            <w:pPr>
              <w:keepNext/>
              <w:spacing w:after="0" w:before="40"/>
            </w:pPr>
            <w:r>
              <w:rPr>
                <w:rFonts w:ascii="Calibri" w:cs="Calibri" w:eastAsia="Microsoft YaHei" w:hAnsi="Calibri"/>
                <w:i/>
                <w:iCs/>
                <w:color w:val="6B7280"/>
                <w:sz w:val="16"/>
                <w:szCs w:val="16"/>
              </w:rPr>
              <w:t xml:space="preserve">Пункты 1.6–1.19 — 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19</w:t>
            </w:r>
          </w:p>
          <w:p>
            <w:pPr>
              <w:keepNext/>
              <w:spacing w:after="0" w:before="40"/>
            </w:pPr>
            <w:r>
              <w:rPr>
                <w:rFonts w:ascii="Calibri" w:cs="Calibri" w:eastAsia="Microsoft YaHei" w:hAnsi="Calibri"/>
                <w:i/>
                <w:iCs/>
                <w:color w:val="6B7280"/>
                <w:sz w:val="16"/>
                <w:szCs w:val="16"/>
              </w:rPr>
              <w:t xml:space="preserve">Items 1.6–1.19 are 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19</w:t>
            </w:r>
          </w:p>
          <w:p>
            <w:pPr>
              <w:keepNext/>
              <w:spacing w:after="0" w:before="40"/>
            </w:pPr>
            <w:r>
              <w:rPr>
                <w:rFonts w:ascii="Calibri" w:cs="Calibri" w:eastAsia="Microsoft YaHei" w:hAnsi="Calibri"/>
                <w:i/>
                <w:iCs/>
                <w:color w:val="6B7280"/>
                <w:sz w:val="16"/>
                <w:szCs w:val="16"/>
              </w:rPr>
              <w:t xml:space="preserve">第 1.6–1.19 项为 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partially does not match the actual design: the model of the 24 V power supply differs; the fan is shown in the diagram but is not actually installed.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电气原理图仅涵盖控制柜，且与实际情况部分不符：24 V 电源型号不一致；图纸中有风扇，但实际未安装。插座须更换为欧标插座。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КИП (п. 10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Instrumentation (FAT programme, item 10):</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仪表（FAT 大纲第 10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Высота крюка и масса ротора с приводом для выемки роторов E-102 и E-202 (п. 17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Hook height and weight of the rotor with drive for removal of the E-102 and E-202 rotors (FAT programme, item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拆出 E-102 和 E-202 转子所需的吊钩高度及转子（含驱动）重量（FAT 大纲第 17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Схема разделения на транспортные места с габаритами и массами (п. 18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Shipping split diagram with dimensions and weights (FAT programme, item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运输分包方案图（含外形尺寸和重量）（FAT 大纲第 18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Протоколы балансировки роторов E-102 и E-202 (G 6.3) (разд. 9, п. 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Balancing reports for the E-102 and E-202 rotors (G 6.3) (FAT programme, section 9, item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E-102 和 E-202 转子动平衡报告（G 6.3）（FAT 大纲第 9 章第 5 项）。</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Просим включить в комплектность установки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We request that four blanking plugs for the bypass sections (between the two three-way valves) be included in the scope of supply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请将 4 个用于旁路段（两个三通阀之间）的盲堵纳入装置供货范围。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В комплекте ЗИП отсутствует шестерённый насос в сборе.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A complete gear pump assembly is missing from the spare parts kit.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备品备件中缺少一台完整的齿轮泵总成。</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насоса Р-101.</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pump P-101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泵 P-101 缺少热媒接口连接。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Фланцы трубопроводов теплоносителя мешают подключению (в трёх местах), в том числе фланец на кране BV-008 (слив тяжёлой фракции 1-й ступени). Исправить путём переваривания колб, а не кранов.</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flanges of the heat transfer fluid lines obstruct the connection (at three locations), including the flange on valve BV-008 (1st stage heavy fraction drain). To be rectified by re-welding the flasks, not the valves.</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热媒管路法兰妨碍连接（共三处），包括阀门 BV-008（一级重组分排出）上的法兰。须通过重新焊接瓶体（而非阀门）进行整改。</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Вакуумные насосы не имеют защиты. Обеспечить подачу сжатого воздуха от централизованной разводки и установить защиту:</w:t>
            </w:r>
          </w:p>
          <w:p>
            <w:pPr>
              <w:spacing w:after="20" w:line="252"/>
              <w:ind w:left="360" w:hanging="200"/>
            </w:pPr>
            <w:r>
              <w:rPr>
                <w:rFonts w:ascii="Calibri" w:cs="Calibri" w:eastAsia="Microsoft YaHei" w:hAnsi="Calibri"/>
                <w:sz w:val="17"/>
                <w:szCs w:val="17"/>
              </w:rPr>
              <w:t xml:space="preserve">1) датчик протока — на выходе из контура охлаждения насоса;</w:t>
            </w:r>
          </w:p>
          <w:p>
            <w:pPr>
              <w:spacing w:after="20" w:line="252"/>
              <w:ind w:left="360" w:hanging="200"/>
            </w:pPr>
            <w:r>
              <w:rPr>
                <w:rFonts w:ascii="Calibri" w:cs="Calibri" w:eastAsia="Microsoft YaHei" w:hAnsi="Calibri"/>
                <w:sz w:val="17"/>
                <w:szCs w:val="17"/>
              </w:rPr>
              <w:t xml:space="preserve">2) датчик давления — на коллекторе пневматической линии.</w:t>
            </w:r>
          </w:p>
          <w:p>
            <w:pPr>
              <w:spacing w:after="0" w:before="40" w:line="264"/>
            </w:pPr>
            <w:r>
              <w:rPr>
                <w:rFonts w:ascii="Calibri" w:cs="Calibri" w:eastAsia="Microsoft YaHei" w:hAnsi="Calibri"/>
                <w:sz w:val="17"/>
                <w:szCs w:val="17"/>
              </w:rPr>
              <w:t xml:space="preserve">При срабатывании любого из датчиков (отсутствует проток, отсутствует давление) насосы отключаются.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The vacuum pumps have no protection. Compressed air supply shall be provided from a centralized distribution system, and the following protection shall be installed:</w:t>
            </w:r>
          </w:p>
          <w:p>
            <w:pPr>
              <w:spacing w:after="20" w:line="252"/>
              <w:ind w:left="360" w:hanging="200"/>
            </w:pPr>
            <w:r>
              <w:rPr>
                <w:rFonts w:ascii="Calibri" w:cs="Calibri" w:eastAsia="Microsoft YaHei" w:hAnsi="Calibri"/>
                <w:sz w:val="17"/>
                <w:szCs w:val="17"/>
              </w:rPr>
              <w:t xml:space="preserve">1) flow switch — at the outlet of the pump cooling circuit;</w:t>
            </w:r>
          </w:p>
          <w:p>
            <w:pPr>
              <w:spacing w:after="20" w:line="252"/>
              <w:ind w:left="360" w:hanging="200"/>
            </w:pPr>
            <w:r>
              <w:rPr>
                <w:rFonts w:ascii="Calibri" w:cs="Calibri" w:eastAsia="Microsoft YaHei" w:hAnsi="Calibri"/>
                <w:sz w:val="17"/>
                <w:szCs w:val="17"/>
              </w:rPr>
              <w:t xml:space="preserve">2) pressure sensor — on the pneumatic line manifold.</w:t>
            </w:r>
          </w:p>
          <w:p>
            <w:pPr>
              <w:spacing w:after="0" w:before="40" w:line="264"/>
            </w:pPr>
            <w:r>
              <w:rPr>
                <w:rFonts w:ascii="Calibri" w:cs="Calibri" w:eastAsia="Microsoft YaHei" w:hAnsi="Calibri"/>
                <w:sz w:val="17"/>
                <w:szCs w:val="17"/>
              </w:rPr>
              <w:t xml:space="preserve">If either sensor trips (no flow, no pressure), the pumps shall shut down.</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真空泵未设保护。须由集中配送系统供应压缩空气，并加装以下保护：</w:t>
            </w:r>
          </w:p>
          <w:p>
            <w:pPr>
              <w:spacing w:after="20" w:line="252"/>
              <w:ind w:left="360" w:hanging="200"/>
            </w:pPr>
            <w:r>
              <w:rPr>
                <w:rFonts w:ascii="Calibri" w:cs="Calibri" w:eastAsia="Microsoft YaHei" w:hAnsi="Calibri"/>
                <w:sz w:val="17"/>
                <w:szCs w:val="17"/>
              </w:rPr>
              <w:t xml:space="preserve">1) 流量开关——安装在泵冷却回路出口；</w:t>
            </w:r>
          </w:p>
          <w:p>
            <w:pPr>
              <w:spacing w:after="20" w:line="252"/>
              <w:ind w:left="360" w:hanging="200"/>
            </w:pPr>
            <w:r>
              <w:rPr>
                <w:rFonts w:ascii="Calibri" w:cs="Calibri" w:eastAsia="Microsoft YaHei" w:hAnsi="Calibri"/>
                <w:sz w:val="17"/>
                <w:szCs w:val="17"/>
              </w:rPr>
              <w:t xml:space="preserve">2) 压力传感器——安装在气动管路集管上。</w:t>
            </w:r>
          </w:p>
          <w:p>
            <w:pPr>
              <w:spacing w:after="0" w:before="40" w:line="264"/>
            </w:pPr>
            <w:r>
              <w:rPr>
                <w:rFonts w:ascii="Calibri" w:cs="Calibri" w:eastAsia="Microsoft YaHei" w:hAnsi="Calibri"/>
                <w:sz w:val="17"/>
                <w:szCs w:val="17"/>
              </w:rPr>
              <w:t xml:space="preserve">任一传感器动作（无流量、无压力）时，泵须停机。</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Выполнить автоматическое отключение шестерённых насосов при превышении давления (4 бар) в магистралях после них с помощью электроконтактного манометра (манометр + дискретный датчик давления).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Automatic shutdown of the gear pumps shall be implemented when the pressure in the lines downstream of them exceeds 4 bar, by means of an electric contact pressure gauge (pressure gauge + discrete pressure switch).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须实现齿轮泵自动停机：当其后管路压力超过 4 bar 时，通过电接点压力表（压力表 + 开关量压力开关）切断齿轮泵。</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P-103 и настроить управление насосов по аналоговому датчику уровня.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gear pump P-103, and pump control shall be configured based on the analogue level sensor.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 P-103 加装变频器，并设置按模拟量液位传感器控制泵的运行。</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Предоставить исходный код программного обеспечения для возможности корректировки Заказчиком логики работы под внутренние потребности.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The source code of the software shall be provided so that the Customer can adjust the operating logic to its internal needs.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须提供软件源代码，以便买方根据内部需求调整运行逻辑。</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3.3)</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3.3)</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3.4)</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3.4)</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3.5)</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3.5)</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3.8)</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3.8)</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3.9)</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3.9)</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3.10)</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3.10)</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pump P-101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насоса Р-101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pump P-101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泵 P-101 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2026-10-16T07:53:10.948Z</dcterms:created>
  <dcterms:modified xsi:type="dcterms:W3CDTF">2026-10-16T07:53:10.948Z</dcterms:modified>
</cp:coreProperties>
</file>

<file path=docProps/custom.xml><?xml version="1.0" encoding="utf-8"?>
<Properties xmlns="http://schemas.openxmlformats.org/officeDocument/2006/custom-properties" xmlns:vt="http://schemas.openxmlformats.org/officeDocument/2006/docPropsVTypes"/>
</file>