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12" w:space="6"/>
        </w:pBdr>
        <w:spacing w:before="160"/>
      </w:pPr>
      <w:r>
        <w:rPr>
          <w:rFonts w:ascii="Calibri" w:cs="Calibri" w:eastAsia="Microsoft YaHei" w:hAnsi="Calibri"/>
          <w:b/>
          <w:bCs/>
          <w:color w:val="000000"/>
          <w:spacing w:val="16"/>
          <w:sz w:val="16"/>
          <w:szCs w:val="16"/>
        </w:rPr>
        <w:t xml:space="preserve">ПРИЁМОЧНЫЕ ИСПЫТАНИЯ ВАЛОВ · FAT  ·  ACCEPTANCE TESTING OF THE ROLLS · FAT  ·  辊验收试验 · FAT</w:t>
      </w:r>
    </w:p>
    <w:p>
      <w:pPr>
        <w:spacing w:after="60" w:before="240"/>
      </w:pPr>
      <w:r>
        <w:rPr>
          <w:rFonts w:ascii="Cambria" w:cs="Cambria" w:eastAsia="Microsoft YaHei" w:hAnsi="Cambria"/>
          <w:b/>
          <w:bCs/>
          <w:color w:val="000000"/>
          <w:sz w:val="40"/>
          <w:szCs w:val="40"/>
        </w:rPr>
        <w:t xml:space="preserve">Акт приёмочных испытаний</w:t>
      </w:r>
      <w:r>
        <w:rPr>
          <w:rFonts w:ascii="Calibri" w:cs="Calibri" w:eastAsia="Microsoft YaHei" w:hAnsi="Calibri"/>
          <w:color w:val="000000"/>
          <w:sz w:val="32"/>
          <w:szCs w:val="32"/>
        </w:rPr>
        <w:t xml:space="preserve">  ·  </w:t>
      </w:r>
      <w:r>
        <w:rPr>
          <w:rFonts w:ascii="Cambria" w:cs="Cambria" w:eastAsia="Microsoft YaHei" w:hAnsi="Cambria"/>
          <w:b/>
          <w:bCs/>
          <w:color w:val="000000"/>
          <w:sz w:val="32"/>
          <w:szCs w:val="32"/>
        </w:rPr>
        <w:t xml:space="preserve">Acceptance Test Report</w:t>
      </w:r>
      <w:r>
        <w:rPr>
          <w:rFonts w:ascii="Calibri" w:cs="Calibri" w:eastAsia="Microsoft YaHei" w:hAnsi="Calibri"/>
          <w:color w:val="000000"/>
          <w:sz w:val="32"/>
          <w:szCs w:val="32"/>
        </w:rPr>
        <w:t xml:space="preserve">  ·  </w:t>
      </w:r>
      <w:r>
        <w:rPr>
          <w:rFonts w:ascii="Calibri" w:cs="Calibri" w:eastAsia="Microsoft YaHei" w:hAnsi="Calibri"/>
          <w:color w:val="000000"/>
          <w:sz w:val="32"/>
          <w:szCs w:val="32"/>
        </w:rPr>
        <w:t xml:space="preserve">验收试验报告</w:t>
      </w:r>
    </w:p>
    <w:p>
      <w:pPr>
        <w:spacing w:after="200"/>
      </w:pPr>
      <w:r>
        <w:rPr>
          <w:rFonts w:ascii="Calibri" w:cs="Calibri" w:eastAsia="Microsoft YaHei" w:hAnsi="Calibri"/>
          <w:color w:val="000000"/>
          <w:sz w:val="20"/>
          <w:szCs w:val="20"/>
        </w:rPr>
        <w:t xml:space="preserve">Несоответствие валов требованиям · Non-conformity of the rolls with the requirements · 辊不符合要求</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652"/>
      </w:tblGrid>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Заказчик</w:t>
            </w:r>
          </w:p>
          <w:p>
            <w:pPr>
              <w:spacing w:after="0"/>
            </w:pPr>
            <w:r>
              <w:rPr>
                <w:rFonts w:ascii="Calibri" w:cs="Calibri" w:eastAsia="Microsoft YaHei" w:hAnsi="Calibri"/>
                <w:color w:val="000000"/>
                <w:sz w:val="15"/>
                <w:szCs w:val="15"/>
              </w:rPr>
              <w:t xml:space="preserve">Customer</w:t>
            </w:r>
          </w:p>
          <w:p>
            <w:pPr>
              <w:spacing w:after="0"/>
            </w:pPr>
            <w:r>
              <w:rPr>
                <w:rFonts w:ascii="Calibri" w:cs="Calibri" w:eastAsia="Microsoft YaHei" w:hAnsi="Calibri"/>
                <w:color w:val="000000"/>
                <w:sz w:val="15"/>
                <w:szCs w:val="15"/>
              </w:rPr>
              <w:t xml:space="preserve">客户</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SEALING TECHNOLOGIES JSC / АО «ТЕХНОЛОГИИ ГЕРМЕТИЗАЦИИ»</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Исполнитель</w:t>
            </w:r>
          </w:p>
          <w:p>
            <w:pPr>
              <w:spacing w:after="0"/>
            </w:pPr>
            <w:r>
              <w:rPr>
                <w:rFonts w:ascii="Calibri" w:cs="Calibri" w:eastAsia="Microsoft YaHei" w:hAnsi="Calibri"/>
                <w:color w:val="000000"/>
                <w:sz w:val="15"/>
                <w:szCs w:val="15"/>
              </w:rPr>
              <w:t xml:space="preserve">Contractor</w:t>
            </w:r>
          </w:p>
          <w:p>
            <w:pPr>
              <w:spacing w:after="0"/>
            </w:pPr>
            <w:r>
              <w:rPr>
                <w:rFonts w:ascii="Calibri" w:cs="Calibri" w:eastAsia="Microsoft YaHei" w:hAnsi="Calibri"/>
                <w:color w:val="000000"/>
                <w:sz w:val="15"/>
                <w:szCs w:val="15"/>
              </w:rPr>
              <w:t xml:space="preserve">执行方</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ROLLMAC INDUSTRIAL (SHANGHAI) CO., LTD</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Контракт</w:t>
            </w:r>
          </w:p>
          <w:p>
            <w:pPr>
              <w:spacing w:after="0"/>
            </w:pPr>
            <w:r>
              <w:rPr>
                <w:rFonts w:ascii="Calibri" w:cs="Calibri" w:eastAsia="Microsoft YaHei" w:hAnsi="Calibri"/>
                <w:color w:val="000000"/>
                <w:sz w:val="15"/>
                <w:szCs w:val="15"/>
              </w:rPr>
              <w:t xml:space="preserve">Contract</w:t>
            </w:r>
          </w:p>
          <w:p>
            <w:pPr>
              <w:spacing w:after="0"/>
            </w:pPr>
            <w:r>
              <w:rPr>
                <w:rFonts w:ascii="Calibri" w:cs="Calibri" w:eastAsia="Microsoft YaHei" w:hAnsi="Calibri"/>
                <w:color w:val="000000"/>
                <w:sz w:val="15"/>
                <w:szCs w:val="15"/>
              </w:rPr>
              <w:t xml:space="preserve">合同</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1606-2026 от / dated / 日期 16.06.2026</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Оборудование</w:t>
            </w:r>
          </w:p>
          <w:p>
            <w:pPr>
              <w:spacing w:after="0"/>
            </w:pPr>
            <w:r>
              <w:rPr>
                <w:rFonts w:ascii="Calibri" w:cs="Calibri" w:eastAsia="Microsoft YaHei" w:hAnsi="Calibri"/>
                <w:color w:val="000000"/>
                <w:sz w:val="15"/>
                <w:szCs w:val="15"/>
              </w:rPr>
              <w:t xml:space="preserve">Equipment</w:t>
            </w:r>
          </w:p>
          <w:p>
            <w:pPr>
              <w:spacing w:after="0"/>
            </w:pPr>
            <w:r>
              <w:rPr>
                <w:rFonts w:ascii="Calibri" w:cs="Calibri" w:eastAsia="Microsoft YaHei" w:hAnsi="Calibri"/>
                <w:color w:val="000000"/>
                <w:sz w:val="15"/>
                <w:szCs w:val="15"/>
              </w:rPr>
              <w:t xml:space="preserve">设备</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0"/>
            </w:pPr>
            <w:r>
              <w:rPr>
                <w:rFonts w:ascii="Calibri" w:cs="Calibri" w:eastAsia="Microsoft YaHei" w:hAnsi="Calibri"/>
                <w:b/>
                <w:bCs/>
                <w:color w:val="000000"/>
                <w:sz w:val="17"/>
                <w:szCs w:val="17"/>
              </w:rPr>
              <w:t xml:space="preserve">Валы (2 шт.), серийные номера: JG-2305-102HLB-1, 230717-1</w:t>
            </w:r>
          </w:p>
          <w:p>
            <w:pPr>
              <w:spacing w:after="0"/>
            </w:pPr>
            <w:r>
              <w:rPr>
                <w:rFonts w:ascii="Calibri" w:cs="Calibri" w:eastAsia="Microsoft YaHei" w:hAnsi="Calibri"/>
                <w:color w:val="000000"/>
                <w:sz w:val="17"/>
                <w:szCs w:val="17"/>
              </w:rPr>
              <w:t xml:space="preserve">Rolls (2 pcs), serial numbers: JG-2305-102HLB-1, 230717-1</w:t>
            </w:r>
          </w:p>
          <w:p>
            <w:pPr>
              <w:spacing w:after="0"/>
            </w:pPr>
            <w:r>
              <w:rPr>
                <w:rFonts w:ascii="Calibri" w:cs="Calibri" w:eastAsia="Microsoft YaHei" w:hAnsi="Calibri"/>
                <w:color w:val="000000"/>
                <w:sz w:val="17"/>
                <w:szCs w:val="17"/>
              </w:rPr>
              <w:t xml:space="preserve">辊（2 根），序列号：JG-2305-102HLB-1、230717-1</w:t>
            </w:r>
          </w:p>
        </w:tc>
      </w:tr>
      <w:tr>
        <w:trPr>
          <w:cantSplit/>
        </w:trPr>
        <w:tc>
          <w:tcPr>
            <w:tcW w:type="dxa" w:w="3600"/>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Дата составления</w:t>
            </w:r>
          </w:p>
          <w:p>
            <w:pPr>
              <w:spacing w:after="0"/>
            </w:pPr>
            <w:r>
              <w:rPr>
                <w:rFonts w:ascii="Calibri" w:cs="Calibri" w:eastAsia="Microsoft YaHei" w:hAnsi="Calibri"/>
                <w:color w:val="000000"/>
                <w:sz w:val="15"/>
                <w:szCs w:val="15"/>
              </w:rPr>
              <w:t xml:space="preserve">Date of issue</w:t>
            </w:r>
          </w:p>
          <w:p>
            <w:pPr>
              <w:spacing w:after="0"/>
            </w:pPr>
            <w:r>
              <w:rPr>
                <w:rFonts w:ascii="Calibri" w:cs="Calibri" w:eastAsia="Microsoft YaHei" w:hAnsi="Calibri"/>
                <w:color w:val="000000"/>
                <w:sz w:val="15"/>
                <w:szCs w:val="15"/>
              </w:rPr>
              <w:t xml:space="preserve">出具日期</w:t>
            </w:r>
          </w:p>
        </w:tc>
        <w:tc>
          <w:tcPr>
            <w:tcW w:type="dxa" w:w="11652"/>
            <w:tcBorders>
              <w:top w:val="none" w:color="FFFFFF" w:sz="0"/>
              <w:left w:val="none" w:color="FFFFFF" w:sz="0"/>
              <w:bottom w:val="single" w:color="BFBFBF" w:sz="2"/>
              <w:right w:val="none" w:color="FFFFFF" w:sz="0"/>
            </w:tcBorders>
            <w:tcMar>
              <w:top w:type="dxa" w:w="70"/>
              <w:left w:type="dxa" w:w="120"/>
              <w:bottom w:type="dxa" w:w="70"/>
              <w:right w:type="dxa" w:w="120"/>
            </w:tcMar>
            <w:vAlign w:val="center"/>
          </w:tcPr>
          <w:p>
            <w:pPr>
              <w:spacing w:after="40" w:before="0" w:line="264"/>
            </w:pPr>
            <w:r>
              <w:rPr>
                <w:rFonts w:ascii="Calibri" w:cs="Calibri" w:eastAsia="Microsoft YaHei" w:hAnsi="Calibri"/>
                <w:b/>
                <w:bCs/>
                <w:color w:val="000000"/>
                <w:sz w:val="17"/>
                <w:szCs w:val="17"/>
              </w:rPr>
              <w:t xml:space="preserve">[заполнить · to be filled · 待填写]</w:t>
            </w:r>
          </w:p>
        </w:tc>
      </w:tr>
    </w:tbl>
    <w:p>
      <w:pPr>
        <w:spacing w:after="0" w:before="280" w:line="264"/>
      </w:pPr>
      <w:r>
        <w:rPr>
          <w:rFonts w:ascii="Calibri" w:cs="Calibri" w:eastAsia="Microsoft YaHei" w:hAnsi="Calibri"/>
          <w:color w:val="000000"/>
          <w:sz w:val="18"/>
          <w:szCs w:val="18"/>
        </w:rPr>
        <w:t xml:space="preserve">Настоящий акт составлен по результатам приёмочных испытаний валов и фиксирует несоответствие двух валов требованиям, указанным в разделе 2. Несоответствия подлежат устранению Исполнителем в срок, указанный в разделе 3. Текст приведён на русском, английском и китайском языках — строки трёх колонок соответствуют друг другу.</w:t>
      </w:r>
    </w:p>
    <w:p>
      <w:pPr>
        <w:spacing w:after="0" w:before="60" w:line="264"/>
      </w:pPr>
      <w:r>
        <w:rPr>
          <w:rFonts w:ascii="Calibri" w:cs="Calibri" w:eastAsia="Microsoft YaHei" w:hAnsi="Calibri"/>
          <w:color w:val="000000"/>
          <w:sz w:val="17"/>
          <w:szCs w:val="17"/>
        </w:rPr>
        <w:t xml:space="preserve">This report has been drawn up following the acceptance testing of the rolls and records the non-conformity of two rolls with the requirements specified in section 2. The non-conformities shall be rectified by the Contractor within the time limit specified in section 3. The text is given in Russian, English and Chinese, and the rows of the three columns correspond to one another.</w:t>
      </w:r>
    </w:p>
    <w:p>
      <w:pPr>
        <w:spacing w:after="0" w:before="60" w:line="264"/>
      </w:pPr>
      <w:r>
        <w:rPr>
          <w:rFonts w:ascii="Calibri" w:cs="Calibri" w:eastAsia="Microsoft YaHei" w:hAnsi="Calibri"/>
          <w:color w:val="000000"/>
          <w:sz w:val="18"/>
          <w:szCs w:val="18"/>
        </w:rPr>
        <w:t xml:space="preserve">本报告依据辊的验收试验结果编制，记录了两根辊不符合第 2 部分规定的要求。执行方须在第 3 部分规定的期限内完成整改。正文以俄文、英文和中文三种语言给出，三栏内容逐行对应。</w:t>
      </w:r>
    </w:p>
    <w:p>
      <w:pPr>
        <w:spacing w:before="240"/>
      </w:pP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4"/>
        <w:gridCol w:w="5084"/>
        <w:gridCol w:w="5084"/>
      </w:tblGrid>
      <w:tr>
        <w:trPr>
          <w:tblHeader/>
        </w:trPr>
        <w:tc>
          <w:tcPr>
            <w:tcW w:type="dxa" w:w="5084"/>
            <w:tcBorders>
              <w:top w:val="single" w:color="000000" w:sz="10"/>
              <w:left w:val="none" w:color="FFFFFF" w:sz="0"/>
              <w:bottom w:val="single" w:color="000000" w:sz="10"/>
              <w:right w:val="none" w:color="FFFFFF" w:sz="0"/>
            </w:tcBorders>
            <w:tcMar>
              <w:top w:type="dxa" w:w="100"/>
              <w:left w:type="dxa" w:w="120"/>
              <w:bottom w:type="dxa" w:w="100"/>
              <w:right w:type="dxa" w:w="120"/>
            </w:tcMar>
            <w:vAlign w:val="top"/>
          </w:tcPr>
          <w:p>
            <w:pPr>
              <w:spacing w:after="0"/>
            </w:pPr>
            <w:r>
              <w:rPr>
                <w:rFonts w:ascii="Calibri" w:cs="Calibri" w:eastAsia="Microsoft YaHei" w:hAnsi="Calibri"/>
                <w:b/>
                <w:bCs/>
                <w:color w:val="000000"/>
                <w:spacing w:val="20"/>
                <w:sz w:val="17"/>
                <w:szCs w:val="17"/>
              </w:rPr>
              <w:t xml:space="preserve">Русский</w:t>
            </w:r>
          </w:p>
        </w:tc>
        <w:tc>
          <w:tcPr>
            <w:tcW w:type="dxa" w:w="5084"/>
            <w:tcBorders>
              <w:top w:val="single" w:color="000000" w:sz="10"/>
              <w:left w:val="none" w:color="FFFFFF" w:sz="0"/>
              <w:bottom w:val="single" w:color="000000" w:sz="10"/>
              <w:right w:val="none" w:color="FFFFFF" w:sz="0"/>
            </w:tcBorders>
            <w:tcMar>
              <w:top w:type="dxa" w:w="100"/>
              <w:left w:type="dxa" w:w="120"/>
              <w:bottom w:type="dxa" w:w="100"/>
              <w:right w:type="dxa" w:w="120"/>
            </w:tcMar>
            <w:vAlign w:val="top"/>
          </w:tcPr>
          <w:p>
            <w:pPr>
              <w:spacing w:after="0"/>
            </w:pPr>
            <w:r>
              <w:rPr>
                <w:rFonts w:ascii="Calibri" w:cs="Calibri" w:eastAsia="Microsoft YaHei" w:hAnsi="Calibri"/>
                <w:b/>
                <w:bCs/>
                <w:color w:val="000000"/>
                <w:spacing w:val="20"/>
                <w:sz w:val="17"/>
                <w:szCs w:val="17"/>
              </w:rPr>
              <w:t xml:space="preserve">English</w:t>
            </w:r>
          </w:p>
        </w:tc>
        <w:tc>
          <w:tcPr>
            <w:tcW w:type="dxa" w:w="5084"/>
            <w:tcBorders>
              <w:top w:val="single" w:color="000000" w:sz="10"/>
              <w:left w:val="none" w:color="FFFFFF" w:sz="0"/>
              <w:bottom w:val="single" w:color="000000" w:sz="10"/>
              <w:right w:val="none" w:color="FFFFFF" w:sz="0"/>
            </w:tcBorders>
            <w:tcMar>
              <w:top w:type="dxa" w:w="100"/>
              <w:left w:type="dxa" w:w="120"/>
              <w:bottom w:type="dxa" w:w="100"/>
              <w:right w:type="dxa" w:w="120"/>
            </w:tcMar>
            <w:vAlign w:val="top"/>
          </w:tcPr>
          <w:p>
            <w:pPr>
              <w:spacing w:after="0"/>
            </w:pPr>
            <w:r>
              <w:rPr>
                <w:rFonts w:ascii="Calibri" w:cs="Calibri" w:eastAsia="Microsoft YaHei" w:hAnsi="Calibri"/>
                <w:b/>
                <w:bCs/>
                <w:color w:val="000000"/>
                <w:sz w:val="17"/>
                <w:szCs w:val="17"/>
              </w:rPr>
              <w:t xml:space="preserve">中文</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1. </w:t>
            </w:r>
            <w:r>
              <w:rPr>
                <w:rFonts w:ascii="Cambria" w:cs="Cambria" w:eastAsia="Microsoft YaHei" w:hAnsi="Cambria"/>
                <w:b/>
                <w:bCs/>
                <w:color w:val="000000"/>
                <w:sz w:val="21"/>
                <w:szCs w:val="21"/>
              </w:rPr>
              <w:t xml:space="preserve">Несоответствующие валы</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1. </w:t>
            </w:r>
            <w:r>
              <w:rPr>
                <w:rFonts w:ascii="Cambria" w:cs="Cambria" w:eastAsia="Microsoft YaHei" w:hAnsi="Cambria"/>
                <w:b/>
                <w:bCs/>
                <w:color w:val="000000"/>
                <w:sz w:val="21"/>
                <w:szCs w:val="21"/>
              </w:rPr>
              <w:t xml:space="preserve">Non-conforming rolls</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1. </w:t>
            </w:r>
            <w:r>
              <w:rPr>
                <w:rFonts w:ascii="Cambria" w:cs="Cambria" w:eastAsia="Microsoft YaHei" w:hAnsi="Cambria"/>
                <w:b/>
                <w:bCs/>
                <w:color w:val="000000"/>
                <w:sz w:val="21"/>
                <w:szCs w:val="21"/>
              </w:rPr>
              <w:t xml:space="preserve">不合格辊</w:t>
            </w:r>
          </w:p>
        </w:tc>
      </w:tr>
      <w:tr>
        <w:trPr>
          <w:cantSplit/>
        </w:trPr>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Не соответствуют требованиям: 2 вала</w:t>
            </w:r>
          </w:p>
        </w:tc>
        <w:tc>
          <w:tcPr>
            <w:tcW w:type="dxa" w:w="5084"/>
            <w:tcBorders>
              <w:top w:val="none" w:color="FFFFFF" w:sz="0"/>
              <w:left w:val="none" w:color="FFFFFF" w:sz="0"/>
              <w:bottom w:val="single" w:color="BFBFBF" w:sz="2"/>
              <w:right w:val="single" w:color="BFBFBF" w:sz="2"/>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Do not meet the requirements: 2 rolls</w:t>
            </w:r>
          </w:p>
        </w:tc>
        <w:tc>
          <w:tcPr>
            <w:tcW w:type="dxa" w:w="5084"/>
            <w:tcBorders>
              <w:top w:val="none" w:color="FFFFFF" w:sz="0"/>
              <w:left w:val="none" w:color="FFFFFF" w:sz="0"/>
              <w:bottom w:val="single" w:color="BFBFBF" w:sz="2"/>
              <w:right w:val="none" w:color="FFFFFF" w:sz="0"/>
            </w:tcBorders>
            <w:tcMar>
              <w:top w:type="dxa" w:w="50"/>
              <w:left w:type="dxa" w:w="120"/>
              <w:bottom w:type="dxa" w:w="50"/>
              <w:right w:type="dxa" w:w="120"/>
            </w:tcMar>
            <w:vAlign w:val="top"/>
          </w:tcPr>
          <w:p>
            <w:pPr>
              <w:keepNext/>
              <w:spacing w:after="0"/>
            </w:pPr>
            <w:r>
              <w:rPr>
                <w:rFonts w:ascii="Calibri" w:cs="Calibri" w:eastAsia="Microsoft YaHei" w:hAnsi="Calibri"/>
                <w:b/>
                <w:bCs/>
                <w:color w:val="000000"/>
                <w:sz w:val="17"/>
                <w:szCs w:val="17"/>
              </w:rPr>
              <w:t xml:space="preserve">不符合要求：2 根辊</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1.1  </w:t>
            </w:r>
            <w:r>
              <w:rPr>
                <w:rFonts w:ascii="Calibri" w:cs="Calibri" w:eastAsia="Microsoft YaHei" w:hAnsi="Calibri"/>
                <w:color w:val="000000"/>
                <w:sz w:val="17"/>
                <w:szCs w:val="17"/>
              </w:rPr>
              <w:t xml:space="preserve">Вал, серийный номер </w:t>
            </w:r>
            <w:r>
              <w:rPr>
                <w:rFonts w:ascii="Calibri" w:cs="Calibri" w:eastAsia="Microsoft YaHei" w:hAnsi="Calibri"/>
                <w:b/>
                <w:bCs/>
                <w:color w:val="000000"/>
                <w:sz w:val="17"/>
                <w:szCs w:val="17"/>
              </w:rPr>
              <w:t xml:space="preserve">JG-2305-102HLB-1</w:t>
            </w:r>
            <w:r>
              <w:rPr>
                <w:rFonts w:ascii="Calibri" w:cs="Calibri" w:eastAsia="Microsoft YaHei" w:hAnsi="Calibri"/>
                <w:color w:val="000000"/>
                <w:sz w:val="17"/>
                <w:szCs w:val="17"/>
              </w:rPr>
              <w:t xml:space="preserve"> — </w:t>
            </w:r>
            <w:r>
              <w:rPr>
                <w:rFonts w:ascii="Calibri" w:cs="Calibri" w:eastAsia="Microsoft YaHei" w:hAnsi="Calibri"/>
                <w:b/>
                <w:bCs/>
                <w:i/>
                <w:iCs/>
                <w:color w:val="000000"/>
                <w:sz w:val="17"/>
                <w:szCs w:val="17"/>
              </w:rPr>
              <w:t xml:space="preserve">не соответствует</w:t>
            </w:r>
            <w:r>
              <w:rPr>
                <w:rFonts w:ascii="Calibri" w:cs="Calibri" w:eastAsia="Microsoft YaHei" w:hAnsi="Calibri"/>
                <w:color w:val="000000"/>
                <w:sz w:val="17"/>
                <w:szCs w:val="17"/>
              </w:rPr>
              <w:t xml:space="preserve"> требованиям, указанным в разделе 2.</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1.1  </w:t>
            </w:r>
            <w:r>
              <w:rPr>
                <w:rFonts w:ascii="Calibri" w:cs="Calibri" w:eastAsia="Microsoft YaHei" w:hAnsi="Calibri"/>
                <w:color w:val="000000"/>
                <w:sz w:val="17"/>
                <w:szCs w:val="17"/>
              </w:rPr>
              <w:t xml:space="preserve">Roll, serial number </w:t>
            </w:r>
            <w:r>
              <w:rPr>
                <w:rFonts w:ascii="Calibri" w:cs="Calibri" w:eastAsia="Microsoft YaHei" w:hAnsi="Calibri"/>
                <w:b/>
                <w:bCs/>
                <w:color w:val="000000"/>
                <w:sz w:val="17"/>
                <w:szCs w:val="17"/>
              </w:rPr>
              <w:t xml:space="preserve">JG-2305-102HLB-1</w:t>
            </w:r>
            <w:r>
              <w:rPr>
                <w:rFonts w:ascii="Calibri" w:cs="Calibri" w:eastAsia="Microsoft YaHei" w:hAnsi="Calibri"/>
                <w:color w:val="000000"/>
                <w:sz w:val="17"/>
                <w:szCs w:val="17"/>
              </w:rPr>
              <w:t xml:space="preserve"> — </w:t>
            </w:r>
            <w:r>
              <w:rPr>
                <w:rFonts w:ascii="Calibri" w:cs="Calibri" w:eastAsia="Microsoft YaHei" w:hAnsi="Calibri"/>
                <w:b/>
                <w:bCs/>
                <w:i/>
                <w:iCs/>
                <w:color w:val="000000"/>
                <w:sz w:val="17"/>
                <w:szCs w:val="17"/>
              </w:rPr>
              <w:t xml:space="preserve">does not conform</w:t>
            </w:r>
            <w:r>
              <w:rPr>
                <w:rFonts w:ascii="Calibri" w:cs="Calibri" w:eastAsia="Microsoft YaHei" w:hAnsi="Calibri"/>
                <w:color w:val="000000"/>
                <w:sz w:val="17"/>
                <w:szCs w:val="17"/>
              </w:rPr>
              <w:t xml:space="preserve"> to the requirements specified in section 2.</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1.1  </w:t>
            </w:r>
            <w:r>
              <w:rPr>
                <w:rFonts w:ascii="Calibri" w:cs="Calibri" w:eastAsia="Microsoft YaHei" w:hAnsi="Calibri"/>
                <w:color w:val="000000"/>
                <w:sz w:val="17"/>
                <w:szCs w:val="17"/>
              </w:rPr>
              <w:t xml:space="preserve">辊，序列号 </w:t>
            </w:r>
            <w:r>
              <w:rPr>
                <w:rFonts w:ascii="Calibri" w:cs="Calibri" w:eastAsia="Microsoft YaHei" w:hAnsi="Calibri"/>
                <w:b/>
                <w:bCs/>
                <w:color w:val="000000"/>
                <w:sz w:val="17"/>
                <w:szCs w:val="17"/>
              </w:rPr>
              <w:t xml:space="preserve">JG-2305-102HLB-1</w:t>
            </w:r>
            <w:r>
              <w:rPr>
                <w:rFonts w:ascii="Calibri" w:cs="Calibri" w:eastAsia="Microsoft YaHei" w:hAnsi="Calibri"/>
                <w:color w:val="000000"/>
                <w:sz w:val="17"/>
                <w:szCs w:val="17"/>
              </w:rPr>
              <w:t xml:space="preserve">——</w:t>
            </w:r>
            <w:r>
              <w:rPr>
                <w:rFonts w:ascii="Calibri" w:cs="Calibri" w:eastAsia="Microsoft YaHei" w:hAnsi="Calibri"/>
                <w:b/>
                <w:bCs/>
                <w:i/>
                <w:iCs/>
                <w:color w:val="000000"/>
                <w:sz w:val="17"/>
                <w:szCs w:val="17"/>
              </w:rPr>
              <w:t xml:space="preserve">不符合</w:t>
            </w:r>
            <w:r>
              <w:rPr>
                <w:rFonts w:ascii="Calibri" w:cs="Calibri" w:eastAsia="Microsoft YaHei" w:hAnsi="Calibri"/>
                <w:color w:val="000000"/>
                <w:sz w:val="17"/>
                <w:szCs w:val="17"/>
              </w:rPr>
              <w:t xml:space="preserve">第 2 部分规定的要求。</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1.2  </w:t>
            </w:r>
            <w:r>
              <w:rPr>
                <w:rFonts w:ascii="Calibri" w:cs="Calibri" w:eastAsia="Microsoft YaHei" w:hAnsi="Calibri"/>
                <w:color w:val="000000"/>
                <w:sz w:val="17"/>
                <w:szCs w:val="17"/>
              </w:rPr>
              <w:t xml:space="preserve">Вал, серийный номер </w:t>
            </w:r>
            <w:r>
              <w:rPr>
                <w:rFonts w:ascii="Calibri" w:cs="Calibri" w:eastAsia="Microsoft YaHei" w:hAnsi="Calibri"/>
                <w:b/>
                <w:bCs/>
                <w:color w:val="000000"/>
                <w:sz w:val="17"/>
                <w:szCs w:val="17"/>
              </w:rPr>
              <w:t xml:space="preserve">230717-1</w:t>
            </w:r>
            <w:r>
              <w:rPr>
                <w:rFonts w:ascii="Calibri" w:cs="Calibri" w:eastAsia="Microsoft YaHei" w:hAnsi="Calibri"/>
                <w:color w:val="000000"/>
                <w:sz w:val="17"/>
                <w:szCs w:val="17"/>
              </w:rPr>
              <w:t xml:space="preserve"> — </w:t>
            </w:r>
            <w:r>
              <w:rPr>
                <w:rFonts w:ascii="Calibri" w:cs="Calibri" w:eastAsia="Microsoft YaHei" w:hAnsi="Calibri"/>
                <w:b/>
                <w:bCs/>
                <w:i/>
                <w:iCs/>
                <w:color w:val="000000"/>
                <w:sz w:val="17"/>
                <w:szCs w:val="17"/>
              </w:rPr>
              <w:t xml:space="preserve">не соответствует</w:t>
            </w:r>
            <w:r>
              <w:rPr>
                <w:rFonts w:ascii="Calibri" w:cs="Calibri" w:eastAsia="Microsoft YaHei" w:hAnsi="Calibri"/>
                <w:color w:val="000000"/>
                <w:sz w:val="17"/>
                <w:szCs w:val="17"/>
              </w:rPr>
              <w:t xml:space="preserve"> требованиям, указанным в разделе 2.</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1.2  </w:t>
            </w:r>
            <w:r>
              <w:rPr>
                <w:rFonts w:ascii="Calibri" w:cs="Calibri" w:eastAsia="Microsoft YaHei" w:hAnsi="Calibri"/>
                <w:color w:val="000000"/>
                <w:sz w:val="17"/>
                <w:szCs w:val="17"/>
              </w:rPr>
              <w:t xml:space="preserve">Roll, serial number </w:t>
            </w:r>
            <w:r>
              <w:rPr>
                <w:rFonts w:ascii="Calibri" w:cs="Calibri" w:eastAsia="Microsoft YaHei" w:hAnsi="Calibri"/>
                <w:b/>
                <w:bCs/>
                <w:color w:val="000000"/>
                <w:sz w:val="17"/>
                <w:szCs w:val="17"/>
              </w:rPr>
              <w:t xml:space="preserve">230717-1</w:t>
            </w:r>
            <w:r>
              <w:rPr>
                <w:rFonts w:ascii="Calibri" w:cs="Calibri" w:eastAsia="Microsoft YaHei" w:hAnsi="Calibri"/>
                <w:color w:val="000000"/>
                <w:sz w:val="17"/>
                <w:szCs w:val="17"/>
              </w:rPr>
              <w:t xml:space="preserve"> — </w:t>
            </w:r>
            <w:r>
              <w:rPr>
                <w:rFonts w:ascii="Calibri" w:cs="Calibri" w:eastAsia="Microsoft YaHei" w:hAnsi="Calibri"/>
                <w:b/>
                <w:bCs/>
                <w:i/>
                <w:iCs/>
                <w:color w:val="000000"/>
                <w:sz w:val="17"/>
                <w:szCs w:val="17"/>
              </w:rPr>
              <w:t xml:space="preserve">does not conform</w:t>
            </w:r>
            <w:r>
              <w:rPr>
                <w:rFonts w:ascii="Calibri" w:cs="Calibri" w:eastAsia="Microsoft YaHei" w:hAnsi="Calibri"/>
                <w:color w:val="000000"/>
                <w:sz w:val="17"/>
                <w:szCs w:val="17"/>
              </w:rPr>
              <w:t xml:space="preserve"> to the requirements specified in section 2.</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1.2  </w:t>
            </w:r>
            <w:r>
              <w:rPr>
                <w:rFonts w:ascii="Calibri" w:cs="Calibri" w:eastAsia="Microsoft YaHei" w:hAnsi="Calibri"/>
                <w:color w:val="000000"/>
                <w:sz w:val="17"/>
                <w:szCs w:val="17"/>
              </w:rPr>
              <w:t xml:space="preserve">辊，序列号 </w:t>
            </w:r>
            <w:r>
              <w:rPr>
                <w:rFonts w:ascii="Calibri" w:cs="Calibri" w:eastAsia="Microsoft YaHei" w:hAnsi="Calibri"/>
                <w:b/>
                <w:bCs/>
                <w:color w:val="000000"/>
                <w:sz w:val="17"/>
                <w:szCs w:val="17"/>
              </w:rPr>
              <w:t xml:space="preserve">230717-1</w:t>
            </w:r>
            <w:r>
              <w:rPr>
                <w:rFonts w:ascii="Calibri" w:cs="Calibri" w:eastAsia="Microsoft YaHei" w:hAnsi="Calibri"/>
                <w:color w:val="000000"/>
                <w:sz w:val="17"/>
                <w:szCs w:val="17"/>
              </w:rPr>
              <w:t xml:space="preserve">——</w:t>
            </w:r>
            <w:r>
              <w:rPr>
                <w:rFonts w:ascii="Calibri" w:cs="Calibri" w:eastAsia="Microsoft YaHei" w:hAnsi="Calibri"/>
                <w:b/>
                <w:bCs/>
                <w:i/>
                <w:iCs/>
                <w:color w:val="000000"/>
                <w:sz w:val="17"/>
                <w:szCs w:val="17"/>
              </w:rPr>
              <w:t xml:space="preserve">不符合</w:t>
            </w:r>
            <w:r>
              <w:rPr>
                <w:rFonts w:ascii="Calibri" w:cs="Calibri" w:eastAsia="Microsoft YaHei" w:hAnsi="Calibri"/>
                <w:color w:val="000000"/>
                <w:sz w:val="17"/>
                <w:szCs w:val="17"/>
              </w:rPr>
              <w:t xml:space="preserve">第 2 部分规定的要求。</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2. </w:t>
            </w:r>
            <w:r>
              <w:rPr>
                <w:rFonts w:ascii="Cambria" w:cs="Cambria" w:eastAsia="Microsoft YaHei" w:hAnsi="Cambria"/>
                <w:b/>
                <w:bCs/>
                <w:color w:val="000000"/>
                <w:sz w:val="21"/>
                <w:szCs w:val="21"/>
              </w:rPr>
              <w:t xml:space="preserve">Измерения при температуре 90 °C</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2. </w:t>
            </w:r>
            <w:r>
              <w:rPr>
                <w:rFonts w:ascii="Cambria" w:cs="Cambria" w:eastAsia="Microsoft YaHei" w:hAnsi="Cambria"/>
                <w:b/>
                <w:bCs/>
                <w:color w:val="000000"/>
                <w:sz w:val="21"/>
                <w:szCs w:val="21"/>
              </w:rPr>
              <w:t xml:space="preserve">Measurements at a temperature of 90 °C</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2. </w:t>
            </w:r>
            <w:r>
              <w:rPr>
                <w:rFonts w:ascii="Cambria" w:cs="Cambria" w:eastAsia="Microsoft YaHei" w:hAnsi="Cambria"/>
                <w:b/>
                <w:bCs/>
                <w:color w:val="000000"/>
                <w:sz w:val="21"/>
                <w:szCs w:val="21"/>
              </w:rPr>
              <w:t xml:space="preserve">在 90 °C 温度下测量</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2.1  </w:t>
            </w:r>
            <w:r>
              <w:rPr>
                <w:rFonts w:ascii="Calibri" w:cs="Calibri" w:eastAsia="Microsoft YaHei" w:hAnsi="Calibri"/>
                <w:color w:val="000000"/>
                <w:sz w:val="17"/>
                <w:szCs w:val="17"/>
              </w:rPr>
              <w:t xml:space="preserve">Проверка радиального биения: </w:t>
            </w:r>
            <w:r>
              <w:rPr>
                <w:rFonts w:ascii="Calibri" w:cs="Calibri" w:eastAsia="Microsoft YaHei" w:hAnsi="Calibri"/>
                <w:b/>
                <w:bCs/>
                <w:color w:val="000000"/>
                <w:sz w:val="17"/>
                <w:szCs w:val="17"/>
              </w:rPr>
              <w:t xml:space="preserve">не более 2 мкм</w:t>
            </w:r>
            <w:r>
              <w:rPr>
                <w:rFonts w:ascii="Calibri" w:cs="Calibri" w:eastAsia="Microsoft YaHei" w:hAnsi="Calibri"/>
                <w:color w:val="000000"/>
                <w:sz w:val="17"/>
                <w:szCs w:val="17"/>
              </w:rPr>
              <w:t xml:space="preserve"> относительно баз А и В в середине вала и на расстоянии 200 мм от краёв.</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2.1  </w:t>
            </w:r>
            <w:r>
              <w:rPr>
                <w:rFonts w:ascii="Calibri" w:cs="Calibri" w:eastAsia="Microsoft YaHei" w:hAnsi="Calibri"/>
                <w:color w:val="000000"/>
                <w:sz w:val="17"/>
                <w:szCs w:val="17"/>
              </w:rPr>
              <w:t xml:space="preserve">Radial runout check: </w:t>
            </w:r>
            <w:r>
              <w:rPr>
                <w:rFonts w:ascii="Calibri" w:cs="Calibri" w:eastAsia="Microsoft YaHei" w:hAnsi="Calibri"/>
                <w:b/>
                <w:bCs/>
                <w:color w:val="000000"/>
                <w:sz w:val="17"/>
                <w:szCs w:val="17"/>
              </w:rPr>
              <w:t xml:space="preserve">not more than 2 µm</w:t>
            </w:r>
            <w:r>
              <w:rPr>
                <w:rFonts w:ascii="Calibri" w:cs="Calibri" w:eastAsia="Microsoft YaHei" w:hAnsi="Calibri"/>
                <w:color w:val="000000"/>
                <w:sz w:val="17"/>
                <w:szCs w:val="17"/>
              </w:rPr>
              <w:t xml:space="preserve"> relative to datums A and B at the middle of the roll and at a distance of 200 mm from the ends.</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2.1  </w:t>
            </w:r>
            <w:r>
              <w:rPr>
                <w:rFonts w:ascii="Calibri" w:cs="Calibri" w:eastAsia="Microsoft YaHei" w:hAnsi="Calibri"/>
                <w:color w:val="000000"/>
                <w:sz w:val="17"/>
                <w:szCs w:val="17"/>
              </w:rPr>
              <w:t xml:space="preserve">径向跳动检查：相对于基准 A 和 B，在辊中部及距两端 200 mm 处</w:t>
            </w:r>
            <w:r>
              <w:rPr>
                <w:rFonts w:ascii="Calibri" w:cs="Calibri" w:eastAsia="Microsoft YaHei" w:hAnsi="Calibri"/>
                <w:b/>
                <w:bCs/>
                <w:color w:val="000000"/>
                <w:sz w:val="17"/>
                <w:szCs w:val="17"/>
              </w:rPr>
              <w:t xml:space="preserve">不大于 2 µm</w:t>
            </w:r>
            <w:r>
              <w:rPr>
                <w:rFonts w:ascii="Calibri" w:cs="Calibri" w:eastAsia="Microsoft YaHei" w:hAnsi="Calibri"/>
                <w:color w:val="000000"/>
                <w:sz w:val="17"/>
                <w:szCs w:val="17"/>
              </w:rPr>
              <w:t xml:space="preserve">。</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2.2  </w:t>
            </w:r>
            <w:r>
              <w:rPr>
                <w:rFonts w:ascii="Calibri" w:cs="Calibri" w:eastAsia="Microsoft YaHei" w:hAnsi="Calibri"/>
                <w:color w:val="000000"/>
                <w:sz w:val="17"/>
                <w:szCs w:val="17"/>
              </w:rPr>
              <w:t xml:space="preserve">Проверка цилиндричности: </w:t>
            </w:r>
            <w:r>
              <w:rPr>
                <w:rFonts w:ascii="Calibri" w:cs="Calibri" w:eastAsia="Microsoft YaHei" w:hAnsi="Calibri"/>
                <w:b/>
                <w:bCs/>
                <w:color w:val="000000"/>
                <w:sz w:val="17"/>
                <w:szCs w:val="17"/>
              </w:rPr>
              <w:t xml:space="preserve">не более 2 мкм</w:t>
            </w:r>
            <w:r>
              <w:rPr>
                <w:rFonts w:ascii="Calibri" w:cs="Calibri" w:eastAsia="Microsoft YaHei" w:hAnsi="Calibri"/>
                <w:color w:val="000000"/>
                <w:sz w:val="17"/>
                <w:szCs w:val="17"/>
              </w:rPr>
              <w:t xml:space="preserve"> относительно баз А и В по всей рабочей длине вала 1400 мм.</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2.2  </w:t>
            </w:r>
            <w:r>
              <w:rPr>
                <w:rFonts w:ascii="Calibri" w:cs="Calibri" w:eastAsia="Microsoft YaHei" w:hAnsi="Calibri"/>
                <w:color w:val="000000"/>
                <w:sz w:val="17"/>
                <w:szCs w:val="17"/>
              </w:rPr>
              <w:t xml:space="preserve">Cylindricity check: </w:t>
            </w:r>
            <w:r>
              <w:rPr>
                <w:rFonts w:ascii="Calibri" w:cs="Calibri" w:eastAsia="Microsoft YaHei" w:hAnsi="Calibri"/>
                <w:b/>
                <w:bCs/>
                <w:color w:val="000000"/>
                <w:sz w:val="17"/>
                <w:szCs w:val="17"/>
              </w:rPr>
              <w:t xml:space="preserve">not more than 2 µm</w:t>
            </w:r>
            <w:r>
              <w:rPr>
                <w:rFonts w:ascii="Calibri" w:cs="Calibri" w:eastAsia="Microsoft YaHei" w:hAnsi="Calibri"/>
                <w:color w:val="000000"/>
                <w:sz w:val="17"/>
                <w:szCs w:val="17"/>
              </w:rPr>
              <w:t xml:space="preserve"> relative to datums A and B over the entire working length of the roll of 1400 mm.</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2.2  </w:t>
            </w:r>
            <w:r>
              <w:rPr>
                <w:rFonts w:ascii="Calibri" w:cs="Calibri" w:eastAsia="Microsoft YaHei" w:hAnsi="Calibri"/>
                <w:color w:val="000000"/>
                <w:sz w:val="17"/>
                <w:szCs w:val="17"/>
              </w:rPr>
              <w:t xml:space="preserve">圆柱度检查：相对于基准 A 和 B，在辊整个 1400 mm 工作长度上</w:t>
            </w:r>
            <w:r>
              <w:rPr>
                <w:rFonts w:ascii="Calibri" w:cs="Calibri" w:eastAsia="Microsoft YaHei" w:hAnsi="Calibri"/>
                <w:b/>
                <w:bCs/>
                <w:color w:val="000000"/>
                <w:sz w:val="17"/>
                <w:szCs w:val="17"/>
              </w:rPr>
              <w:t xml:space="preserve">不大于 2 µm</w:t>
            </w:r>
            <w:r>
              <w:rPr>
                <w:rFonts w:ascii="Calibri" w:cs="Calibri" w:eastAsia="Microsoft YaHei" w:hAnsi="Calibri"/>
                <w:color w:val="000000"/>
                <w:sz w:val="17"/>
                <w:szCs w:val="17"/>
              </w:rPr>
              <w:t xml:space="preserve">。</w:t>
            </w:r>
          </w:p>
        </w:tc>
      </w:tr>
      <w:tr>
        <w:trPr>
          <w:cantSplit/>
        </w:trPr>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3. </w:t>
            </w:r>
            <w:r>
              <w:rPr>
                <w:rFonts w:ascii="Cambria" w:cs="Cambria" w:eastAsia="Microsoft YaHei" w:hAnsi="Cambria"/>
                <w:b/>
                <w:bCs/>
                <w:color w:val="000000"/>
                <w:sz w:val="21"/>
                <w:szCs w:val="21"/>
              </w:rPr>
              <w:t xml:space="preserve">Срок выполнения</w:t>
            </w:r>
          </w:p>
        </w:tc>
        <w:tc>
          <w:tcPr>
            <w:tcW w:type="dxa" w:w="5084"/>
            <w:tcBorders>
              <w:top w:val="single" w:color="000000" w:sz="10"/>
              <w:left w:val="none" w:color="FFFFFF" w:sz="0"/>
              <w:bottom w:val="single" w:color="BFBFBF" w:sz="2"/>
              <w:right w:val="single" w:color="BFBFBF" w:sz="2"/>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3. </w:t>
            </w:r>
            <w:r>
              <w:rPr>
                <w:rFonts w:ascii="Cambria" w:cs="Cambria" w:eastAsia="Microsoft YaHei" w:hAnsi="Cambria"/>
                <w:b/>
                <w:bCs/>
                <w:color w:val="000000"/>
                <w:sz w:val="21"/>
                <w:szCs w:val="21"/>
              </w:rPr>
              <w:t xml:space="preserve">Deadline</w:t>
            </w:r>
          </w:p>
        </w:tc>
        <w:tc>
          <w:tcPr>
            <w:tcW w:type="dxa" w:w="5084"/>
            <w:tcBorders>
              <w:top w:val="single" w:color="000000" w:sz="10"/>
              <w:left w:val="none" w:color="FFFFFF" w:sz="0"/>
              <w:bottom w:val="single" w:color="BFBFBF" w:sz="2"/>
              <w:right w:val="none" w:color="FFFFFF" w:sz="0"/>
            </w:tcBorders>
            <w:tcMar>
              <w:top w:type="dxa" w:w="120"/>
              <w:left w:type="dxa" w:w="120"/>
              <w:bottom w:type="dxa" w:w="100"/>
              <w:right w:type="dxa" w:w="120"/>
            </w:tcMar>
            <w:vAlign w:val="top"/>
          </w:tcPr>
          <w:p>
            <w:pPr>
              <w:keepNext/>
              <w:spacing w:after="0"/>
            </w:pPr>
            <w:r>
              <w:rPr>
                <w:rFonts w:ascii="Cambria" w:cs="Cambria" w:eastAsia="Microsoft YaHei" w:hAnsi="Cambria"/>
                <w:b/>
                <w:bCs/>
                <w:color w:val="000000"/>
                <w:sz w:val="21"/>
                <w:szCs w:val="21"/>
              </w:rPr>
              <w:t xml:space="preserve">3. </w:t>
            </w:r>
            <w:r>
              <w:rPr>
                <w:rFonts w:ascii="Cambria" w:cs="Cambria" w:eastAsia="Microsoft YaHei" w:hAnsi="Cambria"/>
                <w:b/>
                <w:bCs/>
                <w:color w:val="000000"/>
                <w:sz w:val="21"/>
                <w:szCs w:val="21"/>
              </w:rPr>
              <w:t xml:space="preserve">完成期限</w:t>
            </w:r>
          </w:p>
        </w:tc>
      </w:tr>
      <w:tr>
        <w:trPr>
          <w:cantSplit/>
        </w:trPr>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  </w:t>
            </w:r>
            <w:r>
              <w:rPr>
                <w:rFonts w:ascii="Calibri" w:cs="Calibri" w:eastAsia="Microsoft YaHei" w:hAnsi="Calibri"/>
                <w:b/>
                <w:bCs/>
                <w:color w:val="000000"/>
                <w:sz w:val="17"/>
                <w:szCs w:val="17"/>
              </w:rPr>
              <w:t xml:space="preserve">7 (семь) рабочих дней</w:t>
            </w:r>
            <w:r>
              <w:rPr>
                <w:rFonts w:ascii="Calibri" w:cs="Calibri" w:eastAsia="Microsoft YaHei" w:hAnsi="Calibri"/>
                <w:color w:val="000000"/>
                <w:sz w:val="17"/>
                <w:szCs w:val="17"/>
              </w:rPr>
              <w:t xml:space="preserve"> с даты подписания настоящего акта.</w:t>
            </w:r>
          </w:p>
        </w:tc>
        <w:tc>
          <w:tcPr>
            <w:tcW w:type="dxa" w:w="5084"/>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  </w:t>
            </w:r>
            <w:r>
              <w:rPr>
                <w:rFonts w:ascii="Calibri" w:cs="Calibri" w:eastAsia="Microsoft YaHei" w:hAnsi="Calibri"/>
                <w:b/>
                <w:bCs/>
                <w:color w:val="000000"/>
                <w:sz w:val="17"/>
                <w:szCs w:val="17"/>
              </w:rPr>
              <w:t xml:space="preserve">7 (seven) working days</w:t>
            </w:r>
            <w:r>
              <w:rPr>
                <w:rFonts w:ascii="Calibri" w:cs="Calibri" w:eastAsia="Microsoft YaHei" w:hAnsi="Calibri"/>
                <w:color w:val="000000"/>
                <w:sz w:val="17"/>
                <w:szCs w:val="17"/>
              </w:rPr>
              <w:t xml:space="preserve"> from the date of signing of this report.</w:t>
            </w:r>
          </w:p>
        </w:tc>
        <w:tc>
          <w:tcPr>
            <w:tcW w:type="dxa" w:w="5084"/>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3.1  </w:t>
            </w:r>
            <w:r>
              <w:rPr>
                <w:rFonts w:ascii="Calibri" w:cs="Calibri" w:eastAsia="Microsoft YaHei" w:hAnsi="Calibri"/>
                <w:color w:val="000000"/>
                <w:sz w:val="17"/>
                <w:szCs w:val="17"/>
              </w:rPr>
              <w:t xml:space="preserve">自本报告签署之日起 </w:t>
            </w:r>
            <w:r>
              <w:rPr>
                <w:rFonts w:ascii="Calibri" w:cs="Calibri" w:eastAsia="Microsoft YaHei" w:hAnsi="Calibri"/>
                <w:b/>
                <w:bCs/>
                <w:color w:val="000000"/>
                <w:sz w:val="17"/>
                <w:szCs w:val="17"/>
              </w:rPr>
              <w:t xml:space="preserve">7（七）个工作日</w:t>
            </w:r>
            <w:r>
              <w:rPr>
                <w:rFonts w:ascii="Calibri" w:cs="Calibri" w:eastAsia="Microsoft YaHei" w:hAnsi="Calibri"/>
                <w:color w:val="000000"/>
                <w:sz w:val="17"/>
                <w:szCs w:val="17"/>
              </w:rPr>
              <w:t xml:space="preserve">内。</w:t>
            </w:r>
          </w:p>
        </w:tc>
      </w:tr>
    </w:tbl>
    <w:p>
      <w:pPr>
        <w:keepNext/>
        <w:spacing w:after="120" w:before="360"/>
      </w:pPr>
      <w:r>
        <w:rPr>
          <w:rFonts w:ascii="Calibri" w:cs="Calibri" w:eastAsia="Microsoft YaHei" w:hAnsi="Calibri"/>
          <w:b/>
          <w:bCs/>
          <w:color w:val="000000"/>
          <w:spacing w:val="20"/>
          <w:sz w:val="17"/>
          <w:szCs w:val="17"/>
        </w:rPr>
        <w:t xml:space="preserve">Подписи сторон</w:t>
      </w:r>
      <w:r>
        <w:rPr>
          <w:rFonts w:ascii="Calibri" w:cs="Calibri" w:eastAsia="Microsoft YaHei" w:hAnsi="Calibri"/>
          <w:color w:val="000000"/>
          <w:sz w:val="17"/>
          <w:szCs w:val="17"/>
        </w:rPr>
        <w:t xml:space="preserve">  ·  </w:t>
      </w:r>
      <w:r>
        <w:rPr>
          <w:rFonts w:ascii="Calibri" w:cs="Calibri" w:eastAsia="Microsoft YaHei" w:hAnsi="Calibri"/>
          <w:b/>
          <w:bCs/>
          <w:color w:val="000000"/>
          <w:spacing w:val="20"/>
          <w:sz w:val="17"/>
          <w:szCs w:val="17"/>
        </w:rPr>
        <w:t xml:space="preserve">Signatures of the parties</w:t>
      </w:r>
      <w:r>
        <w:rPr>
          <w:rFonts w:ascii="Calibri" w:cs="Calibri" w:eastAsia="Microsoft YaHei" w:hAnsi="Calibri"/>
          <w:color w:val="000000"/>
          <w:sz w:val="17"/>
          <w:szCs w:val="17"/>
        </w:rPr>
        <w:t xml:space="preserve">  ·  </w:t>
      </w:r>
      <w:r>
        <w:rPr>
          <w:rFonts w:ascii="Calibri" w:cs="Calibri" w:eastAsia="Microsoft YaHei" w:hAnsi="Calibri"/>
          <w:color w:val="000000"/>
          <w:spacing w:val="20"/>
          <w:sz w:val="17"/>
          <w:szCs w:val="17"/>
        </w:rPr>
        <w:t xml:space="preserve">各方签字</w:t>
      </w:r>
    </w:p>
    <w:tbl>
      <w:tblPr>
        <w:tblW w:type="dxa" w:w="15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26"/>
        <w:gridCol w:w="7626"/>
      </w:tblGrid>
      <w:tr>
        <w:trPr>
          <w:cantSplit/>
        </w:trPr>
        <w:tc>
          <w:tcPr>
            <w:tcW w:type="dxa" w:w="7626"/>
            <w:tcBorders>
              <w:top w:val="single" w:color="000000" w:sz="10"/>
              <w:left w:val="none" w:color="FFFFFF" w:sz="0"/>
              <w:bottom w:val="single" w:color="BFBFBF" w:sz="2"/>
              <w:right w:val="single" w:color="BFBFBF" w:sz="2"/>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Заказчик</w:t>
            </w:r>
          </w:p>
          <w:p>
            <w:pPr>
              <w:spacing w:after="0"/>
            </w:pPr>
            <w:r>
              <w:rPr>
                <w:rFonts w:ascii="Calibri" w:cs="Calibri" w:eastAsia="Microsoft YaHei" w:hAnsi="Calibri"/>
                <w:color w:val="000000"/>
                <w:sz w:val="15"/>
                <w:szCs w:val="15"/>
              </w:rPr>
              <w:t xml:space="preserve">Customer</w:t>
            </w:r>
          </w:p>
          <w:p>
            <w:pPr>
              <w:spacing w:after="0"/>
            </w:pPr>
            <w:r>
              <w:rPr>
                <w:rFonts w:ascii="Calibri" w:cs="Calibri" w:eastAsia="Microsoft YaHei" w:hAnsi="Calibri"/>
                <w:color w:val="000000"/>
                <w:sz w:val="15"/>
                <w:szCs w:val="15"/>
              </w:rPr>
              <w:t xml:space="preserve">客户</w:t>
            </w:r>
          </w:p>
        </w:tc>
        <w:tc>
          <w:tcPr>
            <w:tcW w:type="dxa" w:w="7626"/>
            <w:tcBorders>
              <w:top w:val="single" w:color="000000" w:sz="10"/>
              <w:left w:val="none" w:color="FFFFFF" w:sz="0"/>
              <w:bottom w:val="single" w:color="BFBFBF" w:sz="2"/>
              <w:right w:val="none" w:color="FFFFFF" w:sz="0"/>
            </w:tcBorders>
            <w:tcMar>
              <w:top w:type="dxa" w:w="70"/>
              <w:left w:type="dxa" w:w="120"/>
              <w:bottom w:type="dxa" w:w="70"/>
              <w:right w:type="dxa" w:w="120"/>
            </w:tcMar>
            <w:vAlign w:val="top"/>
          </w:tcPr>
          <w:p>
            <w:pPr>
              <w:spacing w:after="0"/>
            </w:pPr>
            <w:r>
              <w:rPr>
                <w:rFonts w:ascii="Calibri" w:cs="Calibri" w:eastAsia="Microsoft YaHei" w:hAnsi="Calibri"/>
                <w:b/>
                <w:bCs/>
                <w:color w:val="000000"/>
                <w:sz w:val="17"/>
                <w:szCs w:val="17"/>
              </w:rPr>
              <w:t xml:space="preserve">Исполнитель</w:t>
            </w:r>
          </w:p>
          <w:p>
            <w:pPr>
              <w:spacing w:after="0"/>
            </w:pPr>
            <w:r>
              <w:rPr>
                <w:rFonts w:ascii="Calibri" w:cs="Calibri" w:eastAsia="Microsoft YaHei" w:hAnsi="Calibri"/>
                <w:color w:val="000000"/>
                <w:sz w:val="15"/>
                <w:szCs w:val="15"/>
              </w:rPr>
              <w:t xml:space="preserve">Contractor</w:t>
            </w:r>
          </w:p>
          <w:p>
            <w:pPr>
              <w:spacing w:after="0"/>
            </w:pPr>
            <w:r>
              <w:rPr>
                <w:rFonts w:ascii="Calibri" w:cs="Calibri" w:eastAsia="Microsoft YaHei" w:hAnsi="Calibri"/>
                <w:color w:val="000000"/>
                <w:sz w:val="15"/>
                <w:szCs w:val="15"/>
              </w:rPr>
              <w:t xml:space="preserve">执行方</w:t>
            </w:r>
          </w:p>
        </w:tc>
      </w:tr>
      <w:tr>
        <w:trPr>
          <w:cantSplit/>
        </w:trPr>
        <w:tc>
          <w:tcPr>
            <w:tcW w:type="dxa" w:w="7626"/>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40" w:before="0" w:line="264"/>
            </w:pPr>
            <w:r>
              <w:rPr>
                <w:rFonts w:ascii="Calibri" w:cs="Calibri" w:eastAsia="Microsoft YaHei" w:hAnsi="Calibri"/>
                <w:b/>
                <w:bCs/>
                <w:color w:val="000000"/>
                <w:sz w:val="17"/>
                <w:szCs w:val="17"/>
              </w:rPr>
              <w:t xml:space="preserve">SEALING TECHNOLOGIES JSC / АО «ТЕХНОЛОГИИ ГЕРМЕТИЗАЦИИ»</w:t>
            </w:r>
          </w:p>
        </w:tc>
        <w:tc>
          <w:tcPr>
            <w:tcW w:type="dxa" w:w="7626"/>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40" w:before="0" w:line="264"/>
            </w:pPr>
            <w:r>
              <w:rPr>
                <w:rFonts w:ascii="Calibri" w:cs="Calibri" w:eastAsia="Microsoft YaHei" w:hAnsi="Calibri"/>
                <w:b/>
                <w:bCs/>
                <w:color w:val="000000"/>
                <w:sz w:val="17"/>
                <w:szCs w:val="17"/>
              </w:rPr>
              <w:t xml:space="preserve">ROLLMAC INDUSTRIAL (SHANGHAI) CO., LTD</w:t>
            </w:r>
          </w:p>
        </w:tc>
      </w:tr>
      <w:tr>
        <w:trPr>
          <w:cantSplit/>
        </w:trPr>
        <w:tc>
          <w:tcPr>
            <w:tcW w:type="dxa" w:w="7626"/>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Ф. И. О. / Name / 姓名</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7626"/>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Ф. И. О. / Name / 姓名</w:t>
            </w:r>
          </w:p>
          <w:p>
            <w:pPr>
              <w:pBdr>
                <w:bottom w:val="single" w:color="000000" w:sz="6" w:space="1"/>
              </w:pBdr>
              <w:spacing w:after="60"/>
            </w:pPr>
            <w:r>
              <w:rPr>
                <w:rFonts w:ascii="Calibri" w:cs="Calibri" w:eastAsia="Microsoft YaHei" w:hAnsi="Calibri"/>
                <w:color w:val="000000"/>
                <w:sz w:val="17"/>
                <w:szCs w:val="17"/>
              </w:rPr>
              <w:t xml:space="preserve"/>
            </w:r>
          </w:p>
        </w:tc>
      </w:tr>
      <w:tr>
        <w:trPr>
          <w:cantSplit/>
        </w:trPr>
        <w:tc>
          <w:tcPr>
            <w:tcW w:type="dxa" w:w="7626"/>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Подпись / Signature / 签字</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7626"/>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Подпись / Signature / 签字</w:t>
            </w:r>
          </w:p>
          <w:p>
            <w:pPr>
              <w:pBdr>
                <w:bottom w:val="single" w:color="000000" w:sz="6" w:space="1"/>
              </w:pBdr>
              <w:spacing w:after="60"/>
            </w:pPr>
            <w:r>
              <w:rPr>
                <w:rFonts w:ascii="Calibri" w:cs="Calibri" w:eastAsia="Microsoft YaHei" w:hAnsi="Calibri"/>
                <w:color w:val="000000"/>
                <w:sz w:val="17"/>
                <w:szCs w:val="17"/>
              </w:rPr>
              <w:t xml:space="preserve"/>
            </w:r>
          </w:p>
        </w:tc>
      </w:tr>
      <w:tr>
        <w:trPr>
          <w:cantSplit/>
        </w:trPr>
        <w:tc>
          <w:tcPr>
            <w:tcW w:type="dxa" w:w="7626"/>
            <w:tcBorders>
              <w:top w:val="none" w:color="FFFFFF" w:sz="0"/>
              <w:left w:val="none" w:color="FFFFFF" w:sz="0"/>
              <w:bottom w:val="single" w:color="BFBFBF" w:sz="2"/>
              <w:right w:val="single" w:color="BFBFBF" w:sz="2"/>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Дата / Date / 日期</w:t>
            </w:r>
          </w:p>
          <w:p>
            <w:pPr>
              <w:pBdr>
                <w:bottom w:val="single" w:color="000000" w:sz="6" w:space="1"/>
              </w:pBdr>
              <w:spacing w:after="60"/>
            </w:pPr>
            <w:r>
              <w:rPr>
                <w:rFonts w:ascii="Calibri" w:cs="Calibri" w:eastAsia="Microsoft YaHei" w:hAnsi="Calibri"/>
                <w:color w:val="000000"/>
                <w:sz w:val="17"/>
                <w:szCs w:val="17"/>
              </w:rPr>
              <w:t xml:space="preserve"/>
            </w:r>
          </w:p>
        </w:tc>
        <w:tc>
          <w:tcPr>
            <w:tcW w:type="dxa" w:w="7626"/>
            <w:tcBorders>
              <w:top w:val="none" w:color="FFFFFF" w:sz="0"/>
              <w:left w:val="none" w:color="FFFFFF" w:sz="0"/>
              <w:bottom w:val="single" w:color="BFBFBF" w:sz="2"/>
              <w:right w:val="none" w:color="FFFFFF" w:sz="0"/>
            </w:tcBorders>
            <w:tcMar>
              <w:top w:type="dxa" w:w="70"/>
              <w:left w:type="dxa" w:w="120"/>
              <w:bottom w:type="dxa" w:w="70"/>
              <w:right w:type="dxa" w:w="120"/>
            </w:tcMar>
            <w:vAlign w:val="top"/>
          </w:tcPr>
          <w:p>
            <w:pPr>
              <w:spacing w:after="280"/>
            </w:pPr>
            <w:r>
              <w:rPr>
                <w:rFonts w:ascii="Calibri" w:cs="Calibri" w:eastAsia="Microsoft YaHei" w:hAnsi="Calibri"/>
                <w:color w:val="000000"/>
                <w:sz w:val="16"/>
                <w:szCs w:val="16"/>
              </w:rPr>
              <w:t xml:space="preserve">Дата / Date / 日期</w:t>
            </w:r>
          </w:p>
          <w:p>
            <w:pPr>
              <w:pBdr>
                <w:bottom w:val="single" w:color="000000" w:sz="6" w:space="1"/>
              </w:pBdr>
              <w:spacing w:after="60"/>
            </w:pPr>
            <w:r>
              <w:rPr>
                <w:rFonts w:ascii="Calibri" w:cs="Calibri" w:eastAsia="Microsoft YaHei" w:hAnsi="Calibri"/>
                <w:color w:val="000000"/>
                <w:sz w:val="17"/>
                <w:szCs w:val="17"/>
              </w:rPr>
              <w:t xml:space="preserve"/>
            </w:r>
          </w:p>
        </w:tc>
      </w:tr>
      <w:tr>
        <w:trPr>
          <w:cantSplit/>
        </w:trPr>
        <w:tc>
          <w:tcPr>
            <w:tcW w:type="dxa" w:w="7626"/>
            <w:tcBorders>
              <w:top w:val="none" w:color="FFFFFF" w:sz="0"/>
              <w:left w:val="none" w:color="FFFFFF" w:sz="0"/>
              <w:bottom w:val="none" w:color="FFFFFF" w:sz="0"/>
              <w:right w:val="single" w:color="BFBFBF" w:sz="2"/>
            </w:tcBorders>
            <w:tcMar>
              <w:top w:type="dxa" w:w="70"/>
              <w:left w:type="dxa" w:w="120"/>
              <w:bottom w:type="dxa" w:w="70"/>
              <w:right w:type="dxa" w:w="120"/>
            </w:tcMar>
            <w:vAlign w:val="top"/>
          </w:tcPr>
          <w:p>
            <w:pPr>
              <w:spacing w:after="600"/>
            </w:pPr>
            <w:r>
              <w:rPr>
                <w:rFonts w:ascii="Calibri" w:cs="Calibri" w:eastAsia="Microsoft YaHei" w:hAnsi="Calibri"/>
                <w:color w:val="000000"/>
                <w:sz w:val="16"/>
                <w:szCs w:val="16"/>
              </w:rPr>
              <w:t xml:space="preserve">М. П. / Seal / 盖章</w:t>
            </w:r>
          </w:p>
        </w:tc>
        <w:tc>
          <w:tcPr>
            <w:tcW w:type="dxa" w:w="7626"/>
            <w:tcBorders>
              <w:top w:val="none" w:color="FFFFFF" w:sz="0"/>
              <w:left w:val="none" w:color="FFFFFF" w:sz="0"/>
              <w:bottom w:val="none" w:color="FFFFFF" w:sz="0"/>
              <w:right w:val="none" w:color="FFFFFF" w:sz="0"/>
            </w:tcBorders>
            <w:tcMar>
              <w:top w:type="dxa" w:w="70"/>
              <w:left w:type="dxa" w:w="120"/>
              <w:bottom w:type="dxa" w:w="70"/>
              <w:right w:type="dxa" w:w="120"/>
            </w:tcMar>
            <w:vAlign w:val="top"/>
          </w:tcPr>
          <w:p>
            <w:pPr>
              <w:spacing w:after="600"/>
            </w:pPr>
            <w:r>
              <w:rPr>
                <w:rFonts w:ascii="Calibri" w:cs="Calibri" w:eastAsia="Microsoft YaHei" w:hAnsi="Calibri"/>
                <w:color w:val="000000"/>
                <w:sz w:val="16"/>
                <w:szCs w:val="16"/>
              </w:rPr>
              <w:t xml:space="preserve">М. П. / Seal / 盖章</w:t>
            </w:r>
          </w:p>
        </w:tc>
      </w:tr>
    </w:tbl>
    <w:sectPr>
      <w:headerReference w:type="default" r:id="rId7"/>
      <w:footerReference w:type="default" r:id="rId8"/>
      <w:pgSz w:w="16838" w:h="11906" w:orient="landscape"/>
      <w:pgMar w:top="737" w:right="793" w:bottom="737" w:left="793" w:header="453" w:footer="45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000000"/>
        <w:sz w:val="15"/>
        <w:szCs w:val="15"/>
      </w:rPr>
      <w:t xml:space="preserve">Стр. / Page / 页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5252"/>
      </w:tabs>
    </w:pPr>
    <w:r>
      <w:rPr>
        <w:rFonts w:ascii="Calibri" w:cs="Calibri" w:eastAsia="Microsoft YaHei" w:hAnsi="Calibri"/>
        <w:color w:val="000000"/>
        <w:sz w:val="15"/>
        <w:szCs w:val="15"/>
      </w:rPr>
      <w:t xml:space="preserve">Акт приёмочных испытаний · валы · Acceptance Test Report · rolls · 验收试验报告 · 辊</w:t>
    </w:r>
    <w:r>
      <w:rPr>
        <w:rFonts w:ascii="Calibri" w:cs="Calibri" w:eastAsia="Microsoft YaHei" w:hAnsi="Calibri"/>
        <w:color w:val="000000"/>
        <w:sz w:val="15"/>
        <w:szCs w:val="15"/>
      </w:rPr>
      <w:t xml:space="preserve">	Контракт / Contract / 合同: 1606-2026 от / dated / 日期 16.06.2026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2026-10-27T16:23:51.712Z</dcterms:created>
  <dcterms:modified xsi:type="dcterms:W3CDTF">2026-10-27T16:23:51.720Z</dcterms:modified>
</cp:coreProperties>
</file>

<file path=docProps/custom.xml><?xml version="1.0" encoding="utf-8"?>
<Properties xmlns="http://schemas.openxmlformats.org/officeDocument/2006/custom-properties" xmlns:vt="http://schemas.openxmlformats.org/officeDocument/2006/docPropsVTypes"/>
</file>