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1A1A1A"/>
        </w:rPr>
        <w:t>РУКОВОДСТВО ПО ЭКСПЛУАТАЦИИ (МЕХАНИЧЕСКАЯ ЧАСТЬ)</w:t>
      </w:r>
    </w:p>
    <w:p>
      <w:pPr>
        <w:pStyle w:val="Heading2"/>
      </w:pPr>
      <w:r>
        <w:rPr>
          <w:rFonts w:ascii="Times New Roman" w:hAnsi="Times New Roman"/>
          <w:color w:val="1A1A1A"/>
        </w:rPr>
        <w:t>Портальный обрабатывающий центр SF4030T-5S</w:t>
      </w:r>
    </w:p>
    <w:p>
      <w:pPr>
        <w:ind w:firstLine="283"/>
        <w:jc w:val="both"/>
      </w:pPr>
      <w:r>
        <w:rPr>
          <w:b/>
        </w:rPr>
        <w:t>Изготовитель:</w:t>
      </w:r>
      <w:r>
        <w:t xml:space="preserve"> Shandong Chencan Machinery Equipment Co., Ltd. (晨灿机械 / CHENcan machine)</w:t>
      </w:r>
    </w:p>
    <w:p>
      <w:pPr>
        <w:spacing w:before="120" w:after="160"/>
        <w:ind w:left="340"/>
      </w:pPr>
      <w:r>
        <w:rPr>
          <w:color w:val="990000"/>
        </w:rPr>
        <w:t>Изображение на обложке приведено только для справки; фактическое исполнение определяется поставленным изделием.</w:t>
      </w:r>
    </w:p>
    <w:p>
      <w:pPr>
        <w:pStyle w:val="Heading2"/>
      </w:pPr>
      <w:r>
        <w:rPr>
          <w:rFonts w:ascii="Times New Roman" w:hAnsi="Times New Roman"/>
          <w:color w:val="1A1A1A"/>
        </w:rPr>
        <w:t>Предисловие</w:t>
      </w:r>
    </w:p>
    <w:p>
      <w:pPr>
        <w:ind w:firstLine="283"/>
        <w:jc w:val="both"/>
      </w:pPr>
      <w:r>
        <w:t>Уважаемый пользователь!</w:t>
      </w:r>
    </w:p>
    <w:p>
      <w:pPr>
        <w:ind w:firstLine="283"/>
        <w:jc w:val="both"/>
      </w:pPr>
      <w:r>
        <w:t>Благодарим Вас за доверие к компании Chencan Machinery и выбор нашей продукции. Мы рассчитываем обеспечить Вам рост экономической эффективности за счёт высокого качества изделий и сервиса.</w:t>
      </w:r>
    </w:p>
    <w:p>
      <w:pPr>
        <w:ind w:firstLine="283"/>
        <w:jc w:val="both"/>
      </w:pPr>
      <w:r>
        <w:t>Перед первым использованием станка внимательно прочитайте настоящее руководство и соблюдайте изложенные в нём требования. Это поможет Вам лучше понять станок и правильно его эксплуатировать, обеспечит его исправную работу и сохранение оптимальных характеристик в течение всего срока службы.</w:t>
      </w:r>
    </w:p>
    <w:p>
      <w:pPr>
        <w:ind w:firstLine="283"/>
        <w:jc w:val="both"/>
      </w:pPr>
      <w:r>
        <w:t>Если в процессе эксплуатации Вы обнаружите какие-либо неисправности, своевременно свяжитесь со специалистами службы послепродажного обслуживания нашей компании — они окажут Вам качественную помощь по ремонту и техническому обслуживанию. Обязательно эксплуатируйте и обслуживайте станок в соответствии с указаниями настоящего руководства.</w:t>
      </w:r>
    </w:p>
    <w:p>
      <w:pPr>
        <w:ind w:firstLine="283"/>
        <w:jc w:val="both"/>
      </w:pPr>
      <w:r>
        <w:t>Настоящее руководство содержит сведения о станках нескольких исполнений. Вследствие различий в комплектации описания в руководстве могут отличаться от фактической конфигурации приобретённого Вами станка; в этом случае следует руководствоваться фактически полученным оборудованием.</w:t>
      </w:r>
    </w:p>
    <w:p>
      <w:pPr>
        <w:ind w:firstLine="283"/>
        <w:jc w:val="both"/>
      </w:pPr>
      <w:r>
        <w:t>Все сведения, приведённые в руководстве, актуальны на момент публикации и могут быть изменены без предварительного уведомления.</w:t>
      </w:r>
    </w:p>
    <w:p>
      <w:pPr>
        <w:pStyle w:val="Heading2"/>
      </w:pPr>
      <w:r>
        <w:rPr>
          <w:rFonts w:ascii="Times New Roman" w:hAnsi="Times New Roman"/>
          <w:color w:val="1A1A1A"/>
        </w:rPr>
        <w:t>Предупреждения</w:t>
      </w:r>
    </w:p>
    <w:p>
      <w:pPr>
        <w:spacing w:before="120" w:after="160"/>
        <w:ind w:left="340"/>
      </w:pPr>
      <w:r>
        <w:rPr>
          <w:color w:val="990000"/>
        </w:rPr>
        <w:t xml:space="preserve">⚠ [ВНИМАНИЕ] / [ПРЕДУПРЕЖДЕНИЕ] Данный знак обозначает особо важные указания. Перед эксплуатацией станка внимательно изучите настоящее руководство. Запрещается работа на оборудовании лицами, не прошедшими соответствующего обучения и не имеющими допуска, — во избежание возникновения опасных ситуаций и несчастных случаев. Настоящий станок представляет собой портальный обрабатывающий центр, предназначенный </w:t>
      </w:r>
      <w:r>
        <w:rPr>
          <w:b/>
          <w:color w:val="990000"/>
        </w:rPr>
        <w:t>исключительно для обработки неметаллических материалов</w:t>
      </w:r>
      <w:r>
        <w:rPr>
          <w:color w:val="990000"/>
        </w:rPr>
        <w:t xml:space="preserve">: он может применяться только для обработки древесины, пенополистирола и других неметаллических материалов. </w:t>
      </w:r>
      <w:r>
        <w:rPr>
          <w:b/>
          <w:color w:val="990000"/>
        </w:rPr>
        <w:t>Запрещается</w:t>
      </w:r>
      <w:r>
        <w:rPr>
          <w:color w:val="990000"/>
        </w:rPr>
        <w:t xml:space="preserve"> обработка таких материалов, как твёрдые металлы, магниевые сплавы, графит и т. п.</w:t>
      </w:r>
    </w:p>
    <w:p>
      <w:pPr>
        <w:ind w:firstLine="283"/>
        <w:jc w:val="both"/>
      </w:pPr>
      <w:r>
        <w:t>Станок оснащён многочисленными средствами обеспечения безопасности, предотвращающими травмирование персонала и повреждение оборудования. Любое лицо, приступающее к эксплуатации или обслуживанию станка, обязано внимательно изучить настоящее руководство.</w:t>
      </w:r>
    </w:p>
    <w:p>
      <w:pPr>
        <w:ind w:firstLine="283"/>
        <w:jc w:val="both"/>
      </w:pPr>
      <w:r>
        <w:rPr>
          <w:i/>
        </w:rPr>
        <w:t>Все права защищены. Без письменного согласия Shandong Chencan Machinery Equipment Co., Ltd. запрещается перепечатка или копирование любой части настоящего руководства.</w:t>
      </w:r>
    </w:p>
    <w:p>
      <w:pPr>
        <w:pStyle w:val="Heading2"/>
      </w:pPr>
      <w:r>
        <w:rPr>
          <w:rFonts w:ascii="Times New Roman" w:hAnsi="Times New Roman"/>
          <w:color w:val="1A1A1A"/>
        </w:rPr>
        <w:t>Содержание</w:t>
      </w:r>
    </w:p>
    <w:p>
      <w:pPr>
        <w:pStyle w:val="ListNumber"/>
        <w:spacing w:after="40"/>
        <w:ind w:left="425"/>
      </w:pPr>
      <w:r>
        <w:t>Указания по технике безопасности</w:t>
      </w:r>
    </w:p>
    <w:p>
      <w:pPr>
        <w:pStyle w:val="ListBullet"/>
        <w:spacing w:after="40"/>
        <w:ind w:left="765"/>
      </w:pPr>
      <w:r>
        <w:t xml:space="preserve">1.1 </w:t>
      </w:r>
      <w:r>
        <w:t>Общие правила безопасности</w:t>
      </w:r>
    </w:p>
    <w:p>
      <w:pPr>
        <w:pStyle w:val="ListBullet"/>
        <w:spacing w:after="40"/>
        <w:ind w:left="765"/>
      </w:pPr>
      <w:r>
        <w:t xml:space="preserve">1.2 </w:t>
      </w:r>
      <w:r>
        <w:t>Безопасность перед пуском</w:t>
      </w:r>
    </w:p>
    <w:p>
      <w:pPr>
        <w:pStyle w:val="ListBullet"/>
        <w:spacing w:after="40"/>
        <w:ind w:left="765"/>
      </w:pPr>
      <w:r>
        <w:t xml:space="preserve">1.3 </w:t>
      </w:r>
      <w:r>
        <w:t>Проверки безопасности при пуске</w:t>
      </w:r>
    </w:p>
    <w:p>
      <w:pPr>
        <w:pStyle w:val="ListBullet"/>
        <w:spacing w:after="40"/>
        <w:ind w:left="765"/>
      </w:pPr>
      <w:r>
        <w:t xml:space="preserve">1.4 </w:t>
      </w:r>
      <w:r>
        <w:t>Безопасность при работе станка</w:t>
      </w:r>
    </w:p>
    <w:p>
      <w:pPr>
        <w:pStyle w:val="ListBullet"/>
        <w:spacing w:after="40"/>
        <w:ind w:left="765"/>
      </w:pPr>
      <w:r>
        <w:t xml:space="preserve">1.5 </w:t>
      </w:r>
      <w:r>
        <w:t>Безопасность по окончании работы</w:t>
      </w:r>
    </w:p>
    <w:p>
      <w:pPr>
        <w:pStyle w:val="ListBullet"/>
        <w:spacing w:after="40"/>
        <w:ind w:left="765"/>
      </w:pPr>
      <w:r>
        <w:t xml:space="preserve">1.6 </w:t>
      </w:r>
      <w:r>
        <w:t>Безопасность при ремонтных работах</w:t>
      </w:r>
    </w:p>
    <w:p>
      <w:pPr>
        <w:pStyle w:val="ListBullet"/>
        <w:spacing w:after="40"/>
        <w:ind w:left="765"/>
      </w:pPr>
      <w:r>
        <w:t xml:space="preserve">1.7 </w:t>
      </w:r>
      <w:r>
        <w:t>Требования к условиям окружающей среды</w:t>
      </w:r>
    </w:p>
    <w:p>
      <w:pPr>
        <w:pStyle w:val="ListBullet"/>
        <w:spacing w:after="40"/>
        <w:ind w:left="765"/>
      </w:pPr>
      <w:r>
        <w:t xml:space="preserve">1.8 </w:t>
      </w:r>
      <w:r>
        <w:t>Предупреждающие таблички</w:t>
      </w:r>
    </w:p>
    <w:p>
      <w:pPr>
        <w:pStyle w:val="ListNumber"/>
        <w:spacing w:after="40"/>
        <w:ind w:left="425"/>
      </w:pPr>
      <w:r>
        <w:t>Технические характеристики</w:t>
      </w:r>
    </w:p>
    <w:p>
      <w:pPr>
        <w:pStyle w:val="ListBullet"/>
        <w:spacing w:after="40"/>
        <w:ind w:left="765"/>
      </w:pPr>
      <w:r>
        <w:t xml:space="preserve">2.1 </w:t>
      </w:r>
      <w:r>
        <w:t>Технические параметры станка</w:t>
      </w:r>
    </w:p>
    <w:p>
      <w:pPr>
        <w:pStyle w:val="ListNumber"/>
        <w:spacing w:after="40"/>
        <w:ind w:left="425"/>
      </w:pPr>
      <w:r>
        <w:t>Краткое описание конструкции станка</w:t>
      </w:r>
    </w:p>
    <w:p>
      <w:pPr>
        <w:pStyle w:val="ListBullet"/>
        <w:spacing w:after="40"/>
        <w:ind w:left="765"/>
      </w:pPr>
      <w:r>
        <w:t xml:space="preserve">3.1 </w:t>
      </w:r>
      <w:r>
        <w:t>Основные узлы станка</w:t>
      </w:r>
    </w:p>
    <w:p>
      <w:pPr>
        <w:pStyle w:val="ListBullet"/>
        <w:spacing w:after="40"/>
        <w:ind w:left="765"/>
      </w:pPr>
      <w:r>
        <w:t xml:space="preserve">3.2 </w:t>
      </w:r>
      <w:r>
        <w:t>Система координат станка</w:t>
      </w:r>
    </w:p>
    <w:p>
      <w:pPr>
        <w:pStyle w:val="ListBullet"/>
        <w:spacing w:after="40"/>
        <w:ind w:left="765"/>
      </w:pPr>
      <w:r>
        <w:t xml:space="preserve">3.3 </w:t>
      </w:r>
      <w:r>
        <w:t>Система подач</w:t>
      </w:r>
    </w:p>
    <w:p>
      <w:pPr>
        <w:pStyle w:val="ListBullet"/>
        <w:spacing w:after="40"/>
        <w:ind w:left="765"/>
      </w:pPr>
      <w:r>
        <w:t xml:space="preserve">3.4 </w:t>
      </w:r>
      <w:r>
        <w:t>Требования к шпиндельной головке и инструменту</w:t>
      </w:r>
    </w:p>
    <w:p>
      <w:pPr>
        <w:pStyle w:val="ListBullet"/>
        <w:spacing w:after="40"/>
        <w:ind w:left="765"/>
      </w:pPr>
      <w:r>
        <w:t xml:space="preserve">3.5 </w:t>
      </w:r>
      <w:r>
        <w:t>Ось X</w:t>
      </w:r>
    </w:p>
    <w:p>
      <w:pPr>
        <w:pStyle w:val="ListBullet"/>
        <w:spacing w:after="40"/>
        <w:ind w:left="765"/>
      </w:pPr>
      <w:r>
        <w:t xml:space="preserve">3.6 </w:t>
      </w:r>
      <w:r>
        <w:t>Ось Y</w:t>
      </w:r>
    </w:p>
    <w:p>
      <w:pPr>
        <w:pStyle w:val="ListBullet"/>
        <w:spacing w:after="40"/>
        <w:ind w:left="765"/>
      </w:pPr>
      <w:r>
        <w:t xml:space="preserve">3.7 </w:t>
      </w:r>
      <w:r>
        <w:t>Ось Z</w:t>
      </w:r>
    </w:p>
    <w:p>
      <w:pPr>
        <w:pStyle w:val="ListNumber"/>
        <w:spacing w:after="40"/>
        <w:ind w:left="425"/>
      </w:pPr>
      <w:r>
        <w:t>Описание функциональных систем</w:t>
      </w:r>
    </w:p>
    <w:p>
      <w:pPr>
        <w:pStyle w:val="ListBullet"/>
        <w:spacing w:after="40"/>
        <w:ind w:left="765"/>
      </w:pPr>
      <w:r>
        <w:t xml:space="preserve">4.1 </w:t>
      </w:r>
      <w:r>
        <w:t>Пневматическая система</w:t>
      </w:r>
    </w:p>
    <w:p>
      <w:pPr>
        <w:pStyle w:val="ListBullet"/>
        <w:spacing w:after="40"/>
        <w:ind w:left="765"/>
      </w:pPr>
      <w:r>
        <w:t xml:space="preserve">4.2 </w:t>
      </w:r>
      <w:r>
        <w:t>Система охлаждения зоны обработки</w:t>
      </w:r>
    </w:p>
    <w:p>
      <w:pPr>
        <w:pStyle w:val="ListNumber"/>
        <w:spacing w:after="40"/>
        <w:ind w:left="425"/>
      </w:pPr>
      <w:r>
        <w:t>Транспортирование и монтаж станка</w:t>
      </w:r>
    </w:p>
    <w:p>
      <w:pPr>
        <w:pStyle w:val="ListBullet"/>
        <w:spacing w:after="40"/>
        <w:ind w:left="765"/>
      </w:pPr>
      <w:r>
        <w:t xml:space="preserve">5.1 </w:t>
      </w:r>
      <w:r>
        <w:t>Подъём и транспортирование</w:t>
      </w:r>
    </w:p>
    <w:p>
      <w:pPr>
        <w:pStyle w:val="ListBullet"/>
        <w:spacing w:after="40"/>
        <w:ind w:left="765"/>
      </w:pPr>
      <w:r>
        <w:t xml:space="preserve">5.2 </w:t>
      </w:r>
      <w:r>
        <w:t>Монтаж станка</w:t>
      </w:r>
    </w:p>
    <w:p>
      <w:pPr>
        <w:pStyle w:val="ListNumber"/>
        <w:spacing w:after="40"/>
        <w:ind w:left="425"/>
      </w:pPr>
      <w:r>
        <w:t>Обкатка</w:t>
      </w:r>
    </w:p>
    <w:p>
      <w:pPr>
        <w:pStyle w:val="ListBullet"/>
        <w:spacing w:after="40"/>
        <w:ind w:left="765"/>
      </w:pPr>
      <w:r>
        <w:t xml:space="preserve">6.1 </w:t>
      </w:r>
      <w:r>
        <w:t>Обкатка шпиндельной бабки</w:t>
      </w:r>
    </w:p>
    <w:p>
      <w:pPr>
        <w:pStyle w:val="ListBullet"/>
        <w:spacing w:after="40"/>
        <w:ind w:left="765"/>
      </w:pPr>
      <w:r>
        <w:t xml:space="preserve">6.2 </w:t>
      </w:r>
      <w:r>
        <w:t>Обкатка системы подач</w:t>
      </w:r>
    </w:p>
    <w:p>
      <w:pPr>
        <w:pStyle w:val="ListNumber"/>
        <w:spacing w:after="40"/>
        <w:ind w:left="425"/>
      </w:pPr>
      <w:r>
        <w:t>Техническое обслуживание станка</w:t>
      </w:r>
    </w:p>
    <w:p>
      <w:pPr>
        <w:pStyle w:val="ListBullet"/>
        <w:spacing w:after="40"/>
        <w:ind w:left="765"/>
      </w:pPr>
      <w:r>
        <w:t xml:space="preserve">7.1 </w:t>
      </w:r>
      <w:r>
        <w:t>Периодическое техническое обслуживание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A1A1A"/>
        </w:rPr>
        <w:t>1. Указания по технике безопасности</w:t>
      </w:r>
    </w:p>
    <w:p>
      <w:pPr>
        <w:ind w:firstLine="283"/>
        <w:jc w:val="both"/>
      </w:pPr>
      <w:r>
        <w:t>Перед началом работы на станке и перед проведением текущего технического обслуживания оператор обязан внимательно изучить настоящее руководство, чтобы ознакомиться с мерами и требованиями безопасности, относящимися к данному станку, и соблюдать соответствующие меры предосторожности.</w:t>
      </w:r>
    </w:p>
    <w:p>
      <w:pPr>
        <w:pStyle w:val="Heading2"/>
      </w:pPr>
      <w:r>
        <w:rPr>
          <w:rFonts w:ascii="Times New Roman" w:hAnsi="Times New Roman"/>
          <w:color w:val="1A1A1A"/>
        </w:rPr>
        <w:t>1.1 Общие правила безопасности</w:t>
      </w:r>
    </w:p>
    <w:p>
      <w:pPr>
        <w:spacing w:before="120" w:after="160"/>
        <w:ind w:left="340"/>
      </w:pPr>
      <w:r>
        <w:rPr>
          <w:color w:val="990000"/>
        </w:rPr>
        <w:t xml:space="preserve">⚠ </w:t>
      </w:r>
      <w:r>
        <w:rPr>
          <w:b/>
          <w:color w:val="990000"/>
        </w:rPr>
        <w:t>ПРЕДУПРЕЖДЕНИЕ.</w:t>
      </w:r>
      <w:r>
        <w:rPr>
          <w:color w:val="990000"/>
        </w:rPr>
        <w:t xml:space="preserve"> Несоблюдение общих правил безопасности может привести к травмированию персонала или повреждению станка.</w:t>
      </w:r>
    </w:p>
    <w:p>
      <w:pPr>
        <w:ind w:firstLine="283"/>
        <w:jc w:val="both"/>
      </w:pPr>
      <w:r>
        <w:rPr>
          <w:b/>
        </w:rPr>
        <w:t>1.1.1</w:t>
      </w:r>
      <w:r>
        <w:t xml:space="preserve"> Не прикасайтесь к каким-либо выключателям мокрыми руками — это опасно поражением электрическим током. На приводных двигателях трёх осей станка, двигателе магазина инструмента, шкафу трансформатора и дверях электрошкафа нанесены знаки молнии, указывающие на наличие в этих местах высоковольтных электроприборов или электрических компонентов. При приближении к этим местам, а также при их вскрытии для обслуживания оператор должен соблюдать особую осторожность во избежание поражения электрическим током.</w:t>
      </w:r>
    </w:p>
    <w:p>
      <w:pPr>
        <w:ind w:firstLine="283"/>
        <w:jc w:val="both"/>
      </w:pPr>
      <w:r>
        <w:rPr>
          <w:b/>
        </w:rPr>
        <w:t>1.1.2</w:t>
      </w:r>
      <w:r>
        <w:t xml:space="preserve"> Необходимо хорошо знать расположение кнопки аварийного останова. На пульте управления имеется кнопка аварийного останова с красной грибовидной головкой. При случайном столкновении узлов или в иной аварийной ситуации следует немедленно нажать эту кнопку: питание будет отключено, станок мгновенно остановится, что позволит избежать более серьёзных повреждений.</w:t>
      </w:r>
    </w:p>
    <w:p>
      <w:pPr>
        <w:ind w:firstLine="283"/>
        <w:jc w:val="both"/>
      </w:pPr>
      <w:r>
        <w:rPr>
          <w:b/>
        </w:rPr>
        <w:t>1.1.3</w:t>
      </w:r>
      <w:r>
        <w:t xml:space="preserve"> Полностью прочитайте руководство по эксплуатации станка, чтобы освоить все его функции и приёмы работы.</w:t>
      </w:r>
    </w:p>
    <w:p>
      <w:pPr>
        <w:ind w:firstLine="283"/>
        <w:jc w:val="both"/>
      </w:pPr>
      <w:r>
        <w:rPr>
          <w:b/>
        </w:rPr>
        <w:t>1.1.4</w:t>
      </w:r>
      <w:r>
        <w:t xml:space="preserve"> Не нажимайте произвольно кнопки управления и путевые (конечные) выключатели. Не изменяйте положение конечных выключателей. </w:t>
      </w:r>
      <w:r>
        <w:rPr>
          <w:b/>
        </w:rPr>
        <w:t>Без согласования с заводом-изготовителем запрещается самовольно регулировать зацепление зубчатой шестерни с рейкой</w:t>
      </w:r>
      <w:r>
        <w:t>, поскольку это влияет на точность привода.</w:t>
      </w:r>
    </w:p>
    <w:p>
      <w:pPr>
        <w:ind w:firstLine="283"/>
        <w:jc w:val="both"/>
      </w:pPr>
      <w:r>
        <w:rPr>
          <w:b/>
        </w:rPr>
        <w:t>1.1.5</w:t>
      </w:r>
      <w:r>
        <w:t xml:space="preserve"> Не открывайте без необходимости двери электрошкафа; запрещается изменять установленные параметры станка, настройки потенциометров и таймеров. Если изменение всё же необходимо, оно должно выполняться прошедшим обучение и допущенным заводом-изготовителем специалистом, при этом значения параметров до изменения должны быть записаны, чтобы при необходимости можно было восстановить исходное состояние.</w:t>
      </w:r>
    </w:p>
    <w:p>
      <w:pPr>
        <w:ind w:firstLine="283"/>
        <w:jc w:val="both"/>
      </w:pPr>
      <w:r>
        <w:rPr>
          <w:b/>
        </w:rPr>
        <w:t>1.1.6</w:t>
      </w:r>
      <w:r>
        <w:t xml:space="preserve"> При внезапном исчезновении напряжения питания следует немедленно отключить вводной выключатель электрошкафа.</w:t>
      </w:r>
    </w:p>
    <w:p>
      <w:pPr>
        <w:ind w:firstLine="283"/>
        <w:jc w:val="both"/>
      </w:pPr>
      <w:r>
        <w:rPr>
          <w:b/>
        </w:rPr>
        <w:t>1.1.7</w:t>
      </w:r>
      <w:r>
        <w:t xml:space="preserve"> Запрещается прикасаться к устройству ЧПУ, сервоприводам, трансформатору, вентиляторам и другим находящимся под напряжением компонентам внутри электрошкафа при включённом питании.</w:t>
      </w:r>
    </w:p>
    <w:p>
      <w:pPr>
        <w:spacing w:before="120" w:after="160"/>
        <w:ind w:left="340"/>
      </w:pPr>
      <w:r>
        <w:rPr>
          <w:color w:val="990000"/>
        </w:rPr>
        <w:t xml:space="preserve">⚠ </w:t>
      </w:r>
      <w:r>
        <w:rPr>
          <w:b/>
          <w:color w:val="990000"/>
        </w:rPr>
        <w:t>ПРЕДУПРЕЖДЕНИЕ.</w:t>
      </w:r>
      <w:r>
        <w:rPr>
          <w:color w:val="990000"/>
        </w:rPr>
        <w:t xml:space="preserve"> В электрошкафу имеются высоковольтные части (обозначенные знаком молнии). Не прикасайтесь к ним — это опасно тяжёлым поражением электрическим током. Прикосновение к клеммам также сопряжено с опасностью поражения током.</w:t>
      </w:r>
    </w:p>
    <w:p>
      <w:pPr>
        <w:ind w:firstLine="283"/>
        <w:jc w:val="both"/>
      </w:pPr>
      <w:r>
        <w:rPr>
          <w:b/>
        </w:rPr>
        <w:t>1.1.8</w:t>
      </w:r>
      <w:r>
        <w:t xml:space="preserve"> Транспортирование и подъём станка должны выполняться в соответствии с требованиями раздела 5 настоящего руководства.</w:t>
      </w:r>
    </w:p>
    <w:p>
      <w:pPr>
        <w:pStyle w:val="Heading2"/>
      </w:pPr>
      <w:r>
        <w:rPr>
          <w:rFonts w:ascii="Times New Roman" w:hAnsi="Times New Roman"/>
          <w:color w:val="1A1A1A"/>
        </w:rPr>
        <w:t>1.2 Безопасность перед пуском</w:t>
      </w:r>
    </w:p>
    <w:p>
      <w:pPr>
        <w:ind w:firstLine="283"/>
        <w:jc w:val="both"/>
      </w:pPr>
      <w:r>
        <w:rPr>
          <w:b/>
        </w:rPr>
        <w:t>1.2.1</w:t>
      </w:r>
      <w:r>
        <w:t xml:space="preserve"> Кабельная линия между цеховым источником питания и станком должна иметь достаточную длину и защитную оболочку; соединения должны быть надёжными, следует исключить возможность повреждения кабеля.</w:t>
      </w:r>
    </w:p>
    <w:p>
      <w:pPr>
        <w:ind w:firstLine="283"/>
        <w:jc w:val="both"/>
      </w:pPr>
      <w:r>
        <w:rPr>
          <w:b/>
        </w:rPr>
        <w:t>1.2.2</w:t>
      </w:r>
      <w:r>
        <w:t xml:space="preserve"> Уточните требования станка по напряжению, току и коммутационной способности аппарата защиты. Напряжение питания станка — трёхфазное 380 В, 50 Гц; ток при полной нагрузке — 203,17 А. Допустимый диапазон отклонения напряжения питания: 380 В (±10 %). Если напряжение сети пользователя не соответствует требованиям, рекомендуется установить стабилизатор напряжения, иначе длительная эксплуатация приведёт к повреждению электрооборудования станка.</w:t>
      </w:r>
    </w:p>
    <w:p>
      <w:pPr>
        <w:ind w:firstLine="283"/>
        <w:jc w:val="both"/>
      </w:pPr>
      <w:r>
        <w:rPr>
          <w:b/>
        </w:rPr>
        <w:t>1.2.3</w:t>
      </w:r>
      <w:r>
        <w:t xml:space="preserve"> После распаковки (по завершении дальней перевозки) необходимо в первую очередь проверить целостность транспортных крепёжных приспособлений.</w:t>
      </w:r>
    </w:p>
    <w:p>
      <w:pPr>
        <w:ind w:firstLine="283"/>
        <w:jc w:val="both"/>
      </w:pPr>
      <w:r>
        <w:rPr>
          <w:b/>
        </w:rPr>
        <w:t>1.2.4</w:t>
      </w:r>
      <w:r>
        <w:t xml:space="preserve"> Перед пуском станка необходимо убедиться, что транспортные фиксирующие кронштейны и крепёжные винты по осям X, Y и Z полностью сняты.</w:t>
      </w:r>
    </w:p>
    <w:p>
      <w:pPr>
        <w:ind w:firstLine="283"/>
        <w:jc w:val="both"/>
      </w:pPr>
      <w:r>
        <w:rPr>
          <w:b/>
        </w:rPr>
        <w:t>1.2.5</w:t>
      </w:r>
      <w:r>
        <w:t xml:space="preserve"> Во время работы и по её окончании двери и крышки электрооборудования должны быть закрыты, чтобы предотвратить попадание воды, пыли и агрессивных газов в устройство ЧПУ, на плату управления питанием пульта (операторской станции) и в другие узлы.</w:t>
      </w:r>
    </w:p>
    <w:p>
      <w:pPr>
        <w:ind w:firstLine="283"/>
        <w:jc w:val="both"/>
      </w:pPr>
      <w:r>
        <w:rPr>
          <w:b/>
        </w:rPr>
        <w:t>1.2.6</w:t>
      </w:r>
      <w:r>
        <w:t xml:space="preserve"> Убедитесь, что в мультипликаторе (цилиндре отжима инструмента), баке станции смазки и в холодильной машине имеются масло/жидкость требуемой марки и что уровень жидкости находится в пределах установленных меток.</w:t>
      </w:r>
    </w:p>
    <w:p>
      <w:pPr>
        <w:ind w:firstLine="283"/>
        <w:jc w:val="both"/>
      </w:pPr>
      <w:r>
        <w:rPr>
          <w:b/>
        </w:rPr>
        <w:t>1.2.7</w:t>
      </w:r>
      <w:r>
        <w:t xml:space="preserve"> Убедитесь, что давление в цеховой магистрали сжатого воздуха не ниже 0,6 МПа; рабочее давление блока подготовки воздуха — 0,6 МПа.</w:t>
      </w:r>
    </w:p>
    <w:p>
      <w:pPr>
        <w:ind w:firstLine="283"/>
        <w:jc w:val="both"/>
      </w:pPr>
      <w:r>
        <w:rPr>
          <w:b/>
        </w:rPr>
        <w:t>1.2.8</w:t>
      </w:r>
      <w:r>
        <w:t xml:space="preserve"> Проверьте отсутствие посторонних предметов на всех узлах станка; конус шпинделя должен быть чистым. Проверьте, нет ли ослабленных или отсоединившихся трубопроводов и проводов; при обнаружении — немедленно устраните. Подавать питание разрешается только после завершения очистки, полной проверки готовности всех узлов станка и подтверждения безопасности.</w:t>
      </w:r>
    </w:p>
    <w:p>
      <w:pPr>
        <w:ind w:firstLine="283"/>
        <w:jc w:val="both"/>
      </w:pPr>
      <w:r>
        <w:rPr>
          <w:b/>
        </w:rPr>
        <w:t>1.2.9</w:t>
      </w:r>
      <w:r>
        <w:t xml:space="preserve"> Подачу питания следует выполнять в такой последовательности: цеховой вводной выключатель → автоматический выключатель главной цепи станка → выключатель пуска станка на пульте управления.</w:t>
      </w:r>
    </w:p>
    <w:p>
      <w:pPr>
        <w:ind w:firstLine="283"/>
        <w:jc w:val="both"/>
      </w:pPr>
      <w:r>
        <w:rPr>
          <w:b/>
        </w:rPr>
        <w:t>1.2.10</w:t>
      </w:r>
      <w:r>
        <w:t xml:space="preserve"> Ключи от электрошкафа станка, шкафа трансформатора и замка клавиатуры должны использоваться только для данного станка; замена ключей и их использование одновременно на нескольких станках не допускаются — это приводит к повреждению замков и затрудняет эксплуатацию.</w:t>
      </w:r>
    </w:p>
    <w:p>
      <w:pPr>
        <w:pStyle w:val="Heading2"/>
      </w:pPr>
      <w:r>
        <w:rPr>
          <w:rFonts w:ascii="Times New Roman" w:hAnsi="Times New Roman"/>
          <w:color w:val="1A1A1A"/>
        </w:rPr>
        <w:t>1.3 Проверки безопасности при пуске</w:t>
      </w:r>
    </w:p>
    <w:p>
      <w:pPr>
        <w:spacing w:before="120" w:after="160"/>
        <w:ind w:left="340"/>
      </w:pPr>
      <w:r>
        <w:rPr>
          <w:color w:val="990000"/>
        </w:rPr>
        <w:t xml:space="preserve">⚠ </w:t>
      </w:r>
      <w:r>
        <w:rPr>
          <w:b/>
          <w:color w:val="990000"/>
        </w:rPr>
        <w:t>ПРЕДУПРЕЖДЕНИЕ.</w:t>
      </w:r>
      <w:r>
        <w:rPr>
          <w:color w:val="990000"/>
        </w:rPr>
        <w:t xml:space="preserve"> Перед подачей питания на станок проверьте наличие заземления цехового питающего кабеля, подводимого к станку. Отсутствие заземления приведёт к повреждению электрооборудования станка.</w:t>
      </w:r>
    </w:p>
    <w:p>
      <w:pPr>
        <w:ind w:firstLine="283"/>
        <w:jc w:val="both"/>
      </w:pPr>
      <w:r>
        <w:rPr>
          <w:b/>
        </w:rPr>
        <w:t>1.3.1</w:t>
      </w:r>
      <w:r>
        <w:t xml:space="preserve"> После включения выключателя пульта управления в первую очередь проверьте правильность состояния индикаторов на приводах всех осей.</w:t>
      </w:r>
    </w:p>
    <w:p>
      <w:pPr>
        <w:ind w:firstLine="283"/>
        <w:jc w:val="both"/>
      </w:pPr>
      <w:r>
        <w:rPr>
          <w:b/>
        </w:rPr>
        <w:t>1.3.2</w:t>
      </w:r>
      <w:r>
        <w:t xml:space="preserve"> Проверьте, нет ли на дисплее аварийных сообщений какого-либо типа.</w:t>
      </w:r>
    </w:p>
    <w:p>
      <w:pPr>
        <w:ind w:firstLine="283"/>
        <w:jc w:val="both"/>
      </w:pPr>
      <w:r>
        <w:rPr>
          <w:b/>
        </w:rPr>
        <w:t>1.3.3</w:t>
      </w:r>
      <w:r>
        <w:t xml:space="preserve"> Проверьте все электродвигатели и другие движущиеся части на отсутствие посторонних шумов.</w:t>
      </w:r>
    </w:p>
    <w:p>
      <w:pPr>
        <w:ind w:firstLine="283"/>
        <w:jc w:val="both"/>
      </w:pPr>
      <w:r>
        <w:rPr>
          <w:b/>
        </w:rPr>
        <w:t>1.3.4</w:t>
      </w:r>
      <w:r>
        <w:t xml:space="preserve"> Проверьте правильность положения останова магазина инструмента.</w:t>
      </w:r>
    </w:p>
    <w:p>
      <w:pPr>
        <w:ind w:firstLine="283"/>
        <w:jc w:val="both"/>
      </w:pPr>
      <w:r>
        <w:rPr>
          <w:b/>
        </w:rPr>
        <w:t>1.3.5</w:t>
      </w:r>
      <w:r>
        <w:t xml:space="preserve"> Проверьте правильность направления вращения электродвигателей всех узлов. Направление вращения двигателя насоса системы охлаждения должно соответствовать указателю на корпусе насоса.</w:t>
      </w:r>
    </w:p>
    <w:p>
      <w:pPr>
        <w:ind w:firstLine="283"/>
        <w:jc w:val="both"/>
      </w:pPr>
      <w:r>
        <w:t>При выявлении отклонений по любому из перечисленных пунктов их необходимо своевременно устранить; только после этого допускается продолжение работ.</w:t>
      </w:r>
    </w:p>
    <w:p>
      <w:pPr>
        <w:pStyle w:val="Heading2"/>
      </w:pPr>
      <w:r>
        <w:rPr>
          <w:rFonts w:ascii="Times New Roman" w:hAnsi="Times New Roman"/>
          <w:color w:val="1A1A1A"/>
        </w:rPr>
        <w:t>1.4 Безопасность при работе станка</w:t>
      </w:r>
    </w:p>
    <w:p>
      <w:pPr>
        <w:ind w:firstLine="283"/>
        <w:jc w:val="both"/>
      </w:pPr>
      <w:r>
        <w:rPr>
          <w:b/>
        </w:rPr>
        <w:t>1.4.1</w:t>
      </w:r>
      <w:r>
        <w:t xml:space="preserve"> Перед началом работы выполните калибровку осей станка (выход в ноль), чтобы координаты всех осей вернулись в точку привязки станка.</w:t>
      </w:r>
    </w:p>
    <w:p>
      <w:pPr>
        <w:ind w:firstLine="283"/>
        <w:jc w:val="both"/>
      </w:pPr>
      <w:r>
        <w:rPr>
          <w:b/>
        </w:rPr>
        <w:t>1.4.2</w:t>
      </w:r>
      <w:r>
        <w:t xml:space="preserve"> В начале работы прогрейте станок: частота вращения шпинделя повышается ступенчато от низкой к высокой (4–5 ступеней), каждая ось перемещается на величину, близкую к полному ходу, со скоростью 1/3 от максимальной. Продолжительность прогрева — примерно 10–20 минут.</w:t>
      </w:r>
    </w:p>
    <w:p>
      <w:pPr>
        <w:ind w:firstLine="283"/>
        <w:jc w:val="both"/>
      </w:pPr>
      <w:r>
        <w:rPr>
          <w:b/>
        </w:rPr>
        <w:t>1.4.3</w:t>
      </w:r>
      <w:r>
        <w:t xml:space="preserve"> Перед запуском новой управляющей программы рекомендуется заблокировать оси станка и один раз прогнать программу «вхолостую» в системе, чтобы проверить правильность её внутренней логики. Для реальной отработки выберите на пульте режим покадровой отработки; скорость вращения шпинделя и скорости перемещения по координатным осям регулируются переключателями коррекции (override), программа выполняется построчно.</w:t>
      </w:r>
    </w:p>
    <w:p>
      <w:pPr>
        <w:ind w:firstLine="283"/>
        <w:jc w:val="both"/>
      </w:pPr>
      <w:r>
        <w:rPr>
          <w:b/>
        </w:rPr>
        <w:t>1.4.4</w:t>
      </w:r>
      <w:r>
        <w:t xml:space="preserve"> Применяемый инструмент должен соответствовать требованиям данного станка. Не используйте изношенный или повреждённый инструмент. Убедитесь в надёжности и прочности соединения инструментальной оправки и вспомогательной оснастки. На станке применяется стандартная оправка </w:t>
      </w:r>
      <w:r>
        <w:rPr>
          <w:b/>
        </w:rPr>
        <w:t>HSK 63F</w:t>
      </w:r>
      <w:r>
        <w:t>; пользователю категорически запрещается её заменять на другой тип — недостаточная точность или прочность может привести к аварии.</w:t>
      </w:r>
    </w:p>
    <w:p>
      <w:pPr>
        <w:ind w:firstLine="283"/>
        <w:jc w:val="both"/>
      </w:pPr>
      <w:r>
        <w:rPr>
          <w:b/>
        </w:rPr>
        <w:t>1.4.5</w:t>
      </w:r>
      <w:r>
        <w:t xml:space="preserve"> Не работайте на станке в перчатках — это может привести к ошибочным действиям.</w:t>
      </w:r>
    </w:p>
    <w:p>
      <w:pPr>
        <w:ind w:firstLine="283"/>
        <w:jc w:val="both"/>
      </w:pPr>
      <w:r>
        <w:rPr>
          <w:b/>
        </w:rPr>
        <w:t>1.4.6</w:t>
      </w:r>
      <w:r>
        <w:t xml:space="preserve"> Регулировка расхода или направления сопла системы охлаждения выполняется только при остановленном станке.</w:t>
      </w:r>
    </w:p>
    <w:p>
      <w:pPr>
        <w:ind w:firstLine="283"/>
        <w:jc w:val="both"/>
      </w:pPr>
      <w:r>
        <w:rPr>
          <w:b/>
        </w:rPr>
        <w:t>1.4.7</w:t>
      </w:r>
      <w:r>
        <w:t xml:space="preserve"> Запрещается одновременная работа двух и более человек на пульте управления; запрещается управлять станком мокрыми руками.</w:t>
      </w:r>
    </w:p>
    <w:p>
      <w:pPr>
        <w:ind w:firstLine="283"/>
        <w:jc w:val="both"/>
      </w:pPr>
      <w:r>
        <w:rPr>
          <w:b/>
        </w:rPr>
        <w:t>1.4.8</w:t>
      </w:r>
      <w:r>
        <w:t xml:space="preserve"> При нормальной работе станка запрещается открывать защитные ограждения — во избежание травмирования разлетающимися частицами заготовки или инструмента.</w:t>
      </w:r>
    </w:p>
    <w:p>
      <w:pPr>
        <w:ind w:firstLine="283"/>
        <w:jc w:val="both"/>
      </w:pPr>
      <w:r>
        <w:rPr>
          <w:b/>
        </w:rPr>
        <w:t>1.4.9</w:t>
      </w:r>
      <w:r>
        <w:t xml:space="preserve"> Во время работы станка запрещается убирать стружку; приступать к уборке разрешается только после полной остановки шпинделя и всех координатных осей.</w:t>
      </w:r>
    </w:p>
    <w:p>
      <w:pPr>
        <w:pStyle w:val="Heading2"/>
      </w:pPr>
      <w:r>
        <w:rPr>
          <w:rFonts w:ascii="Times New Roman" w:hAnsi="Times New Roman"/>
          <w:color w:val="1A1A1A"/>
        </w:rPr>
        <w:t>1.5 Безопасность по окончании работы</w:t>
      </w:r>
    </w:p>
    <w:p>
      <w:pPr>
        <w:ind w:firstLine="283"/>
        <w:jc w:val="both"/>
      </w:pPr>
      <w:r>
        <w:rPr>
          <w:b/>
        </w:rPr>
        <w:t>1.5.1</w:t>
      </w:r>
      <w:r>
        <w:t xml:space="preserve"> По окончании работы инструмент должен быть снят со шпинделя. Конус шпинделя и конусы всех оправок необходимо протереть, чтобы остатки стружки не влияли на качество сопряжения инструмента со шпинделем и на точность вращения инструмента.</w:t>
      </w:r>
    </w:p>
    <w:p>
      <w:pPr>
        <w:spacing w:before="120" w:after="160"/>
        <w:ind w:left="340"/>
      </w:pPr>
      <w:r>
        <w:rPr>
          <w:color w:val="990000"/>
        </w:rPr>
        <w:t xml:space="preserve">⚠ </w:t>
      </w:r>
      <w:r>
        <w:rPr>
          <w:b/>
          <w:color w:val="990000"/>
        </w:rPr>
        <w:t>ВНИМАНИЕ.</w:t>
      </w:r>
      <w:r>
        <w:rPr>
          <w:color w:val="990000"/>
        </w:rPr>
        <w:t xml:space="preserve"> Запрещается продувать конус шпинделя пневмопистолетом: поток воздуха занесёт мелкие частицы и стружку внутрь конуса шпинделя, что ухудшит его чистоту.</w:t>
      </w:r>
    </w:p>
    <w:p>
      <w:pPr>
        <w:ind w:firstLine="283"/>
        <w:jc w:val="both"/>
      </w:pPr>
      <w:r>
        <w:rPr>
          <w:b/>
        </w:rPr>
        <w:t>1.5.2</w:t>
      </w:r>
      <w:r>
        <w:t xml:space="preserve"> Перед выключением станка убедитесь, что траверса выведена в переднее положение, каретка (салазки) — в правое, а шпиндельная бабка находится в верхнем безопасном положении. Это предотвращает аварийные столкновения при последующем включении, вызванные неправильной эксплуатацией или обслуживанием.</w:t>
      </w:r>
    </w:p>
    <w:p>
      <w:pPr>
        <w:ind w:firstLine="283"/>
        <w:jc w:val="both"/>
      </w:pPr>
      <w:r>
        <w:rPr>
          <w:b/>
        </w:rPr>
        <w:t>1.5.3</w:t>
      </w:r>
      <w:r>
        <w:t xml:space="preserve"> По окончании работы своевременно удалите остатки стружки и протрите станок. При большом объёме снимаемого материала стружку следует убирать в технологических перерывах. Если для уборки стружки применяется пневмопистолет, в шпинделе обязательно должен быть установлен инструмент, чтобы стружка и посторонние частицы не были задуты в конус шпинделя. После уборки выполните действия по п. 1.5.1.</w:t>
      </w:r>
    </w:p>
    <w:p>
      <w:pPr>
        <w:ind w:firstLine="283"/>
        <w:jc w:val="both"/>
      </w:pPr>
      <w:r>
        <w:rPr>
          <w:b/>
        </w:rPr>
        <w:t>1.5.4</w:t>
      </w:r>
      <w:r>
        <w:t xml:space="preserve"> Ежедневно проверяйте уровень охлаждающей жидкости и смазочного материала, при необходимости доливайте охлаждающую жидкость и смазочное масло. Ежедневное обслуживание станка должно соответствовать типовым требованиям ежесменного обслуживания.</w:t>
      </w:r>
    </w:p>
    <w:p>
      <w:pPr>
        <w:ind w:firstLine="283"/>
        <w:jc w:val="both"/>
      </w:pPr>
      <w:r>
        <w:rPr>
          <w:b/>
        </w:rPr>
        <w:t>1.5.5</w:t>
      </w:r>
      <w:r>
        <w:t xml:space="preserve"> Выключение выполняется в следующем порядке: выключатель питания на пульте управления → выключатель главной цепи станка → цеховой вводной выключатель.</w:t>
      </w:r>
    </w:p>
    <w:p>
      <w:pPr>
        <w:pStyle w:val="Heading2"/>
      </w:pPr>
      <w:r>
        <w:rPr>
          <w:rFonts w:ascii="Times New Roman" w:hAnsi="Times New Roman"/>
          <w:color w:val="1A1A1A"/>
        </w:rPr>
        <w:t>1.6 Безопасность при ремонтных работах</w:t>
      </w:r>
    </w:p>
    <w:p>
      <w:pPr>
        <w:ind w:firstLine="283"/>
        <w:jc w:val="both"/>
      </w:pPr>
      <w:r>
        <w:rPr>
          <w:b/>
        </w:rPr>
        <w:t>1.6.1</w:t>
      </w:r>
      <w:r>
        <w:t xml:space="preserve"> Работы по механическому и электрическому ремонту должны выполняться прошедшими обучение и аттестованными специалистами соответствующего профиля.</w:t>
      </w:r>
    </w:p>
    <w:p>
      <w:pPr>
        <w:ind w:firstLine="283"/>
        <w:jc w:val="both"/>
      </w:pPr>
      <w:r>
        <w:rPr>
          <w:b/>
        </w:rPr>
        <w:t>1.6.2</w:t>
      </w:r>
      <w:r>
        <w:t xml:space="preserve"> Проведение ремонта под напряжением опасно; как правило, на время ремонтных работ выключатель главной цепи станка должен быть отключён.</w:t>
      </w:r>
    </w:p>
    <w:p>
      <w:pPr>
        <w:spacing w:before="120" w:after="160"/>
        <w:ind w:left="340"/>
      </w:pPr>
      <w:r>
        <w:rPr>
          <w:color w:val="990000"/>
        </w:rPr>
        <w:t xml:space="preserve">⚠ </w:t>
      </w:r>
      <w:r>
        <w:rPr>
          <w:b/>
          <w:color w:val="990000"/>
        </w:rPr>
        <w:t>ПРЕДУПРЕЖДЕНИЕ.</w:t>
      </w:r>
      <w:r>
        <w:rPr>
          <w:color w:val="990000"/>
        </w:rPr>
        <w:t xml:space="preserve"> После снятия напряжения выждите некоторое время (не менее 5 минут), прежде чем прикасаться к клеммам, так как в течение некоторого времени после отключения на клеммах силовых линий сохраняется высокое напряжение. Во избежание поражения электрическим током не прикасайтесь к ним сразу.</w:t>
      </w:r>
    </w:p>
    <w:p>
      <w:pPr>
        <w:ind w:firstLine="283"/>
        <w:jc w:val="both"/>
      </w:pPr>
      <w:r>
        <w:rPr>
          <w:b/>
        </w:rPr>
        <w:t>1.6.3</w:t>
      </w:r>
      <w:r>
        <w:t xml:space="preserve"> Запрещается изменять положение конечных выключателей и бесконтактных датчиков.</w:t>
      </w:r>
    </w:p>
    <w:p>
      <w:pPr>
        <w:pStyle w:val="Heading2"/>
      </w:pPr>
      <w:r>
        <w:rPr>
          <w:rFonts w:ascii="Times New Roman" w:hAnsi="Times New Roman"/>
          <w:color w:val="1A1A1A"/>
        </w:rPr>
        <w:t>1.7 Требования к условиям окружающей среды</w:t>
      </w:r>
    </w:p>
    <w:p>
      <w:pPr>
        <w:ind w:firstLine="283"/>
        <w:jc w:val="both"/>
      </w:pPr>
      <w:r>
        <w:t>Рабочая среда станка должна исключать вибрацию и другие вредные воздействия; станок следует размещать вдали от источников магнитных полей, горнодобывающих районов, сейсмоопасных зон и т. п. Предпочтительно устанавливать станок в цехе с кондиционированием или термостатированием и со стабильным грунтовым основанием. Сварочные аппараты в цехе должны находиться на расстоянии не менее 20 м от электрошкафа и не должны запитываться от общей со станком сети. Температура рабочей среды: от −10 °C до +40 °C, при этом среднесуточная температура не должна превышать 35 °C; относительная влажность — в диапазоне 30–80 % (без образования конденсата). Как правило, станок должен эксплуатироваться на высоте не более 1000 м над уровнем моря.</w:t>
      </w:r>
    </w:p>
    <w:p>
      <w:pPr>
        <w:ind w:firstLine="283"/>
        <w:jc w:val="both"/>
      </w:pPr>
      <w:r>
        <w:t>Условия транспортирования и хранения станка должны исключать попадание дождя, повышенную влажность, наклонное положение, повреждение грызунами, размещение в низинах и т. п., а также обеспечивать хорошую вентиляцию. Температура при транспортировании и хранении: от −10 °C до +40 °C, относительная влажность — не более 80 %. При транспортировании и хранении продолжительностью не более 24 часов допускается температура окружающей среды до 70 °C. Запрещается длительное хранение под открытым небом. Если по каким-либо причинам требуется временное хранение, то, помимо выполнения вышеуказанных требований, необходимо постоянно контролировать состояние места хранения и упаковки, чтобы не допустить повреждения станка.</w:t>
      </w:r>
    </w:p>
    <w:p>
      <w:pPr>
        <w:pStyle w:val="Heading2"/>
      </w:pPr>
      <w:r>
        <w:rPr>
          <w:rFonts w:ascii="Times New Roman" w:hAnsi="Times New Roman"/>
          <w:color w:val="1A1A1A"/>
        </w:rPr>
        <w:t>1.8 Предупреждающие таблички</w:t>
      </w:r>
    </w:p>
    <w:p>
      <w:pPr>
        <w:spacing w:before="120" w:after="160"/>
        <w:ind w:left="340"/>
      </w:pPr>
      <w:r>
        <w:rPr>
          <w:color w:val="990000"/>
        </w:rPr>
        <w:t>※ На станке размещены подробные предупреждающие таблички по технике безопасности; операторам следует уделять им особое внимание во избежание возникновения опасных ситуаций ※</w:t>
      </w:r>
    </w:p>
    <w:p>
      <w:pPr>
        <w:spacing w:before="120" w:after="160"/>
        <w:ind w:left="340"/>
      </w:pPr>
      <w:r>
        <w:rPr>
          <w:color w:val="990000"/>
        </w:rPr>
        <w:t>⚠ Операторы и обслуживающий персонал обязаны эксплуатировать и обслуживать станок в соответствии с указаниями предупреждающих табличек, в противном случае возможны травмирование персонала или повреждение станка!</w:t>
      </w:r>
    </w:p>
    <w:p>
      <w:pPr>
        <w:spacing w:before="120" w:after="160"/>
        <w:ind w:left="340"/>
      </w:pPr>
      <w:r>
        <w:rPr>
          <w:color w:val="990000"/>
        </w:rPr>
        <w:t>⚠ В процессе эксплуатации и обслуживания станка не срывайте и не изменяйте произвольно предупреждающие таблички; следите за тем, чтобы таблички находились на своих местах, а надписи оставались разборчивыми. Несоблюдение этого требования может привести к травмированию персонала или повреждению станка!</w:t>
      </w:r>
    </w:p>
    <w:p>
      <w:pPr>
        <w:pStyle w:val="Heading3"/>
      </w:pPr>
      <w:r>
        <w:rPr>
          <w:rFonts w:ascii="Times New Roman" w:hAnsi="Times New Roman"/>
          <w:color w:val="1A1A1A"/>
        </w:rPr>
        <w:t>Табличка на шпинделе</w:t>
      </w:r>
    </w:p>
    <w:p>
      <w:pPr>
        <w:ind w:firstLine="283"/>
        <w:jc w:val="both"/>
      </w:pPr>
      <w:r>
        <w:t>Размещается на передней панели листовой обшивки шпиндельной головки. Содержит меры предосторожности при работе с пневмопистолетом, меры личной безопасности при вращении шпинделя и т. п.</w:t>
      </w:r>
    </w:p>
    <w:p>
      <w:pPr>
        <w:ind w:firstLine="283"/>
        <w:jc w:val="both"/>
      </w:pPr>
      <w:r>
        <w:t>Содержание табличек:</w:t>
      </w:r>
    </w:p>
    <w:p>
      <w:pPr>
        <w:pStyle w:val="ListBullet"/>
        <w:spacing w:after="40"/>
        <w:ind w:left="425"/>
      </w:pPr>
      <w:r>
        <w:rPr>
          <w:b/>
        </w:rPr>
        <w:t>⚠ ПРЕДУПРЕЖДЕНИЕ:</w:t>
      </w:r>
      <w:r>
        <w:t xml:space="preserve"> Запрещается направлять струю воздуха непосредственно на шпиндель для его очистки. Это может привести к попаданию стружки или СОЖ в подшипники шпинделя и к выходу шпинделя из строя.</w:t>
      </w:r>
    </w:p>
    <w:p>
      <w:pPr>
        <w:pStyle w:val="ListBullet"/>
        <w:spacing w:after="40"/>
        <w:ind w:left="425"/>
      </w:pPr>
      <w:r>
        <w:rPr>
          <w:b/>
        </w:rPr>
        <w:t>⚠ ПРЕДУПРЕЖДЕНИЕ:</w:t>
      </w:r>
      <w:r>
        <w:t xml:space="preserve"> Запрещается приближаться к шпинделю во время его вращения.</w:t>
      </w:r>
    </w:p>
    <w:p>
      <w:pPr>
        <w:pStyle w:val="Heading3"/>
      </w:pPr>
      <w:r>
        <w:rPr>
          <w:rFonts w:ascii="Times New Roman" w:hAnsi="Times New Roman"/>
          <w:color w:val="1A1A1A"/>
        </w:rPr>
        <w:t>Табличка по безопасному прогреву станка</w:t>
      </w:r>
    </w:p>
    <w:p>
      <w:pPr>
        <w:ind w:firstLine="283"/>
        <w:jc w:val="both"/>
      </w:pPr>
      <w:r>
        <w:t>Размещается на боковой стенке шкафа управления. Содержит указания по прогреву, требования безопасности и ряд особых предупреждений; внимательно ознакомьтесь с ней.</w:t>
      </w:r>
    </w:p>
    <w:p>
      <w:pPr>
        <w:ind w:firstLine="283"/>
        <w:jc w:val="both"/>
      </w:pPr>
      <w:r>
        <w:rPr>
          <w:b/>
        </w:rPr>
        <w:t>Указания по прогреву станка</w:t>
      </w:r>
    </w:p>
    <w:p>
      <w:pPr>
        <w:ind w:firstLine="283"/>
        <w:jc w:val="both"/>
      </w:pPr>
      <w:r>
        <w:t>Для обеспечения нормальной смазки всех узлов и качества последующей обработки стандартная процедура прогрева предусматривает перемещение трёх осей на полную длину хода и вращение шпинделя: сначала на малой скорости перемещения и малой частоте вращения, затем с постепенным увеличением скорости и частоты вращения.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6E6E6"/>
          </w:tcPr>
          <w:p>
            <w:pPr>
              <w:spacing w:after="40"/>
            </w:pPr>
            <w:r>
              <w:rPr>
                <w:b/>
                <w:sz w:val="18"/>
              </w:rPr>
              <w:t>Режим прогрева: частота вращения шпинделя, об/мин</w:t>
            </w:r>
          </w:p>
        </w:tc>
        <w:tc>
          <w:tcPr>
            <w:tcW w:type="dxa" w:w="2493"/>
            <w:shd w:fill="E6E6E6"/>
          </w:tcPr>
          <w:p>
            <w:pPr>
              <w:spacing w:after="40"/>
            </w:pPr>
            <w:r>
              <w:rPr>
                <w:b/>
                <w:sz w:val="18"/>
              </w:rPr>
              <w:t>Режим прогрева: скорость быстрых перемещений по трём осям, мм/мин</w:t>
            </w:r>
          </w:p>
        </w:tc>
        <w:tc>
          <w:tcPr>
            <w:tcW w:type="dxa" w:w="2493"/>
            <w:shd w:fill="E6E6E6"/>
          </w:tcPr>
          <w:p>
            <w:pPr>
              <w:spacing w:after="40"/>
            </w:pPr>
            <w:r>
              <w:rPr>
                <w:b/>
                <w:sz w:val="18"/>
              </w:rPr>
              <w:t>Условия эксплуатации</w:t>
            </w:r>
          </w:p>
        </w:tc>
        <w:tc>
          <w:tcPr>
            <w:tcW w:type="dxa" w:w="2493"/>
            <w:shd w:fill="E6E6E6"/>
          </w:tcPr>
          <w:p>
            <w:pPr>
              <w:spacing w:after="40"/>
            </w:pPr>
            <w:r>
              <w:rPr>
                <w:b/>
                <w:sz w:val="18"/>
              </w:rPr>
              <w:t>Время прогрева, мин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Макс. частота вращения шпинделя × 75 %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1. Скорость прогрева: 75 % от максимальной скорости быстрого хода по трём осям.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2. Длина хода при прогреве: перемещение на 2/3 предельной длины хода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Повседневная работа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Цикл перемещений ок. 30 мин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Простой более 48 часов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Цикл перемещений ок. 60 мин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Простой более 1 недели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Цикл перемещений ок. 120 мин</w:t>
            </w:r>
          </w:p>
        </w:tc>
      </w:tr>
    </w:tbl>
    <w:p/>
    <w:p>
      <w:pPr>
        <w:pStyle w:val="ListNumber"/>
        <w:spacing w:after="40"/>
        <w:ind w:left="425"/>
      </w:pPr>
      <w:r>
        <w:t>Если в шпинделе установлен инструмент, а на рабочем столе находятся заготовка и приспособления, снятие которых затруднительно, соответствующим образом ограничьте длину хода по осям X, Y, Z во избежание столкновения инструмента.</w:t>
      </w:r>
    </w:p>
    <w:p>
      <w:pPr>
        <w:pStyle w:val="ListNumber"/>
        <w:spacing w:after="40"/>
        <w:ind w:left="425"/>
      </w:pPr>
      <w:r>
        <w:t>Обязательные условия эксплуатации станка в холодном климате:</w:t>
      </w:r>
    </w:p>
    <w:p>
      <w:pPr>
        <w:pStyle w:val="ListNumber"/>
        <w:spacing w:after="40"/>
        <w:ind w:left="765"/>
      </w:pPr>
      <w:r>
        <w:t>Круглосуточное термостатирование цеха; температура в помещении не должна опускаться ниже +5 °C.</w:t>
      </w:r>
    </w:p>
    <w:p>
      <w:pPr>
        <w:pStyle w:val="ListNumber"/>
        <w:spacing w:after="40"/>
        <w:ind w:left="765"/>
      </w:pPr>
      <w:r>
        <w:t>В циркулирующие жидкости станка необходимо добавить антифриз для предотвращения последствий отказа системы кондиционирования цеха (СОЖ, циркуляционное масло гидросистемы, масло контура охлаждения шпинделя, гидравлическое масло цилиндра отжима инструмента и т. п.).</w:t>
      </w:r>
    </w:p>
    <w:p>
      <w:pPr>
        <w:pStyle w:val="ListNumber"/>
        <w:spacing w:after="40"/>
        <w:ind w:left="765"/>
      </w:pPr>
      <w:r>
        <w:t>Электрошкаф станка должен быть оснащён теплообменником (кондиционером).</w:t>
      </w:r>
    </w:p>
    <w:p>
      <w:pPr>
        <w:pStyle w:val="ListNumber"/>
        <w:spacing w:after="40"/>
        <w:ind w:left="765"/>
      </w:pPr>
      <w:r>
        <w:t>Перед началом эксплуатации станка обязательно выполняется процедура прогрева.</w:t>
      </w:r>
    </w:p>
    <w:p>
      <w:pPr>
        <w:ind w:firstLine="283"/>
        <w:jc w:val="both"/>
      </w:pPr>
      <w:r>
        <w:rPr>
          <w:b/>
        </w:rPr>
        <w:t>Указания по технике безопасности (табличка)</w:t>
      </w:r>
    </w:p>
    <w:p>
      <w:pPr>
        <w:pStyle w:val="ListNumber"/>
        <w:spacing w:after="40"/>
        <w:ind w:left="425"/>
      </w:pPr>
      <w:r>
        <w:t>Работа на станке допускается только для опытных лиц либо лиц, прошедших надлежащее обучение и способных работать безопасно.</w:t>
      </w:r>
    </w:p>
    <w:p>
      <w:pPr>
        <w:pStyle w:val="ListNumber"/>
        <w:spacing w:after="40"/>
        <w:ind w:left="425"/>
      </w:pPr>
      <w:r>
        <w:t>Перед началом работы внимательно изучите руководство и следуйте указаниям и предупреждающим знакам, приведённым в нём.</w:t>
      </w:r>
    </w:p>
    <w:p>
      <w:pPr>
        <w:pStyle w:val="ListNumber"/>
        <w:spacing w:after="40"/>
        <w:ind w:left="425"/>
      </w:pPr>
      <w:r>
        <w:t>Не запускайте станок, пока все ограждения, блокировки и прочие защитные устройства не установлены в правильное положение.</w:t>
      </w:r>
    </w:p>
    <w:p>
      <w:pPr>
        <w:pStyle w:val="ListNumber"/>
        <w:spacing w:after="40"/>
        <w:ind w:left="425"/>
      </w:pPr>
      <w:r>
        <w:t>При работе на станке оператор должен использовать защитные очки, защитную обувь и средства защиты органов слуха, избегать свободной, легко затягиваемой одежды, а также снять наручные часы и украшения для обеспечения собственной безопасности.</w:t>
      </w:r>
    </w:p>
    <w:p>
      <w:pPr>
        <w:pStyle w:val="ListNumber"/>
        <w:spacing w:after="40"/>
        <w:ind w:left="425"/>
      </w:pPr>
      <w:r>
        <w:t>Станок может запускаться в автоматическом режиме — не приближайте и не размещайте какие-либо части тела на подвижных элементах.</w:t>
      </w:r>
    </w:p>
    <w:p>
      <w:pPr>
        <w:pStyle w:val="ListNumber"/>
        <w:spacing w:after="40"/>
        <w:ind w:left="425"/>
      </w:pPr>
      <w:r>
        <w:t>Заготовка и инструмент должны быть надёжно закреплены; избегайте чрезмерных подач и частот вращения шпинделя; перед пуском не забудьте убрать ручной инструмент.</w:t>
      </w:r>
    </w:p>
    <w:p>
      <w:pPr>
        <w:pStyle w:val="ListNumber"/>
        <w:spacing w:after="40"/>
        <w:ind w:left="425"/>
      </w:pPr>
      <w:r>
        <w:t>Перед прикосновением к заготовке, инструменту или шпинделю полностью остановите шпиндель; не пытайтесь удалять стружку во время цикла обработки.</w:t>
      </w:r>
    </w:p>
    <w:p>
      <w:pPr>
        <w:pStyle w:val="ListNumber"/>
        <w:spacing w:after="40"/>
        <w:ind w:left="425"/>
      </w:pPr>
      <w:r>
        <w:t>В зоне обслуживания не должно быть посторонних предметов и масляных загрязнений.</w:t>
      </w:r>
    </w:p>
    <w:p>
      <w:pPr>
        <w:pStyle w:val="ListNumber"/>
        <w:spacing w:after="40"/>
        <w:ind w:left="425"/>
      </w:pPr>
      <w:r>
        <w:t>Ремонт и монтаж станка должны выполняться только допущенным персоналом с соблюдением всех процедур, изложенных в руководстве, при отключённом и заблокированном главном питании электрошкафа.</w:t>
      </w:r>
    </w:p>
    <w:p>
      <w:pPr>
        <w:pStyle w:val="ListNumber"/>
        <w:spacing w:after="40"/>
        <w:ind w:left="425"/>
      </w:pPr>
      <w:r>
        <w:t>При любых вопросах, касающихся безопасной эксплуатации станка, немедленно сообщите руководителю или обратитесь к уполномоченному представителю в вашем регионе.</w:t>
      </w:r>
    </w:p>
    <w:p>
      <w:pPr>
        <w:pStyle w:val="Heading3"/>
      </w:pPr>
      <w:r>
        <w:rPr>
          <w:rFonts w:ascii="Times New Roman" w:hAnsi="Times New Roman"/>
          <w:color w:val="1A1A1A"/>
        </w:rPr>
        <w:t>Табличка «Электропитание»</w:t>
      </w:r>
    </w:p>
    <w:p>
      <w:pPr>
        <w:ind w:firstLine="283"/>
        <w:jc w:val="both"/>
      </w:pPr>
      <w:r>
        <w:t>Опасность поражения электрическим током: соблюдайте осторожность при работе.</w:t>
      </w:r>
    </w:p>
    <w:p>
      <w:pPr>
        <w:pStyle w:val="Heading3"/>
      </w:pPr>
      <w:r>
        <w:rPr>
          <w:rFonts w:ascii="Times New Roman" w:hAnsi="Times New Roman"/>
          <w:color w:val="1A1A1A"/>
        </w:rPr>
        <w:t>Табличка «Смазка»</w:t>
      </w:r>
    </w:p>
    <w:p>
      <w:pPr>
        <w:ind w:firstLine="283"/>
        <w:jc w:val="both"/>
      </w:pPr>
      <w:r>
        <w:t>Напоминает оператору о необходимости следить за состоянием смазки станка.</w:t>
      </w:r>
    </w:p>
    <w:p>
      <w:pPr>
        <w:ind w:firstLine="283"/>
        <w:jc w:val="both"/>
      </w:pPr>
      <w:r>
        <w:t xml:space="preserve">Содержание таблички: </w:t>
      </w:r>
      <w:r>
        <w:rPr>
          <w:i/>
        </w:rPr>
        <w:t>Регулярно проверяйте состояние в процессе работы. Если на поверхности направляющих отсутствует масляная плёнка, немедленно добавьте смазочное масло. Если поверхность направляющих загрязнена пылью, древесной или металлической стружкой, сначала очистите её, а затем нанесите смазочное масло.</w:t>
      </w:r>
    </w:p>
    <w:p>
      <w:pPr>
        <w:pStyle w:val="Heading3"/>
      </w:pPr>
      <w:r>
        <w:rPr>
          <w:rFonts w:ascii="Times New Roman" w:hAnsi="Times New Roman"/>
          <w:color w:val="1A1A1A"/>
        </w:rPr>
        <w:t>Таблички направлений перемещений</w:t>
      </w:r>
    </w:p>
    <w:p>
      <w:pPr>
        <w:ind w:firstLine="283"/>
        <w:jc w:val="both"/>
      </w:pPr>
      <w:r>
        <w:t>Размещаются на видных местах станка и обозначают направления по каждой из осей (X −/+, Y +/−, Z +/−).</w:t>
      </w:r>
    </w:p>
    <w:p>
      <w:pPr>
        <w:pStyle w:val="Heading3"/>
      </w:pPr>
      <w:r>
        <w:rPr>
          <w:rFonts w:ascii="Times New Roman" w:hAnsi="Times New Roman"/>
          <w:color w:val="1A1A1A"/>
        </w:rPr>
        <w:t>Таблички ограничения доступа</w:t>
      </w:r>
    </w:p>
    <w:p>
      <w:pPr>
        <w:ind w:firstLine="283"/>
        <w:jc w:val="both"/>
      </w:pPr>
      <w:r>
        <w:t>Размещаются на дверях электрошкафа, шкафа управления и шкафа трансформатора.</w:t>
      </w:r>
    </w:p>
    <w:p>
      <w:pPr>
        <w:pStyle w:val="Heading3"/>
      </w:pPr>
      <w:r>
        <w:rPr>
          <w:rFonts w:ascii="Times New Roman" w:hAnsi="Times New Roman"/>
          <w:color w:val="1A1A1A"/>
        </w:rPr>
        <w:t>Знак защитного заземления</w:t>
      </w:r>
    </w:p>
    <w:p>
      <w:pPr>
        <w:ind w:firstLine="283"/>
        <w:jc w:val="both"/>
      </w:pPr>
      <w:r>
        <w:t>Оборудование должно быть надёжно заземлено.</w:t>
      </w:r>
    </w:p>
    <w:p>
      <w:pPr>
        <w:pStyle w:val="Heading3"/>
      </w:pPr>
      <w:r>
        <w:rPr>
          <w:rFonts w:ascii="Times New Roman" w:hAnsi="Times New Roman"/>
          <w:color w:val="1A1A1A"/>
        </w:rPr>
        <w:t>Знак аварийного останова</w:t>
      </w:r>
    </w:p>
    <w:p>
      <w:pPr>
        <w:ind w:firstLine="283"/>
        <w:jc w:val="both"/>
      </w:pPr>
      <w:r>
        <w:t>В аварийной ситуации нажмите кнопку аварийного останова.</w:t>
      </w:r>
    </w:p>
    <w:p>
      <w:pPr>
        <w:pStyle w:val="Heading3"/>
      </w:pPr>
      <w:r>
        <w:rPr>
          <w:rFonts w:ascii="Times New Roman" w:hAnsi="Times New Roman"/>
          <w:color w:val="1A1A1A"/>
        </w:rPr>
        <w:t>Знак опасности</w:t>
      </w:r>
    </w:p>
    <w:p>
      <w:pPr>
        <w:ind w:firstLine="283"/>
        <w:jc w:val="both"/>
      </w:pPr>
      <w:r>
        <w:t>Запрещается прикасаться руками.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A1A1A"/>
        </w:rPr>
        <w:t>2. Технические характеристики</w:t>
      </w:r>
    </w:p>
    <w:p>
      <w:pPr>
        <w:pStyle w:val="Heading2"/>
      </w:pPr>
      <w:r>
        <w:rPr>
          <w:rFonts w:ascii="Times New Roman" w:hAnsi="Times New Roman"/>
          <w:color w:val="1A1A1A"/>
        </w:rPr>
        <w:t>2.1 Технические параметры станка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6E6E6"/>
          </w:tcPr>
          <w:p>
            <w:pPr>
              <w:spacing w:after="40"/>
            </w:pPr>
            <w:r>
              <w:rPr>
                <w:b/>
                <w:sz w:val="18"/>
              </w:rPr>
              <w:t>Наименование параметра</w:t>
            </w:r>
          </w:p>
        </w:tc>
        <w:tc>
          <w:tcPr>
            <w:tcW w:type="dxa" w:w="2493"/>
            <w:shd w:fill="E6E6E6"/>
          </w:tcPr>
          <w:p>
            <w:pPr>
              <w:spacing w:after="40"/>
            </w:pPr>
          </w:p>
        </w:tc>
        <w:tc>
          <w:tcPr>
            <w:tcW w:type="dxa" w:w="2493"/>
            <w:shd w:fill="E6E6E6"/>
          </w:tcPr>
          <w:p>
            <w:pPr>
              <w:spacing w:after="40"/>
            </w:pPr>
            <w:r>
              <w:rPr>
                <w:b/>
                <w:sz w:val="18"/>
              </w:rPr>
              <w:t>Ед. изм.</w:t>
            </w:r>
          </w:p>
        </w:tc>
        <w:tc>
          <w:tcPr>
            <w:tcW w:type="dxa" w:w="2493"/>
            <w:shd w:fill="E6E6E6"/>
          </w:tcPr>
          <w:p>
            <w:pPr>
              <w:spacing w:after="40"/>
            </w:pPr>
            <w:r>
              <w:rPr>
                <w:b/>
                <w:sz w:val="18"/>
              </w:rPr>
              <w:t>SF4030T-5S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b/>
                <w:sz w:val="18"/>
              </w:rPr>
              <w:t>Величина хода</w:t>
            </w:r>
          </w:p>
        </w:tc>
        <w:tc>
          <w:tcPr>
            <w:tcW w:type="dxa" w:w="2493"/>
          </w:tcPr>
          <w:p>
            <w:pPr>
              <w:spacing w:after="40"/>
            </w:pPr>
          </w:p>
        </w:tc>
        <w:tc>
          <w:tcPr>
            <w:tcW w:type="dxa" w:w="2493"/>
          </w:tcPr>
          <w:p>
            <w:pPr>
              <w:spacing w:after="40"/>
            </w:pPr>
          </w:p>
        </w:tc>
        <w:tc>
          <w:tcPr>
            <w:tcW w:type="dxa" w:w="2493"/>
          </w:tcPr>
          <w:p>
            <w:pPr>
              <w:spacing w:after="40"/>
            </w:pP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Трёхосевая обработка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ход по оси X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мм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4000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ход по оси Y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мм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3000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ход по оси Z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мм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1500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Пятиосевая обработка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ход по оси X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мм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3000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ход по оси Y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мм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2000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ход по оси Z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мм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1100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ось A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±120°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ось C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±360°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b/>
                <w:sz w:val="18"/>
              </w:rPr>
              <w:t>Шпиндельная головка</w:t>
            </w:r>
          </w:p>
        </w:tc>
        <w:tc>
          <w:tcPr>
            <w:tcW w:type="dxa" w:w="2493"/>
          </w:tcPr>
          <w:p>
            <w:pPr>
              <w:spacing w:after="40"/>
            </w:pPr>
          </w:p>
        </w:tc>
        <w:tc>
          <w:tcPr>
            <w:tcW w:type="dxa" w:w="2493"/>
          </w:tcPr>
          <w:p>
            <w:pPr>
              <w:spacing w:after="40"/>
            </w:pPr>
          </w:p>
        </w:tc>
        <w:tc>
          <w:tcPr>
            <w:tcW w:type="dxa" w:w="2493"/>
          </w:tcPr>
          <w:p>
            <w:pPr>
              <w:spacing w:after="40"/>
            </w:pP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Шпиндель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тип оправки (хвостовика)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HSK-63F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мощность S1/S6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кВт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15/17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максимальная частота вращения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об/мин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24 000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крутящий момент S1/S6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Н·м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11,9/13,8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способ охлаждения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водяное охлаждение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длина инструмента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мм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250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масса инструмента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кг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Ось A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угол поворота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±120°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точность позиционирования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±30 угл. с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повторяемость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±15 угл. с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Ось C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угол поворота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±360°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точность позиционирования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±30 угл. с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повторяемость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±15 угл. с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b/>
                <w:sz w:val="18"/>
              </w:rPr>
              <w:t>Подачи</w:t>
            </w:r>
          </w:p>
        </w:tc>
        <w:tc>
          <w:tcPr>
            <w:tcW w:type="dxa" w:w="2493"/>
          </w:tcPr>
          <w:p>
            <w:pPr>
              <w:spacing w:after="40"/>
            </w:pPr>
          </w:p>
        </w:tc>
        <w:tc>
          <w:tcPr>
            <w:tcW w:type="dxa" w:w="2493"/>
          </w:tcPr>
          <w:p>
            <w:pPr>
              <w:spacing w:after="40"/>
            </w:pPr>
          </w:p>
        </w:tc>
        <w:tc>
          <w:tcPr>
            <w:tcW w:type="dxa" w:w="2493"/>
          </w:tcPr>
          <w:p>
            <w:pPr>
              <w:spacing w:after="40"/>
            </w:pPr>
          </w:p>
        </w:tc>
      </w:tr>
      <w:tr>
        <w:tc>
          <w:tcPr>
            <w:tcW w:type="dxa" w:w="2493"/>
          </w:tcPr>
          <w:p>
            <w:pPr>
              <w:spacing w:after="40"/>
            </w:pP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рабочая подача (резание)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м/мин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0–20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скорость быстрых перемещений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м/мин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X: 45; Y: 45; Z: 20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b/>
                <w:sz w:val="18"/>
              </w:rPr>
              <w:t>Прочее</w:t>
            </w:r>
          </w:p>
        </w:tc>
        <w:tc>
          <w:tcPr>
            <w:tcW w:type="dxa" w:w="2493"/>
          </w:tcPr>
          <w:p>
            <w:pPr>
              <w:spacing w:after="40"/>
            </w:pPr>
          </w:p>
        </w:tc>
        <w:tc>
          <w:tcPr>
            <w:tcW w:type="dxa" w:w="2493"/>
          </w:tcPr>
          <w:p>
            <w:pPr>
              <w:spacing w:after="40"/>
            </w:pPr>
          </w:p>
        </w:tc>
        <w:tc>
          <w:tcPr>
            <w:tcW w:type="dxa" w:w="2493"/>
          </w:tcPr>
          <w:p>
            <w:pPr>
              <w:spacing w:after="40"/>
            </w:pPr>
          </w:p>
        </w:tc>
      </w:tr>
      <w:tr>
        <w:tc>
          <w:tcPr>
            <w:tcW w:type="dxa" w:w="2493"/>
          </w:tcPr>
          <w:p>
            <w:pPr>
              <w:spacing w:after="40"/>
            </w:pP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требуемое давление воздуха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кгс/см²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6,5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суммарная установленная мощность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кВт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57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масса станка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кг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ок. 30 000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занимаемая площадь (длина × ширина)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мм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11 500 × 6400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высота станка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мм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5540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A1A1A"/>
        </w:rPr>
        <w:t>3. Краткое описание конструкции станка</w:t>
      </w:r>
    </w:p>
    <w:p>
      <w:pPr>
        <w:pStyle w:val="Heading2"/>
      </w:pPr>
      <w:r>
        <w:rPr>
          <w:rFonts w:ascii="Times New Roman" w:hAnsi="Times New Roman"/>
          <w:color w:val="1A1A1A"/>
        </w:rPr>
        <w:t>3.1 Основные узлы станка</w:t>
      </w:r>
    </w:p>
    <w:p>
      <w:pPr>
        <w:ind w:firstLine="283"/>
        <w:jc w:val="both"/>
      </w:pPr>
      <w:r>
        <w:t>Основной корпус станка состоит из следующих узлов:</w:t>
      </w:r>
    </w:p>
    <w:p>
      <w:pPr>
        <w:pStyle w:val="ListNumber"/>
        <w:spacing w:after="40"/>
        <w:ind w:left="425"/>
      </w:pPr>
      <w:r>
        <w:t>рабочий стол;</w:t>
      </w:r>
    </w:p>
    <w:p>
      <w:pPr>
        <w:pStyle w:val="ListNumber"/>
        <w:spacing w:after="40"/>
        <w:ind w:left="425"/>
      </w:pPr>
      <w:r>
        <w:t>стойки (колонны);</w:t>
      </w:r>
    </w:p>
    <w:p>
      <w:pPr>
        <w:pStyle w:val="ListNumber"/>
        <w:spacing w:after="40"/>
        <w:ind w:left="425"/>
      </w:pPr>
      <w:r>
        <w:t>шкаф электроавтоматики;</w:t>
      </w:r>
    </w:p>
    <w:p>
      <w:pPr>
        <w:pStyle w:val="ListNumber"/>
        <w:spacing w:after="40"/>
        <w:ind w:left="425"/>
      </w:pPr>
      <w:r>
        <w:t>вакуумный насос;</w:t>
      </w:r>
    </w:p>
    <w:p>
      <w:pPr>
        <w:pStyle w:val="ListNumber"/>
        <w:spacing w:after="40"/>
        <w:ind w:left="425"/>
      </w:pPr>
      <w:r>
        <w:t>пульт управления;</w:t>
      </w:r>
    </w:p>
    <w:p>
      <w:pPr>
        <w:pStyle w:val="ListNumber"/>
        <w:spacing w:after="40"/>
        <w:ind w:left="425"/>
      </w:pPr>
      <w:r>
        <w:t>траверса оси Y;</w:t>
      </w:r>
    </w:p>
    <w:p>
      <w:pPr>
        <w:pStyle w:val="ListNumber"/>
        <w:spacing w:after="40"/>
        <w:ind w:left="425"/>
      </w:pPr>
      <w:r>
        <w:t>салазки (каретка) оси Y;</w:t>
      </w:r>
    </w:p>
    <w:p>
      <w:pPr>
        <w:pStyle w:val="ListNumber"/>
        <w:spacing w:after="40"/>
        <w:ind w:left="425"/>
      </w:pPr>
      <w:r>
        <w:t>салазки оси Z;</w:t>
      </w:r>
    </w:p>
    <w:p>
      <w:pPr>
        <w:pStyle w:val="ListNumber"/>
        <w:spacing w:after="40"/>
        <w:ind w:left="425"/>
      </w:pPr>
      <w:r>
        <w:t>магазин инструмента;</w:t>
      </w:r>
    </w:p>
    <w:p>
      <w:pPr>
        <w:pStyle w:val="ListNumber"/>
        <w:spacing w:after="40"/>
        <w:ind w:left="425"/>
      </w:pPr>
      <w:r>
        <w:t>листовая обшивка (кожухи);</w:t>
      </w:r>
    </w:p>
    <w:p>
      <w:pPr>
        <w:pStyle w:val="ListNumber"/>
        <w:spacing w:after="40"/>
        <w:ind w:left="425"/>
      </w:pPr>
      <w:r>
        <w:t>верхнее перекрытие (навес)</w:t>
      </w:r>
    </w:p>
    <w:p>
      <w:pPr>
        <w:ind w:firstLine="283"/>
        <w:jc w:val="both"/>
      </w:pPr>
      <w:r>
        <w:t>и другие элементы.</w:t>
      </w:r>
    </w:p>
    <w:p>
      <w:pPr>
        <w:ind w:firstLine="283"/>
        <w:jc w:val="both"/>
      </w:pPr>
      <w:r>
        <w:t>Станок в целом выполнен по портальной рамной схеме высокой жёсткости. Рабочий стол, стойки и продольные балки оси X являются неподвижными; боковые плиты и траверса оси Y перемещаются по балкам оси X вперёд-назад (движение по оси X); каретка перемещается по траверсе оси Y влево-вправо (движение по оси Y); салазки оси Z перемещаются в каретке вверх-вниз (движение по оси Z); пятиосевая головка установлена на нижнем конце салазок оси Z и обеспечивает согласованное вращение по осям A и C. Компоновка станка рациональна, внешний вид эстетичен, эксплуатация удобна. Конструкция, рассчитанная на полную длину хода, повышает жёсткость корпуса и эффективно подавляет вибрации, возникающие при обработке.</w:t>
      </w:r>
    </w:p>
    <w:p>
      <w:pPr>
        <w:pStyle w:val="Heading2"/>
      </w:pPr>
      <w:r>
        <w:rPr>
          <w:rFonts w:ascii="Times New Roman" w:hAnsi="Times New Roman"/>
          <w:color w:val="1A1A1A"/>
        </w:rPr>
        <w:t>3.2 Система координат станка</w:t>
      </w:r>
    </w:p>
    <w:p>
      <w:pPr>
        <w:ind w:firstLine="283"/>
        <w:jc w:val="both"/>
      </w:pPr>
      <w:r>
        <w:t>Как показано на схеме, оси станка именуются по направлениям перемещения траверсы и шпинделя:</w:t>
      </w:r>
    </w:p>
    <w:p>
      <w:pPr>
        <w:pStyle w:val="ListBullet"/>
        <w:spacing w:after="40"/>
        <w:ind w:left="425"/>
      </w:pPr>
      <w:r>
        <w:rPr>
          <w:b/>
        </w:rPr>
        <w:t>Ось X</w:t>
      </w:r>
      <w:r>
        <w:t xml:space="preserve"> — перемещение траверсы вперёд/назад;</w:t>
      </w:r>
    </w:p>
    <w:p>
      <w:pPr>
        <w:pStyle w:val="ListBullet"/>
        <w:spacing w:after="40"/>
        <w:ind w:left="425"/>
      </w:pPr>
      <w:r>
        <w:rPr>
          <w:b/>
        </w:rPr>
        <w:t>Ось Y</w:t>
      </w:r>
      <w:r>
        <w:t xml:space="preserve"> — перемещение каретки (салазок) влево/вправо;</w:t>
      </w:r>
    </w:p>
    <w:p>
      <w:pPr>
        <w:pStyle w:val="ListBullet"/>
        <w:spacing w:after="40"/>
        <w:ind w:left="425"/>
      </w:pPr>
      <w:r>
        <w:rPr>
          <w:b/>
        </w:rPr>
        <w:t>Ось Z</w:t>
      </w:r>
      <w:r>
        <w:t xml:space="preserve"> — вертикальное перемещение шпинделя вверх/вниз;</w:t>
      </w:r>
    </w:p>
    <w:p>
      <w:pPr>
        <w:pStyle w:val="ListBullet"/>
        <w:spacing w:after="40"/>
        <w:ind w:left="425"/>
      </w:pPr>
      <w:r>
        <w:rPr>
          <w:b/>
        </w:rPr>
        <w:t>Ось A</w:t>
      </w:r>
      <w:r>
        <w:t xml:space="preserve"> — поворот шпинделя вокруг оси X;</w:t>
      </w:r>
    </w:p>
    <w:p>
      <w:pPr>
        <w:pStyle w:val="ListBullet"/>
        <w:spacing w:after="40"/>
        <w:ind w:left="425"/>
      </w:pPr>
      <w:r>
        <w:rPr>
          <w:b/>
        </w:rPr>
        <w:t>Ось C</w:t>
      </w:r>
      <w:r>
        <w:t xml:space="preserve"> — поворот шпиндельной головки вокруг оси Z.</w:t>
      </w:r>
    </w:p>
    <w:p>
      <w:pPr>
        <w:ind w:firstLine="283"/>
        <w:jc w:val="both"/>
      </w:pPr>
      <w:r>
        <w:t>Определение положительного (+) и отрицательного (−) направлений перемещения по осям X, Y, Z, A, C: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6E6E6"/>
          </w:tcPr>
          <w:p>
            <w:pPr>
              <w:spacing w:after="40"/>
            </w:pPr>
            <w:r>
              <w:rPr>
                <w:b/>
                <w:sz w:val="18"/>
              </w:rPr>
              <w:t>Ось</w:t>
            </w:r>
          </w:p>
        </w:tc>
        <w:tc>
          <w:tcPr>
            <w:tcW w:type="dxa" w:w="3324"/>
            <w:shd w:fill="E6E6E6"/>
          </w:tcPr>
          <w:p>
            <w:pPr>
              <w:spacing w:after="40"/>
            </w:pPr>
            <w:r>
              <w:rPr>
                <w:b/>
                <w:sz w:val="18"/>
              </w:rPr>
              <w:t>Положительное направление (+)</w:t>
            </w:r>
          </w:p>
        </w:tc>
        <w:tc>
          <w:tcPr>
            <w:tcW w:type="dxa" w:w="3324"/>
            <w:shd w:fill="E6E6E6"/>
          </w:tcPr>
          <w:p>
            <w:pPr>
              <w:spacing w:after="40"/>
            </w:pPr>
            <w:r>
              <w:rPr>
                <w:b/>
                <w:sz w:val="18"/>
              </w:rPr>
              <w:t>Отрицательное направление (−)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X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траверса перемещается назад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траверса перемещается вперёд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Y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каретка перемещается влево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каретка перемещается вправо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Z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шпиндель перемещается вверх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шпиндель перемещается вниз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A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при виде спереди шпиндель поворачивается влево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при виде спереди шпиндель поворачивается вправо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C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при виде сверху — поворот против часовой стрелки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при виде сверху — поворот по часовой стрелке</w:t>
            </w:r>
          </w:p>
        </w:tc>
      </w:tr>
    </w:tbl>
    <w:p/>
    <w:p>
      <w:pPr>
        <w:ind w:firstLine="283"/>
        <w:jc w:val="both"/>
      </w:pPr>
      <w:r>
        <w:rPr>
          <w:i/>
        </w:rPr>
        <w:t>(См. схему определения системы координат в оригинале руководства.)</w:t>
      </w:r>
    </w:p>
    <w:p>
      <w:pPr>
        <w:pStyle w:val="Heading2"/>
      </w:pPr>
      <w:r>
        <w:rPr>
          <w:rFonts w:ascii="Times New Roman" w:hAnsi="Times New Roman"/>
          <w:color w:val="1A1A1A"/>
        </w:rPr>
        <w:t>3.3 Система подач</w:t>
      </w:r>
    </w:p>
    <w:p>
      <w:pPr>
        <w:ind w:firstLine="283"/>
        <w:jc w:val="both"/>
      </w:pPr>
      <w:r>
        <w:t>Назначение привода подач — принимать команды системы ЧПУ и через сервоусилитель, серводвигатель, синхронный редуктор и винтовую передачу приводить в движение подвижные узлы станка, обеспечивая координатную подачу и позиционирование.</w:t>
      </w:r>
    </w:p>
    <w:p>
      <w:pPr>
        <w:ind w:firstLine="283"/>
        <w:jc w:val="both"/>
      </w:pPr>
      <w:r>
        <w:t>Привод подач по трём осям реализован несколькими группами серводвигателей, работающих через синхронные редукторы; система управляет током двигателей, обеспечивая высокую динамику привода, что повышает жёсткость системы передачи движения и гарантирует точность работы.</w:t>
      </w:r>
    </w:p>
    <w:p>
      <w:pPr>
        <w:ind w:firstLine="283"/>
        <w:jc w:val="both"/>
      </w:pPr>
      <w:r>
        <w:t>Каждая ось оснащена системой смазки, обеспечивающей смазывание кареток и винтовых передач, что гарантирует точность передачи движения и продлевает срок службы узлов.</w:t>
      </w:r>
    </w:p>
    <w:p>
      <w:pPr>
        <w:pStyle w:val="Heading2"/>
      </w:pPr>
      <w:r>
        <w:rPr>
          <w:rFonts w:ascii="Times New Roman" w:hAnsi="Times New Roman"/>
          <w:color w:val="1A1A1A"/>
        </w:rPr>
        <w:t>3.4 Требования к шпиндельной головке и инструменту</w:t>
      </w:r>
    </w:p>
    <w:p>
      <w:pPr>
        <w:ind w:firstLine="283"/>
        <w:jc w:val="both"/>
      </w:pPr>
      <w:r>
        <w:t>Высокоточная пятиосевая головка собственного изготовления выполнена на базе моноблочной пятиосевой головки, импортируемой из Италии. Мощность шпинделя — 15/17 кВт (S1/S6), крутящий момент — 11,9/13,8 Н·м (S1/S6). Фрезерная головка имеет две управляемые от ЧПУ поворотные координаты непрерывного вращения — 4-ю ось (ось C) и 5-ю ось (ось A), что позволяет ориентировать инструмент в пространстве произвольным образом и обеспечивать высокоточную обработку под любым углом.</w:t>
      </w:r>
    </w:p>
    <w:p>
      <w:pPr>
        <w:ind w:firstLine="283"/>
        <w:jc w:val="both"/>
      </w:pPr>
      <w:r>
        <w:t>Станок оснащён высокоскоростным электрошпинделем итальянского производства; его внутренние подшипники — износостойкие керамические с полимерным сепаратором. Шпиндель отличается малым радиальным биением и хорошей динамической балансировкой, имеет пожизненную консистентную смазку и не требует обслуживания; он рассчитан на длительную высокоскоростную фрезерную обработку с высокой жёсткостью.</w:t>
      </w:r>
    </w:p>
    <w:p>
      <w:pPr>
        <w:ind w:firstLine="283"/>
        <w:jc w:val="both"/>
      </w:pPr>
      <w:r>
        <w:t>Шпиндель охлаждается интеллектуальной холодильной машиной с внутренней циркуляцией охлаждающей жидкости. Оборудование может непрерывно работать в течение 24 часов в сутки при заданной температуре. Холодильная машина имеет защитные функции: аварийную сигнализацию по уровню жидкости, по низкому давлению и др.</w:t>
      </w:r>
    </w:p>
    <w:p>
      <w:pPr>
        <w:ind w:firstLine="283"/>
        <w:jc w:val="both"/>
      </w:pPr>
      <w:r>
        <w:t>Шпиндель управляется от статического преобразователя частоты с векторным управлением, что позволяет получать большой крутящий момент на валу шпинделя даже при крайне низких частотах.</w:t>
      </w:r>
    </w:p>
    <w:p>
      <w:pPr>
        <w:ind w:firstLine="283"/>
        <w:jc w:val="both"/>
      </w:pPr>
      <w:r>
        <w:rPr>
          <w:i/>
        </w:rPr>
        <w:t>График зависимости мощности и крутящего момента от частоты вращения — см. оригинал руководства.</w:t>
      </w:r>
    </w:p>
    <w:p>
      <w:pPr>
        <w:ind w:firstLine="283"/>
        <w:jc w:val="both"/>
      </w:pPr>
      <w:r>
        <w:t xml:space="preserve">На данном станке применяется инструментальная оправка </w:t>
      </w:r>
      <w:r>
        <w:rPr>
          <w:b/>
        </w:rPr>
        <w:t>HSK-63F</w:t>
      </w:r>
      <w:r>
        <w:t>. При использовании оправок иного стандарта соответствующим образом изменяется и механизм зажима инструмента (пользователю необходимо учитывать это при эксплуатации станка и заказе оправок). В процессе разжима инструмента сухой очищенный сжатый воздух подаётся в центральное отверстие тяги и выходит через конус шпинделя, очищая конус шпинделя и конусную поверхность оправки.</w:t>
      </w:r>
    </w:p>
    <w:p>
      <w:pPr>
        <w:spacing w:before="120" w:after="160"/>
        <w:ind w:left="340"/>
      </w:pPr>
      <w:r>
        <w:rPr>
          <w:color w:val="990000"/>
        </w:rPr>
        <w:t xml:space="preserve">⚠ </w:t>
      </w:r>
      <w:r>
        <w:rPr>
          <w:b/>
          <w:color w:val="990000"/>
        </w:rPr>
        <w:t>ПРЕДУПРЕЖДЕНИЕ.</w:t>
      </w:r>
      <w:r>
        <w:rPr>
          <w:color w:val="990000"/>
        </w:rPr>
        <w:t xml:space="preserve"> На шпинделе данного станка применяется оправка типа </w:t>
      </w:r>
      <w:r>
        <w:rPr>
          <w:b/>
          <w:color w:val="990000"/>
        </w:rPr>
        <w:t>F по DIN 69893</w:t>
      </w:r>
      <w:r>
        <w:rPr>
          <w:color w:val="990000"/>
        </w:rPr>
        <w:t>. Запрещается использовать оправки, не соответствующие требуемым размерам; недопустимо также смешанное использование оправок разных типов на станках с различными требованиями — это приведёт к отказу захвата инструмента и повреждению шпинделя либо к иным опасным происшествиям.</w:t>
      </w:r>
    </w:p>
    <w:p>
      <w:pPr>
        <w:ind w:firstLine="283"/>
        <w:jc w:val="both"/>
      </w:pPr>
      <w:r>
        <w:rPr>
          <w:b/>
        </w:rPr>
        <w:t>Обозначение оправки:</w:t>
      </w:r>
      <w:r>
        <w:t xml:space="preserve"> HSK-63F-ER40-100</w:t>
      </w:r>
    </w:p>
    <w:p>
      <w:pPr>
        <w:ind w:firstLine="283"/>
        <w:jc w:val="both"/>
      </w:pPr>
      <w:r>
        <w:t>(тип конуса — HSK-63F; тип цанги — ER40; вылет/длина — 100 мм)</w:t>
      </w:r>
    </w:p>
    <w:p>
      <w:pPr>
        <w:pStyle w:val="Heading2"/>
      </w:pPr>
      <w:r>
        <w:rPr>
          <w:rFonts w:ascii="Times New Roman" w:hAnsi="Times New Roman"/>
          <w:color w:val="1A1A1A"/>
        </w:rPr>
        <w:t>3.5 Ось X</w:t>
      </w:r>
    </w:p>
    <w:p>
      <w:pPr>
        <w:ind w:firstLine="283"/>
        <w:jc w:val="both"/>
      </w:pPr>
      <w:r>
        <w:t>Продольные балки оси X, расположенные с двух сторон станка, представляют собой соединённые между собой балки большого сечения, сваренные из высокопрочного стального листа. Их точность регулируется несколькими установочными (нивелировочными) болтами в основании стоек и регулировочными позиционирующими планками. Боковая плита с каждой стороны приводится собственным серводвигателем; наличие системы смазки обеспечивает точность передачи движения и продлевает срок службы.</w:t>
      </w:r>
    </w:p>
    <w:p>
      <w:pPr>
        <w:pStyle w:val="Heading2"/>
      </w:pPr>
      <w:r>
        <w:rPr>
          <w:rFonts w:ascii="Times New Roman" w:hAnsi="Times New Roman"/>
          <w:color w:val="1A1A1A"/>
        </w:rPr>
        <w:t>3.6 Ось Y</w:t>
      </w:r>
    </w:p>
    <w:p>
      <w:pPr>
        <w:ind w:firstLine="283"/>
        <w:jc w:val="both"/>
      </w:pPr>
      <w:r>
        <w:t>Узел траверсы оси Y состоит в основном из траверсы оси Y, салазок оси Y, электродвигателя оси Y, направляющих оси Y и других элементов. Траверса оси Y изготовлена из специальной стали и имеет перекрёстную сварную конструкцию с элементами точной регулировки, что позволяет избежать погрешностей точности, обусловленных механической обработкой и собственным весом конструкции.</w:t>
      </w:r>
    </w:p>
    <w:p>
      <w:pPr>
        <w:pStyle w:val="Heading2"/>
      </w:pPr>
      <w:r>
        <w:rPr>
          <w:rFonts w:ascii="Times New Roman" w:hAnsi="Times New Roman"/>
          <w:color w:val="1A1A1A"/>
        </w:rPr>
        <w:t>3.7 Ось Z</w:t>
      </w:r>
    </w:p>
    <w:p>
      <w:pPr>
        <w:ind w:firstLine="283"/>
        <w:jc w:val="both"/>
      </w:pPr>
      <w:r>
        <w:t>Узел оси Z состоит в основном из салазок оси Z, электродвигателя с редуктором оси Z, направляющих оси Z, винтовой передачи и других элементов. Для обеспечения жёсткости оси Z при сверхбольшой длине хода по левой и правой сторонам салазок Z равномерно расположены роликовые направляющие, что обеспечивает высокую прочность и жёсткость. С задней стороны установлена шарико-винтовая передача с большим шагом, работающая совместно с высокомоментным электродвигателем и редуктором, что делает привод более стабильным.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A1A1A"/>
        </w:rPr>
        <w:t>4. Описание функциональных систем</w:t>
      </w:r>
    </w:p>
    <w:p>
      <w:pPr>
        <w:pStyle w:val="Heading2"/>
      </w:pPr>
      <w:r>
        <w:rPr>
          <w:rFonts w:ascii="Times New Roman" w:hAnsi="Times New Roman"/>
          <w:color w:val="1A1A1A"/>
        </w:rPr>
        <w:t>4.1 Пневматическая система</w:t>
      </w:r>
    </w:p>
    <w:p>
      <w:pPr>
        <w:ind w:firstLine="283"/>
        <w:jc w:val="both"/>
      </w:pPr>
      <w:r>
        <w:t>При смене инструмента на станке большинство операций — создание избыточного давления в цилиндре отжима инструмента, обдув через центр шпинделя, работа магазина инструмента и его дверцы — выполняются с пневматическим управлением и приводом. Рабочее давление пневмосистемы — 0,6 МПа; давление сжатого воздуха, подаваемого из цеховой магистрали, должно быть не ниже 0,7 МПа.</w:t>
      </w:r>
    </w:p>
    <w:p>
      <w:pPr>
        <w:ind w:firstLine="283"/>
        <w:jc w:val="both"/>
      </w:pPr>
      <w:r>
        <w:rPr>
          <w:b/>
        </w:rPr>
        <w:t>Порядок регулировки давления:</w:t>
      </w:r>
      <w:r>
        <w:t xml:space="preserve"> вытяните регулировочную рукоятку редукционного клапана блока подготовки воздуха и медленно поворачивайте её, наблюдая за стрелкой манометра; по достижении требуемого значения давления вдавите рукоятку обратно. Давление должно быть отрегулировано точно: при падении давления ниже 0,4 МПа система управления не сможет продолжать нормальную работу и выдаст предупреждение на пульте оператора. Слишком высокое давление вызывает ударные нагрузки и может привести к преждевременному выходу из строя соответствующих деталей.</w:t>
      </w:r>
    </w:p>
    <w:p>
      <w:pPr>
        <w:ind w:firstLine="283"/>
        <w:jc w:val="both"/>
      </w:pPr>
      <w:r>
        <w:rPr>
          <w:b/>
        </w:rPr>
        <w:t>Заправка маслораспылителя (лубрикатора).</w:t>
      </w:r>
      <w:r>
        <w:t xml:space="preserve"> В маслораспылитель блока подготовки воздуха заливается турбинное масло 32#. Необходимо регулярно проверять уровень масла и при необходимости доливать его. Порядок заправки и регулировки подачи масла: при перекрытой подаче воздуха вручную нажмите вверх или вбок на клапан слива конденсата в нижней части фильтра, чтобы стравить остаточное давление; затем выверните резьбовую пробку заливного отверстия, расположенного в верхней средней части маслораспылителя, — через это отверстие производится заливка. Уровень масла должен находиться между нижней кромкой прозрачной трубки в масляном стакане и отметкой 8/10 стакана; после заливки все резьбовые пробки необходимо затянуть. В верхней части маслораспылителя расположен регулировочный клапан подачи масла — вращением его настраивают количество смазочного масла, поступающего в расположенные далее пневматические компоненты. Как правило, достаточно отвернуть рукоятку этого клапана из закрытого положения на 1–2 оборота.</w:t>
      </w:r>
    </w:p>
    <w:p>
      <w:pPr>
        <w:ind w:firstLine="283"/>
        <w:jc w:val="both"/>
      </w:pPr>
      <w:r>
        <w:rPr>
          <w:b/>
        </w:rPr>
        <w:t>Замена пневмораспределителей.</w:t>
      </w:r>
      <w:r>
        <w:t xml:space="preserve"> При утрате работоспособности или повреждении любой распределитель подлежит замене. При этом необходимо следить за правильностью типа и типоразмера клапана; после установки схема электрического подключения должна остаться неизменной. Признаком правильной работы механической части является следующее: после подачи на станок воздуха и включения питания движения станка соответствуют командам, а шпиндель находится в состоянии зажима инструмента либо без инструмента. Перечисленные состояния изменяются при перестановке местами двух воздушных трубок на выходе распределителя, поэтому положение подключения должно быть правильным, а монтаж — строго соответствовать пневматической схеме.</w:t>
      </w:r>
    </w:p>
    <w:p>
      <w:pPr>
        <w:pStyle w:val="Heading2"/>
      </w:pPr>
      <w:r>
        <w:rPr>
          <w:rFonts w:ascii="Times New Roman" w:hAnsi="Times New Roman"/>
          <w:color w:val="1A1A1A"/>
        </w:rPr>
        <w:t>4.2 Система охлаждения зоны обработки</w:t>
      </w:r>
    </w:p>
    <w:p>
      <w:pPr>
        <w:ind w:firstLine="283"/>
        <w:jc w:val="both"/>
      </w:pPr>
      <w:r>
        <w:t>В базовой комплектации данная система включает устройство воздушного (обдувного) охлаждения режущего инструмента, расположенное на торце шпинделя. Воздух от источника через клапан управления пневмолинией подаётся к торцу шпинделя и далее через сегментный шланг (типа «бамбук»), установленный на торце шпинделя, вращающийся вместе с инструментом при обработке, — тем самым обеспечивается охлаждение инструмента.</w:t>
      </w:r>
    </w:p>
    <w:p>
      <w:pPr>
        <w:ind w:firstLine="283"/>
        <w:jc w:val="both"/>
      </w:pPr>
      <w:r>
        <w:t>Воздух от источника по трубопроводу подаётся к охлаждающему соплу на торце шпинделя и направляется непосредственно на инструмент и заготовку. Расход воздуха регулируется краном сегментного шланга. В процессе работы расход и направление воздушного потока, выходящего из сопла, необходимо своевременно корректировать при изменении инструмента и режимов резания.</w:t>
      </w:r>
    </w:p>
    <w:p>
      <w:pPr>
        <w:ind w:firstLine="283"/>
        <w:jc w:val="both"/>
      </w:pPr>
      <w:r>
        <w:t>Включение и выключение функции охлаждения выполняется кнопкой на панели системы. Помните: при регулировке направления сопла обязательно остановите вращение шпинделя — во избежание опасности, связанной с вращением инструмента.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A1A1A"/>
        </w:rPr>
        <w:t>5. Транспортирование и монтаж станка</w:t>
      </w:r>
    </w:p>
    <w:p>
      <w:pPr>
        <w:pStyle w:val="Heading2"/>
      </w:pPr>
      <w:r>
        <w:rPr>
          <w:rFonts w:ascii="Times New Roman" w:hAnsi="Times New Roman"/>
          <w:color w:val="1A1A1A"/>
        </w:rPr>
        <w:t>5.1 Подъём и транспортирование</w:t>
      </w:r>
    </w:p>
    <w:p>
      <w:pPr>
        <w:ind w:firstLine="283"/>
        <w:jc w:val="both"/>
      </w:pPr>
      <w:r>
        <w:t>При подъёме и перемещении станка необходимо учитывать его полную массу и положение центра тяжести. Полная масса оборудования составляет около 27 т. Оборудование отгружается в разобранном виде; остальные узлы и детали грузятся и перевозятся раздельно. При использовании любых грузоподъёмных и транспортных средств их грузоподъёмность должна превышать массу поднимаемого узла станка.</w:t>
      </w:r>
    </w:p>
    <w:p>
      <w:pPr>
        <w:ind w:firstLine="283"/>
        <w:jc w:val="both"/>
      </w:pPr>
      <w:r>
        <w:t>Ориентировочные массы узлов: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6E6E6"/>
          </w:tcPr>
          <w:p>
            <w:pPr>
              <w:spacing w:after="40"/>
            </w:pPr>
            <w:r>
              <w:rPr>
                <w:b/>
                <w:sz w:val="18"/>
              </w:rPr>
              <w:t>Узел</w:t>
            </w:r>
          </w:p>
        </w:tc>
        <w:tc>
          <w:tcPr>
            <w:tcW w:type="dxa" w:w="4986"/>
            <w:shd w:fill="E6E6E6"/>
          </w:tcPr>
          <w:p>
            <w:pPr>
              <w:spacing w:after="40"/>
            </w:pPr>
            <w:r>
              <w:rPr>
                <w:b/>
                <w:sz w:val="18"/>
              </w:rPr>
              <w:t>Масса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Рабочий стол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ок. 3800 кг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Одна балка оси X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ок. 4000 кг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Траверса оси Y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ок. 3800 кг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Узел оси Z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ок. 1600 кг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Одно основание (база)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ок. 3000 кг</w:t>
            </w:r>
          </w:p>
        </w:tc>
      </w:tr>
    </w:tbl>
    <w:p/>
    <w:p>
      <w:pPr>
        <w:ind w:firstLine="283"/>
        <w:jc w:val="both"/>
      </w:pPr>
      <w:r>
        <w:t>При подъёме обязательно убедитесь в равномерном распределении нагрузки на применяемые грузозахватные приспособления; запрещается произвольно обвязывать станину стропами. Грузоподъёмность одного стропа, применяемого при подъёме, не должна быть меньше массы поднимаемого узла станка; стропы не должны иметь дефектов — обрывов, повреждений и т. п.; применение допускается только после осмотра и подтверждения их безопасности.</w:t>
      </w:r>
    </w:p>
    <w:p>
      <w:pPr>
        <w:spacing w:before="120" w:after="160"/>
        <w:ind w:left="340"/>
      </w:pPr>
      <w:r>
        <w:rPr>
          <w:color w:val="990000"/>
        </w:rPr>
        <w:t xml:space="preserve">⚠ </w:t>
      </w:r>
      <w:r>
        <w:rPr>
          <w:b/>
          <w:color w:val="990000"/>
        </w:rPr>
        <w:t>ПРЕДУПРЕЖДЕНИЕ.</w:t>
      </w:r>
      <w:r>
        <w:rPr>
          <w:color w:val="990000"/>
        </w:rPr>
        <w:t xml:space="preserve"> Перед подъёмом и перемещением станка подвижные узлы станка должны быть надёжно зафиксированы относительно друг друга.</w:t>
      </w:r>
    </w:p>
    <w:p>
      <w:pPr>
        <w:pStyle w:val="Heading2"/>
      </w:pPr>
      <w:r>
        <w:rPr>
          <w:rFonts w:ascii="Times New Roman" w:hAnsi="Times New Roman"/>
          <w:color w:val="1A1A1A"/>
        </w:rPr>
        <w:t>5.2 Монтаж станка</w:t>
      </w:r>
    </w:p>
    <w:p>
      <w:pPr>
        <w:ind w:firstLine="283"/>
        <w:jc w:val="both"/>
      </w:pPr>
      <w:r>
        <w:t>Станок должен устанавливаться на прочном бетонном фундаменте. Толщина фундамента должна строго соответствовать чертежу фундамента, а его несущая способность — быть не ниже требований к оборудованию; станок фиксируется установочными (анкерными) элементами. При монтаже с помощью контрольно-измерительных инструментов выполняется выверка станка в продольном и поперечном направлениях до полного достижения требуемой точности установки.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A1A1A"/>
        </w:rPr>
        <w:t>6. Обкатка</w:t>
      </w:r>
    </w:p>
    <w:p>
      <w:pPr>
        <w:ind w:firstLine="283"/>
        <w:jc w:val="both"/>
      </w:pPr>
      <w:r>
        <w:t>Перед пуском все точки смазки должны быть заполнены достаточным количеством смазочного материала.</w:t>
      </w:r>
    </w:p>
    <w:p>
      <w:pPr>
        <w:ind w:firstLine="283"/>
        <w:jc w:val="both"/>
      </w:pPr>
      <w:r>
        <w:t>В автоматический насос смазки залейте необходимое количество прецизионного масла для направляющих 32#, в насос густой смазки заложите пластичную смазку 000#. После включения станка, но до начала работы, несколько раз выполните ручную прокачку смазки, чтобы заполнить смазочные магистрали; эксплуатация допускается только после появления масла во всех смазываемых точках.</w:t>
      </w:r>
    </w:p>
    <w:p>
      <w:pPr>
        <w:ind w:firstLine="283"/>
        <w:jc w:val="both"/>
      </w:pPr>
      <w:r>
        <w:t>Перед пуском внимательно изучите «Руководство по эксплуатации» и другую сопроводительную техническую документацию, чтобы ознакомиться с конструкцией станка и мерами предосторожности.</w:t>
      </w:r>
    </w:p>
    <w:p>
      <w:pPr>
        <w:ind w:firstLine="283"/>
        <w:jc w:val="both"/>
      </w:pPr>
      <w:r>
        <w:t>Марки смазочных материалов для функциональных узлов приведены ниже: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6E6E6"/>
          </w:tcPr>
          <w:p>
            <w:pPr>
              <w:spacing w:after="40"/>
            </w:pPr>
            <w:r>
              <w:rPr>
                <w:b/>
                <w:sz w:val="18"/>
              </w:rPr>
              <w:t>Функциональный узел</w:t>
            </w:r>
          </w:p>
        </w:tc>
        <w:tc>
          <w:tcPr>
            <w:tcW w:type="dxa" w:w="3324"/>
            <w:shd w:fill="E6E6E6"/>
          </w:tcPr>
          <w:p>
            <w:pPr>
              <w:spacing w:after="40"/>
            </w:pPr>
            <w:r>
              <w:rPr>
                <w:b/>
                <w:sz w:val="18"/>
              </w:rPr>
              <w:t>Смазочный материал (лето)</w:t>
            </w:r>
          </w:p>
        </w:tc>
        <w:tc>
          <w:tcPr>
            <w:tcW w:type="dxa" w:w="3324"/>
            <w:shd w:fill="E6E6E6"/>
          </w:tcPr>
          <w:p>
            <w:pPr>
              <w:spacing w:after="40"/>
            </w:pPr>
            <w:r>
              <w:rPr>
                <w:b/>
                <w:sz w:val="18"/>
              </w:rPr>
              <w:t>Смазочный материал (зима)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Насос смазки (жидкая смазка)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HM 68 (Shell Tellus 68)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HM 32 (Shell Tellus 32)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Насос густой смазки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Литиевая пластичная смазка (000#)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Литиевая пластичная смазка (000#)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Воздушный фильтр (блок подготовки воздуха)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HG 32 (Shell Turbo T 32)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HG 32 (Shell Turbo T 32)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Водяная холодильная машина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Антифриз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18"/>
              </w:rPr>
              <w:t>Антифриз</w:t>
            </w:r>
          </w:p>
        </w:tc>
      </w:tr>
    </w:tbl>
    <w:p/>
    <w:p>
      <w:pPr>
        <w:spacing w:before="120" w:after="160"/>
        <w:ind w:left="340"/>
      </w:pPr>
      <w:r>
        <w:rPr>
          <w:color w:val="990000"/>
        </w:rPr>
        <w:t xml:space="preserve">⚠ </w:t>
      </w:r>
      <w:r>
        <w:rPr>
          <w:b/>
          <w:color w:val="990000"/>
        </w:rPr>
        <w:t>[ВНИМАНИЕ]</w:t>
      </w:r>
      <w:r>
        <w:rPr>
          <w:color w:val="990000"/>
        </w:rPr>
        <w:t xml:space="preserve"> После 24 часов непрерывной работы шпиндель необходимо остановить на 1 час, чтобы консистентная смазка перетекла обратно и обеспечила смазывание подшипников.</w:t>
      </w:r>
    </w:p>
    <w:p>
      <w:pPr>
        <w:pStyle w:val="Heading2"/>
      </w:pPr>
      <w:r>
        <w:rPr>
          <w:rFonts w:ascii="Times New Roman" w:hAnsi="Times New Roman"/>
          <w:color w:val="1A1A1A"/>
        </w:rPr>
        <w:t>6.1 Обкатка шпиндельной бабки</w:t>
      </w:r>
    </w:p>
    <w:p>
      <w:pPr>
        <w:ind w:firstLine="283"/>
        <w:jc w:val="both"/>
      </w:pPr>
      <w:r>
        <w:t>Сначала следует выполнить кратковременные пуски (толчковый режим), затем последовательно переходить от малых частот вращения к высоким, отрабатывая на каждой ступени не менее 5 минут.</w:t>
      </w:r>
    </w:p>
    <w:p>
      <w:pPr>
        <w:ind w:firstLine="283"/>
        <w:jc w:val="both"/>
      </w:pPr>
      <w:r>
        <w:t>Последовательность частот вращения при обкатке шпинделя (об/мин):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6E6E6"/>
          </w:tcPr>
          <w:p>
            <w:pPr>
              <w:spacing w:after="40"/>
            </w:pPr>
            <w:r>
              <w:rPr>
                <w:b/>
                <w:sz w:val="18"/>
              </w:rPr>
              <w:t>№ ступени</w:t>
            </w:r>
          </w:p>
        </w:tc>
        <w:tc>
          <w:tcPr>
            <w:tcW w:type="dxa" w:w="4986"/>
            <w:shd w:fill="E6E6E6"/>
          </w:tcPr>
          <w:p>
            <w:pPr>
              <w:spacing w:after="40"/>
            </w:pPr>
            <w:r>
              <w:rPr>
                <w:b/>
                <w:sz w:val="18"/>
              </w:rPr>
              <w:t>Частота вращения, об/мин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1000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4000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8000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10 000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14 000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18 000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18"/>
              </w:rPr>
              <w:t>20 000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1A1A1A"/>
        </w:rPr>
        <w:t>6.2 Обкатка системы подач</w:t>
      </w:r>
    </w:p>
    <w:p>
      <w:pPr>
        <w:ind w:firstLine="283"/>
        <w:jc w:val="both"/>
      </w:pPr>
      <w:r>
        <w:t>На различных скоростях вручную переместите каждый из узлов подачи до срабатывания ограничения хода, чтобы проверить надёжность работы конечных выключателей по осям X, Y и Z. По каждой из трёх координат обкатку необходимо проводить раздельно на низкой, средней и высокой скорости — только так можно судить о надёжности их работы.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A1A1A"/>
        </w:rPr>
        <w:t>7. Техническое обслуживание станка</w:t>
      </w:r>
    </w:p>
    <w:p>
      <w:pPr>
        <w:pStyle w:val="Heading2"/>
      </w:pPr>
      <w:r>
        <w:rPr>
          <w:rFonts w:ascii="Times New Roman" w:hAnsi="Times New Roman"/>
          <w:color w:val="1A1A1A"/>
        </w:rPr>
        <w:t>7.1 Периодическое техническое обслуживание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6E6E6"/>
          </w:tcPr>
          <w:p>
            <w:pPr>
              <w:spacing w:after="40"/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type="dxa" w:w="2493"/>
            <w:shd w:fill="E6E6E6"/>
          </w:tcPr>
          <w:p>
            <w:pPr>
              <w:spacing w:after="40"/>
            </w:pPr>
            <w:r>
              <w:rPr>
                <w:b/>
                <w:sz w:val="18"/>
              </w:rPr>
              <w:t>Периодичность</w:t>
            </w:r>
          </w:p>
        </w:tc>
        <w:tc>
          <w:tcPr>
            <w:tcW w:type="dxa" w:w="2493"/>
            <w:shd w:fill="E6E6E6"/>
          </w:tcPr>
          <w:p>
            <w:pPr>
              <w:spacing w:after="40"/>
            </w:pPr>
            <w:r>
              <w:rPr>
                <w:b/>
                <w:sz w:val="18"/>
              </w:rPr>
              <w:t>Узел</w:t>
            </w:r>
          </w:p>
        </w:tc>
        <w:tc>
          <w:tcPr>
            <w:tcW w:type="dxa" w:w="2493"/>
            <w:shd w:fill="E6E6E6"/>
          </w:tcPr>
          <w:p>
            <w:pPr>
              <w:spacing w:after="40"/>
            </w:pPr>
            <w:r>
              <w:rPr>
                <w:b/>
                <w:sz w:val="18"/>
              </w:rPr>
              <w:t>Требования к проверке и порядок действий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Ежедневно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Направляющие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Удалить с поверхностей направляющих стружку, загрязнения и охлаждающую жидкость; проверить достаточность смазки направляющих, а также отсутствие задиров и следов коррозии на поверхностях направляющих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Ежедневно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Источник сжатого воздуха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Проверить нормальность давления подаваемого воздуха (нормальный диапазон — 0,6–1 МПа), а также наличие скопившейся воды в масляном стакане (своевременно сливать отфильтрованную воду из стакана)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Ежедневно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Насос смазки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Проверить уровень и количество смазочного материала, своевременно добавлять смазку; проверить, включается ли насос смазки по расписанию, подаёт ли смазку и останавливается ли; проверить, поступает ли смазка в каждую точку смазки направляющих при её подаче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Ежедневно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Водяная холодильная машина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Проверить уровень жидкости, при недостатке долить антифриз; загрязнённый или потерявший свойства антифриз подлежит замене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Ежедневно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Проверка защитных устройств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1. Все конечные выключатели, индикаторы, сигнальные устройства и средства защиты должны быть в наличии и исправны.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2. Все электротехнические устройства должны иметь исправную изоляцию, надёжное заземление и безопасное освещение.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Еженедельно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Проверка соответствия состояния электрооборудования требованиям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1. Электрошкаф чист снаружи и внутри, без пыли и посторонних предметов, дверцы шкафа не повреждены.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2. Электрические компоненты надёжно закреплены и исправны, проводка уложена аккуратно, маркировка проводов чёткая и полная.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3. Электродвигатели чистые, без масляных отложений и пыли; вентиляторы и защитные кожухи в наличии и исправны.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Периодически (по мере необходимости)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Электротехнические устройства, системы охлаждения и вентиляции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Приточные и вытяжные вентиляторы шкафа ЧПУ и электрошкафа станка работают нормально, фильтрующие сетки воздуховодов не засорены, каналы охлаждения двигателя шпинделя и серводвигателей в норме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8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Периодически (по мере необходимости)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Чистота поверхностей узлов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Периодически очищать пылезащитные чехлы, подвижные части и поверхности листовой обшивки от загрязнений, чтобы не ухудшать работу и не сокращать срок службы оборудования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9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Каждые полгода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Проверка и очистка корпусов/баков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1. Очистить бак смазочного масла, заменить смазочное масло.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2. Очистить бак водяной холодильной машины, заменить фильтрующий элемент и охлаждающую жидкость.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10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Ежегодно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Проверка точности станка</w:t>
            </w:r>
          </w:p>
        </w:tc>
        <w:tc>
          <w:tcPr>
            <w:tcW w:type="dxa" w:w="2493"/>
          </w:tcPr>
          <w:p>
            <w:pPr>
              <w:spacing w:after="40"/>
            </w:pPr>
            <w:r>
              <w:rPr>
                <w:sz w:val="18"/>
              </w:rPr>
              <w:t>Отрегулировать точность всех узлов станка до соответствия технологическим требованиям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A1A1A"/>
        </w:rPr>
        <w:t>Примечания переводчика</w:t>
      </w:r>
    </w:p>
    <w:p>
      <w:pPr>
        <w:ind w:firstLine="283"/>
        <w:jc w:val="both"/>
      </w:pPr>
      <w:r>
        <w:t xml:space="preserve">Оригинал руководства двуязычный (китайский + английский). Английская колонка представляет собой машинный перевод и в ряде мест </w:t>
      </w:r>
      <w:r>
        <w:rPr>
          <w:b/>
        </w:rPr>
        <w:t>противоречит китайскому тексту</w:t>
      </w:r>
      <w:r>
        <w:t>. Перевод выполнен с китайского как с языка оригинала. Ниже перечислены выявленные расхождения и опечатки — их рекомендуется уточнить у изготовителя перед вводом станка в эксплуатацию.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6E6E6"/>
          </w:tcPr>
          <w:p>
            <w:pPr>
              <w:spacing w:after="40"/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type="dxa" w:w="1994"/>
            <w:shd w:fill="E6E6E6"/>
          </w:tcPr>
          <w:p>
            <w:pPr>
              <w:spacing w:after="40"/>
            </w:pPr>
            <w:r>
              <w:rPr>
                <w:b/>
                <w:sz w:val="18"/>
              </w:rPr>
              <w:t>Место</w:t>
            </w:r>
          </w:p>
        </w:tc>
        <w:tc>
          <w:tcPr>
            <w:tcW w:type="dxa" w:w="1994"/>
            <w:shd w:fill="E6E6E6"/>
          </w:tcPr>
          <w:p>
            <w:pPr>
              <w:spacing w:after="40"/>
            </w:pPr>
            <w:r>
              <w:rPr>
                <w:b/>
                <w:sz w:val="18"/>
              </w:rPr>
              <w:t>Китайский оригинал</w:t>
            </w:r>
          </w:p>
        </w:tc>
        <w:tc>
          <w:tcPr>
            <w:tcW w:type="dxa" w:w="1994"/>
            <w:shd w:fill="E6E6E6"/>
          </w:tcPr>
          <w:p>
            <w:pPr>
              <w:spacing w:after="40"/>
            </w:pPr>
            <w:r>
              <w:rPr>
                <w:b/>
                <w:sz w:val="18"/>
              </w:rPr>
              <w:t>Английская колонка</w:t>
            </w:r>
          </w:p>
        </w:tc>
        <w:tc>
          <w:tcPr>
            <w:tcW w:type="dxa" w:w="1994"/>
            <w:shd w:fill="E6E6E6"/>
          </w:tcPr>
          <w:p>
            <w:pPr>
              <w:spacing w:after="40"/>
            </w:pPr>
            <w:r>
              <w:rPr>
                <w:b/>
                <w:sz w:val="18"/>
              </w:rPr>
              <w:t>Принято в переводе</w:t>
            </w:r>
          </w:p>
        </w:tc>
      </w:tr>
      <w:tr>
        <w:tc>
          <w:tcPr>
            <w:tcW w:type="dxa" w:w="1994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8"/>
              </w:rPr>
              <w:t>п. 3.4, стр. 30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8"/>
              </w:rPr>
              <w:t xml:space="preserve">Оправка </w:t>
            </w:r>
            <w:r>
              <w:rPr>
                <w:b/>
                <w:sz w:val="18"/>
              </w:rPr>
              <w:t>HSK-63F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8"/>
              </w:rPr>
              <w:t>«HSK-63A»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8"/>
              </w:rPr>
              <w:t>HSK-63F — совпадает с п. 1.4.4, табл. 2.1 и обозначением HSK-63F-ER40-100</w:t>
            </w:r>
          </w:p>
        </w:tc>
      </w:tr>
      <w:tr>
        <w:tc>
          <w:tcPr>
            <w:tcW w:type="dxa" w:w="1994"/>
          </w:tcPr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8"/>
              </w:rPr>
              <w:t>п. 3.4, стр. 31 (предупреждение)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8"/>
              </w:rPr>
              <w:t xml:space="preserve">Оправка типа </w:t>
            </w:r>
            <w:r>
              <w:rPr>
                <w:b/>
                <w:sz w:val="18"/>
              </w:rPr>
              <w:t>F</w:t>
            </w:r>
            <w:r>
              <w:rPr>
                <w:sz w:val="18"/>
              </w:rPr>
              <w:t xml:space="preserve"> по DIN 69893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8"/>
              </w:rPr>
              <w:t>«A-type»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8"/>
              </w:rPr>
              <w:t>Тип F</w:t>
            </w:r>
          </w:p>
        </w:tc>
      </w:tr>
      <w:tr>
        <w:tc>
          <w:tcPr>
            <w:tcW w:type="dxa" w:w="1994"/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8"/>
              </w:rPr>
              <w:t>п. 5.1, стр. 37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8"/>
              </w:rPr>
              <w:t xml:space="preserve">Полная масса ок. </w:t>
            </w:r>
            <w:r>
              <w:rPr>
                <w:b/>
                <w:sz w:val="18"/>
              </w:rPr>
              <w:t>27 т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8"/>
              </w:rPr>
              <w:t>«about 160T»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8"/>
              </w:rPr>
              <w:t>27 т. Обратите внимание: в табл. 2.1 указана масса ок. 30 000 кг — расхождение имеется и внутри самого оригинала</w:t>
            </w:r>
          </w:p>
        </w:tc>
      </w:tr>
      <w:tr>
        <w:tc>
          <w:tcPr>
            <w:tcW w:type="dxa" w:w="1994"/>
          </w:tcPr>
          <w:p>
            <w:pPr>
              <w:spacing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8"/>
              </w:rPr>
              <w:t>стр. 39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8"/>
              </w:rPr>
              <w:t>«Масса одного основания — ок. 3000 кг»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8"/>
              </w:rPr>
              <w:t>ошибочно повторено «The Z axis part is about 1600kg»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8"/>
              </w:rPr>
              <w:t>Масса одного основания — ок. 3000 кг</w:t>
            </w:r>
          </w:p>
        </w:tc>
      </w:tr>
      <w:tr>
        <w:tc>
          <w:tcPr>
            <w:tcW w:type="dxa" w:w="1994"/>
          </w:tcPr>
          <w:p>
            <w:pPr>
              <w:spacing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8"/>
              </w:rPr>
              <w:t>п. 3.3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8"/>
              </w:rPr>
              <w:t xml:space="preserve">Привод: серводвигатель → синхронный редуктор → </w:t>
            </w:r>
            <w:r>
              <w:rPr>
                <w:b/>
                <w:sz w:val="18"/>
              </w:rPr>
              <w:t>винтовая передача</w:t>
            </w:r>
            <w:r>
              <w:rPr>
                <w:sz w:val="18"/>
              </w:rPr>
              <w:t xml:space="preserve"> (丝杆)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8"/>
              </w:rPr>
              <w:t>«rack and pinion», а также добавлена фраза о выборке зазора между двумя шестернями и рейкой, отсутствующая в оригинале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8"/>
              </w:rPr>
              <w:t>По китайскому тексту (винтовая передача)</w:t>
            </w:r>
          </w:p>
        </w:tc>
      </w:tr>
      <w:tr>
        <w:tc>
          <w:tcPr>
            <w:tcW w:type="dxa" w:w="1994"/>
          </w:tcPr>
          <w:p>
            <w:pPr>
              <w:spacing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8"/>
              </w:rPr>
              <w:t>п. 3.7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8"/>
              </w:rPr>
              <w:t xml:space="preserve">Роликовые направляющие по </w:t>
            </w:r>
            <w:r>
              <w:rPr>
                <w:b/>
                <w:sz w:val="18"/>
              </w:rPr>
              <w:t>левой и правой</w:t>
            </w:r>
            <w:r>
              <w:rPr>
                <w:sz w:val="18"/>
              </w:rPr>
              <w:t xml:space="preserve"> сторонам; сзади — </w:t>
            </w:r>
            <w:r>
              <w:rPr>
                <w:b/>
                <w:sz w:val="18"/>
              </w:rPr>
              <w:t>ШВП с большим шагом</w:t>
            </w:r>
            <w:r>
              <w:rPr>
                <w:sz w:val="18"/>
              </w:rPr>
              <w:t>, высокомоментный двигатель и редуктор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8"/>
              </w:rPr>
              <w:t>«left, right and rear»; «large-modulus rack», «dual high-torque motors»; добавлен абзац о тормозном механизме немецкого производства, отсутствующий в китайском оригинале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8"/>
              </w:rPr>
              <w:t>По китайскому тексту</w:t>
            </w:r>
          </w:p>
        </w:tc>
      </w:tr>
      <w:tr>
        <w:tc>
          <w:tcPr>
            <w:tcW w:type="dxa" w:w="1994"/>
          </w:tcPr>
          <w:p>
            <w:pPr>
              <w:spacing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8"/>
              </w:rPr>
              <w:t>п. 3.5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8"/>
              </w:rPr>
              <w:t xml:space="preserve">Боковая плита с каждой стороны имеет </w:t>
            </w:r>
            <w:r>
              <w:rPr>
                <w:b/>
                <w:sz w:val="18"/>
              </w:rPr>
              <w:t>привод от серводвигателя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8"/>
              </w:rPr>
              <w:t>«side plates on one side are equipped with dual motors Gap drive»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8"/>
              </w:rPr>
              <w:t>По китайскому тексту</w:t>
            </w:r>
          </w:p>
        </w:tc>
      </w:tr>
      <w:tr>
        <w:tc>
          <w:tcPr>
            <w:tcW w:type="dxa" w:w="1994"/>
          </w:tcPr>
          <w:p>
            <w:pPr>
              <w:spacing w:after="40"/>
            </w:pPr>
            <w:r>
              <w:rPr>
                <w:sz w:val="18"/>
              </w:rPr>
              <w:t>8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8"/>
              </w:rPr>
              <w:t>п. 1.2.7 и п. 4.1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8"/>
              </w:rPr>
              <w:t xml:space="preserve">п. 1.2.7: давление в цеховой магистрали </w:t>
            </w:r>
            <w:r>
              <w:rPr>
                <w:b/>
                <w:sz w:val="18"/>
              </w:rPr>
              <w:t>не ниже 0,6 МПа</w:t>
            </w:r>
            <w:r>
              <w:rPr>
                <w:sz w:val="18"/>
              </w:rPr>
              <w:t xml:space="preserve">; п. 4.1: </w:t>
            </w:r>
            <w:r>
              <w:rPr>
                <w:b/>
                <w:sz w:val="18"/>
              </w:rPr>
              <w:t>не ниже 0,7 МПа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8"/>
              </w:rPr>
              <w:t>то же расхождение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8"/>
              </w:rPr>
              <w:t>Оба значения сохранены как в оригинале; фактическое требование следует уточнить (в разделе 7.1 указан нормальный диапазон 0,6–1 МПа)</w:t>
            </w:r>
          </w:p>
        </w:tc>
      </w:tr>
      <w:tr>
        <w:tc>
          <w:tcPr>
            <w:tcW w:type="dxa" w:w="1994"/>
          </w:tcPr>
          <w:p>
            <w:pPr>
              <w:spacing w:after="40"/>
            </w:pPr>
            <w:r>
              <w:rPr>
                <w:sz w:val="18"/>
              </w:rPr>
              <w:t>9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8"/>
              </w:rPr>
              <w:t>п. 1.1.4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8"/>
              </w:rPr>
              <w:t>«Без согласования с заводом запрещается самовольно регулировать зацепление шестерни с рейкой»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8"/>
              </w:rPr>
              <w:t>двойное отрицание переведено с обратным смыслом («you have to adjust… without permission»)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8"/>
              </w:rPr>
              <w:t>По смыслу китайского оригинала — запрет</w:t>
            </w:r>
          </w:p>
        </w:tc>
      </w:tr>
      <w:tr>
        <w:tc>
          <w:tcPr>
            <w:tcW w:type="dxa" w:w="1994"/>
          </w:tcPr>
          <w:p>
            <w:pPr>
              <w:spacing w:after="40"/>
            </w:pPr>
            <w:r>
              <w:rPr>
                <w:sz w:val="18"/>
              </w:rPr>
              <w:t>10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8"/>
              </w:rPr>
              <w:t>Раздел 6 и таблица масел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8"/>
              </w:rPr>
              <w:t xml:space="preserve">В тексте: залить в насос смазки прецизионное масло для направляющих </w:t>
            </w:r>
            <w:r>
              <w:rPr>
                <w:b/>
                <w:sz w:val="18"/>
              </w:rPr>
              <w:t>32#</w:t>
            </w:r>
            <w:r>
              <w:rPr>
                <w:sz w:val="18"/>
              </w:rPr>
              <w:t xml:space="preserve">; в таблице: </w:t>
            </w:r>
            <w:r>
              <w:rPr>
                <w:b/>
                <w:sz w:val="18"/>
              </w:rPr>
              <w:t>HM 68</w:t>
            </w:r>
            <w:r>
              <w:rPr>
                <w:sz w:val="18"/>
              </w:rPr>
              <w:t xml:space="preserve"> (лето) / </w:t>
            </w:r>
            <w:r>
              <w:rPr>
                <w:b/>
                <w:sz w:val="18"/>
              </w:rPr>
              <w:t>HM 32</w:t>
            </w:r>
            <w:r>
              <w:rPr>
                <w:sz w:val="18"/>
              </w:rPr>
              <w:t xml:space="preserve"> (зима)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8"/>
              </w:rPr>
              <w:t>то же расхождение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8"/>
              </w:rPr>
              <w:t>Оба варианта сохранены; при летней эксплуатации ориентируйтесь на таблицу (HM 68)</w:t>
            </w:r>
          </w:p>
        </w:tc>
      </w:tr>
      <w:tr>
        <w:tc>
          <w:tcPr>
            <w:tcW w:type="dxa" w:w="1994"/>
          </w:tcPr>
          <w:p>
            <w:pPr>
              <w:spacing w:after="40"/>
            </w:pPr>
            <w:r>
              <w:rPr>
                <w:sz w:val="18"/>
              </w:rPr>
              <w:t>11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8"/>
              </w:rPr>
              <w:t>стр. 21, знак аварийного останова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8"/>
              </w:rPr>
              <w:t>拍下急停开关 — «нажать (ударом ладони) кнопку аварийного останова»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8"/>
              </w:rPr>
              <w:t>«take pictures of the emergency stop switch» — грубая ошибка машинного перевода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8"/>
              </w:rPr>
              <w:t>Нажать кнопку аварийного останова</w:t>
            </w:r>
          </w:p>
        </w:tc>
      </w:tr>
      <w:tr>
        <w:tc>
          <w:tcPr>
            <w:tcW w:type="dxa" w:w="1994"/>
          </w:tcPr>
          <w:p>
            <w:pPr>
              <w:spacing w:after="40"/>
            </w:pPr>
            <w:r>
              <w:rPr>
                <w:sz w:val="18"/>
              </w:rPr>
              <w:t>12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8"/>
              </w:rPr>
              <w:t>п. 3.6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8"/>
              </w:rPr>
              <w:t>特殊刚才 — опечатка вместо 特殊钢材 («специальная сталь»)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8"/>
              </w:rPr>
              <w:t>«Из специальной стали»</w:t>
            </w:r>
          </w:p>
        </w:tc>
      </w:tr>
      <w:tr>
        <w:tc>
          <w:tcPr>
            <w:tcW w:type="dxa" w:w="1994"/>
          </w:tcPr>
          <w:p>
            <w:pPr>
              <w:spacing w:after="40"/>
            </w:pPr>
            <w:r>
              <w:rPr>
                <w:sz w:val="18"/>
              </w:rPr>
              <w:t>13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8"/>
              </w:rPr>
              <w:t>п. 1.4.4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8"/>
              </w:rPr>
              <w:t>Полное предложение о недопустимости замены типа оправки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8"/>
              </w:rPr>
              <w:t>английская фраза оборвана: «…This machine tool uses the standard HSK 63F tool handle. Insufficient strength and accidents.»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8"/>
              </w:rPr>
              <w:t>Восстановлено по китайскому тексту</w:t>
            </w:r>
          </w:p>
        </w:tc>
      </w:tr>
      <w:tr>
        <w:tc>
          <w:tcPr>
            <w:tcW w:type="dxa" w:w="1994"/>
          </w:tcPr>
          <w:p>
            <w:pPr>
              <w:spacing w:after="40"/>
            </w:pPr>
            <w:r>
              <w:rPr>
                <w:sz w:val="18"/>
              </w:rPr>
              <w:t>14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8"/>
              </w:rPr>
              <w:t>Разд. 3.1, стр. 24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8"/>
              </w:rPr>
              <w:t xml:space="preserve">Неподвижны </w:t>
            </w:r>
            <w:r>
              <w:rPr>
                <w:b/>
                <w:sz w:val="18"/>
              </w:rPr>
              <w:t>рабочий стол, стойки и балки оси X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8"/>
              </w:rPr>
              <w:t>«The base, column and X beam are partly fixed»</w:t>
            </w:r>
          </w:p>
        </w:tc>
        <w:tc>
          <w:tcPr>
            <w:tcW w:type="dxa" w:w="1994"/>
          </w:tcPr>
          <w:p>
            <w:pPr>
              <w:spacing w:after="40"/>
            </w:pPr>
            <w:r>
              <w:rPr>
                <w:sz w:val="18"/>
              </w:rPr>
              <w:t>По китайскому тексту</w:t>
            </w:r>
          </w:p>
        </w:tc>
      </w:tr>
    </w:tbl>
    <w:p/>
    <w:p>
      <w:pPr>
        <w:ind w:firstLine="283"/>
        <w:jc w:val="both"/>
      </w:pPr>
      <w:r>
        <w:rPr>
          <w:b/>
        </w:rPr>
        <w:t>Терминологические решения:</w:t>
      </w:r>
    </w:p>
    <w:p>
      <w:pPr>
        <w:pStyle w:val="ListBullet"/>
        <w:spacing w:after="40"/>
        <w:ind w:left="425"/>
      </w:pPr>
      <w:r>
        <w:t>龙门加工中心 — портальный обрабатывающий центр;</w:t>
      </w:r>
    </w:p>
    <w:p>
      <w:pPr>
        <w:pStyle w:val="ListBullet"/>
        <w:spacing w:after="40"/>
        <w:ind w:left="425"/>
      </w:pPr>
      <w:r>
        <w:t>横梁 — траверса / продольная балка (оси X);</w:t>
      </w:r>
    </w:p>
    <w:p>
      <w:pPr>
        <w:pStyle w:val="ListBullet"/>
        <w:spacing w:after="40"/>
        <w:ind w:left="425"/>
      </w:pPr>
      <w:r>
        <w:t>滑板 / 滑座 — салазки / каретка;</w:t>
      </w:r>
    </w:p>
    <w:p>
      <w:pPr>
        <w:pStyle w:val="ListBullet"/>
        <w:spacing w:after="40"/>
        <w:ind w:left="425"/>
      </w:pPr>
      <w:r>
        <w:t>打刀缸 / 增压缸 — цилиндр отжима инструмента (мультипликатор давления);</w:t>
      </w:r>
    </w:p>
    <w:p>
      <w:pPr>
        <w:pStyle w:val="ListBullet"/>
        <w:spacing w:after="40"/>
        <w:ind w:left="425"/>
      </w:pPr>
      <w:r>
        <w:t>气源处理装置 — блок подготовки сжатого воздуха;</w:t>
      </w:r>
    </w:p>
    <w:p>
      <w:pPr>
        <w:pStyle w:val="ListBullet"/>
        <w:spacing w:after="40"/>
        <w:ind w:left="425"/>
      </w:pPr>
      <w:r>
        <w:t>油雾器 — маслораспылитель (лубрикатор);</w:t>
      </w:r>
    </w:p>
    <w:p>
      <w:pPr>
        <w:pStyle w:val="ListBullet"/>
        <w:spacing w:after="40"/>
        <w:ind w:left="425"/>
      </w:pPr>
      <w:r>
        <w:t>换向阀 — пневмораспределитель;</w:t>
      </w:r>
    </w:p>
    <w:p>
      <w:pPr>
        <w:pStyle w:val="ListBullet"/>
        <w:spacing w:after="40"/>
        <w:ind w:left="425"/>
      </w:pPr>
      <w:r>
        <w:t>竹节管 — сегментный (шарнирно-модульный) шланг подачи, типа Loc-Line;</w:t>
      </w:r>
    </w:p>
    <w:p>
      <w:pPr>
        <w:pStyle w:val="ListBullet"/>
        <w:spacing w:after="40"/>
        <w:ind w:left="425"/>
      </w:pPr>
      <w:r>
        <w:t>回零 — выход в ноль (реферирование осей);</w:t>
      </w:r>
    </w:p>
    <w:p>
      <w:pPr>
        <w:pStyle w:val="ListBullet"/>
        <w:spacing w:after="40"/>
        <w:ind w:left="425"/>
      </w:pPr>
      <w:r>
        <w:t>倍率开关 — переключатель коррекции (override);</w:t>
      </w:r>
    </w:p>
    <w:p>
      <w:pPr>
        <w:pStyle w:val="ListBullet"/>
        <w:spacing w:after="40"/>
        <w:ind w:left="425"/>
      </w:pPr>
      <w:r>
        <w:t>单段 — покадровый режим;</w:t>
      </w:r>
    </w:p>
    <w:p>
      <w:pPr>
        <w:pStyle w:val="ListBullet"/>
        <w:spacing w:after="40"/>
        <w:ind w:left="425"/>
      </w:pPr>
      <w:r>
        <w:t>保丽龙 — пенополистирол;</w:t>
      </w:r>
    </w:p>
    <w:p>
      <w:pPr>
        <w:pStyle w:val="ListBullet"/>
        <w:spacing w:after="40"/>
        <w:ind w:left="425"/>
      </w:pPr>
      <w:r>
        <w:t>天棚 — верхнее перекрытие (навес) станка;</w:t>
      </w:r>
    </w:p>
    <w:p>
      <w:pPr>
        <w:pStyle w:val="ListBullet"/>
        <w:spacing w:after="40"/>
        <w:ind w:left="425"/>
      </w:pPr>
      <w:r>
        <w:t>arsec (в табл. 2.1) — угловая секунда (arcsec).</w:t>
      </w:r>
    </w:p>
    <w:p>
      <w:pPr>
        <w:ind w:firstLine="283"/>
        <w:jc w:val="both"/>
      </w:pPr>
      <w:r>
        <w:rPr>
          <w:b/>
        </w:rPr>
        <w:t>Иллюстрации.</w:t>
      </w:r>
      <w:r>
        <w:t xml:space="preserve"> Настоящий перевод содержит текстовую часть руководства и расшифровку надписей на предупреждающих табличках. Схемы, фотографии узлов, схема системы координат (стр. 27) и график мощности/крутящего момента (стр. 29) следует брать из оригинала PDF — соответствующие места отмечены в тексте.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