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ffaa3dc6a26ef242e4c9600846df75a41f51182"/>
    <w:p>
      <w:pPr>
        <w:pStyle w:val="Heading1"/>
      </w:pPr>
      <w:r>
        <w:t xml:space="preserve">Сухой винтовой вакуумный насос. Руководство по эксплуатации (LG50)</w:t>
      </w:r>
    </w:p>
    <w:p>
      <w:pPr>
        <w:pStyle w:val="FirstParagraph"/>
      </w:pPr>
      <w:r>
        <w:rPr>
          <w:iCs/>
          <w:i/>
        </w:rPr>
        <w:t xml:space="preserve">Перевод с китайского языка. Исходный файл: LG50_Винтовой_вакуумный_насос_Руководство.pdf (исходное имя: LG50干式螺杆真空泵说明书(中英）.pdf). Страниц в оригинале: 32.</w:t>
      </w:r>
    </w:p>
    <w:p>
      <w:pPr>
        <w:pStyle w:val="BodyText"/>
      </w:pPr>
      <w:r>
        <w:t xml:space="preserve">[Примечание переводчика: оригинал составлен на китайском и английском языках; английский текст является неточным машинным переводом китайского. Перевод выполнен по китайскому тексту с проверкой по английскому, каждый фрагмент переведён один раз.]</w:t>
      </w:r>
    </w:p>
    <w:bookmarkStart w:id="20" w:name="стр.-1-титульный-лист"/>
    <w:p>
      <w:pPr>
        <w:pStyle w:val="Heading2"/>
      </w:pPr>
      <w:r>
        <w:t xml:space="preserve">Стр. 1 — Титульный лист</w:t>
      </w:r>
    </w:p>
    <w:p>
      <w:pPr>
        <w:pStyle w:val="FirstParagraph"/>
      </w:pPr>
      <w:r>
        <w:rPr>
          <w:bCs/>
          <w:b/>
        </w:rPr>
        <w:t xml:space="preserve">СУХОЙ ВИНТОВОЙ ВАКУУМНЫЙ НАСОС</w:t>
      </w:r>
    </w:p>
    <w:p>
      <w:pPr>
        <w:pStyle w:val="BodyText"/>
      </w:pPr>
      <w:r>
        <w:rPr>
          <w:bCs/>
          <w:b/>
        </w:rPr>
        <w:t xml:space="preserve">РУКОВОДСТВО ПО ЭКСПЛУАТАЦИИ</w:t>
      </w:r>
    </w:p>
    <w:p>
      <w:pPr>
        <w:pStyle w:val="BodyText"/>
      </w:pPr>
      <w:r>
        <w:t xml:space="preserve">(Dry screw vacuum pump Instruction manual)</w:t>
      </w:r>
    </w:p>
    <w:p>
      <w:pPr>
        <w:pStyle w:val="BodyText"/>
      </w:pPr>
      <w:r>
        <w:t xml:space="preserve">Перед использованием внимательно прочитайте настоящее руководство и сопутствующую документацию.</w:t>
      </w:r>
    </w:p>
    <w:p>
      <w:pPr>
        <w:pStyle w:val="BodyText"/>
      </w:pPr>
      <w:r>
        <w:rPr>
          <w:bCs/>
          <w:b/>
        </w:rPr>
        <w:t xml:space="preserve">Jiangsu Torchi Engineering &amp; Technology Development Co., Ltd.</w:t>
      </w:r>
      <w:r>
        <w:t xml:space="preserve"> </w:t>
      </w:r>
      <w:r>
        <w:t xml:space="preserve">(Цзянсу Точи — Компания по разработке инженерных технологий, ООО)</w:t>
      </w:r>
    </w:p>
    <w:bookmarkEnd w:id="20"/>
    <w:bookmarkStart w:id="24" w:name="указания-по-технике-безопасности-стр.-23"/>
    <w:p>
      <w:pPr>
        <w:pStyle w:val="Heading2"/>
      </w:pPr>
      <w:r>
        <w:t xml:space="preserve">Указания по технике безопасности</w:t>
      </w:r>
      <w:r>
        <w:t xml:space="preserve"> </w:t>
      </w:r>
      <w:r>
        <w:rPr>
          <w:iCs/>
          <w:i/>
        </w:rPr>
        <w:t xml:space="preserve">(стр. 2–3)</w:t>
      </w:r>
    </w:p>
    <w:p>
      <w:pPr>
        <w:pStyle w:val="FirstParagraph"/>
      </w:pPr>
      <w:r>
        <w:rPr>
          <w:bCs/>
          <w:b/>
        </w:rPr>
        <w:t xml:space="preserve">Указания по технике безопасности</w:t>
      </w:r>
    </w:p>
    <w:p>
      <w:pPr>
        <w:numPr>
          <w:ilvl w:val="0"/>
          <w:numId w:val="1001"/>
        </w:numPr>
        <w:pStyle w:val="Compact"/>
      </w:pPr>
      <w:r>
        <w:t xml:space="preserve">Не эксплуатируйте оборудование, не прочитав руководство по эксплуатации.</w:t>
      </w:r>
    </w:p>
    <w:p>
      <w:pPr>
        <w:numPr>
          <w:ilvl w:val="0"/>
          <w:numId w:val="1001"/>
        </w:numPr>
        <w:pStyle w:val="Compact"/>
      </w:pPr>
      <w:r>
        <w:t xml:space="preserve">Применяйте достаточные защитные меры и средства защиты, чтобы предотвратить ненужные травмы и повреждения при монтаже и эксплуатации оборудования.</w:t>
      </w:r>
    </w:p>
    <w:p>
      <w:pPr>
        <w:pStyle w:val="CaptionedFigure"/>
      </w:pPr>
      <w:r>
        <w:drawing>
          <wp:inline>
            <wp:extent cx="5334000" cy="3055658"/>
            <wp:effectExtent b="0" l="0" r="0" t="0"/>
            <wp:docPr descr="Предупреждающие знаки" title="" id="22" name="Picture"/>
            <a:graphic>
              <a:graphicData uri="http://schemas.openxmlformats.org/drawingml/2006/picture">
                <pic:pic>
                  <pic:nvPicPr>
                    <pic:cNvPr descr="img/lg50_znaki.png" id="23" name="Picture"/>
                    <pic:cNvPicPr>
                      <a:picLocks noChangeArrowheads="1" noChangeAspect="1"/>
                    </pic:cNvPicPr>
                  </pic:nvPicPr>
                  <pic:blipFill>
                    <a:blip r:embed="rId21"/>
                    <a:stretch>
                      <a:fillRect/>
                    </a:stretch>
                  </pic:blipFill>
                  <pic:spPr bwMode="auto">
                    <a:xfrm>
                      <a:off x="0" y="0"/>
                      <a:ext cx="5334000" cy="3055658"/>
                    </a:xfrm>
                    <a:prstGeom prst="rect">
                      <a:avLst/>
                    </a:prstGeom>
                    <a:noFill/>
                    <a:ln w="9525">
                      <a:noFill/>
                      <a:headEnd/>
                      <a:tailEnd/>
                    </a:ln>
                  </pic:spPr>
                </pic:pic>
              </a:graphicData>
            </a:graphic>
          </wp:inline>
        </w:drawing>
      </w:r>
    </w:p>
    <w:p>
      <w:pPr>
        <w:pStyle w:val="ImageCaption"/>
      </w:pPr>
      <w:r>
        <w:t xml:space="preserve">Предупреждающие знаки</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after="0"/>
              <w:jc w:val="left"/>
            </w:pPr>
            <w:r>
              <w:rPr>
                <w:sz w:val="17"/>
              </w:rPr>
              <w:t xml:space="preserve">Предупреждение</w:t>
            </w:r>
          </w:p>
        </w:tc>
        <w:tc>
          <w:tcPr/>
          <w:p>
            <w:pPr>
              <w:pStyle w:val="Compact"/>
              <w:spacing w:after="0"/>
              <w:jc w:val="left"/>
            </w:pPr>
            <w:r>
              <w:rPr>
                <w:sz w:val="17"/>
              </w:rPr>
              <w:t xml:space="preserve">Внимание</w:t>
            </w:r>
          </w:p>
        </w:tc>
        <w:tc>
          <w:tcPr/>
          <w:p>
            <w:pPr>
              <w:pStyle w:val="Compact"/>
              <w:spacing w:after="0"/>
              <w:jc w:val="left"/>
            </w:pPr>
            <w:r>
              <w:rPr>
                <w:sz w:val="17"/>
              </w:rPr>
              <w:t xml:space="preserve">Предупреждение</w:t>
            </w:r>
          </w:p>
        </w:tc>
        <w:tc>
          <w:tcPr/>
          <w:p>
            <w:pPr>
              <w:pStyle w:val="Compact"/>
              <w:spacing w:after="0"/>
              <w:jc w:val="left"/>
            </w:pPr>
            <w:r>
              <w:rPr>
                <w:sz w:val="17"/>
              </w:rPr>
              <w:t xml:space="preserve">Предупреждение</w:t>
            </w:r>
          </w:p>
        </w:tc>
      </w:tr>
      <w:tr>
        <w:tc>
          <w:tcPr/>
          <w:p>
            <w:pPr>
              <w:pStyle w:val="Compact"/>
              <w:spacing w:after="0"/>
              <w:jc w:val="left"/>
            </w:pPr>
            <w:r>
              <w:rPr>
                <w:sz w:val="17"/>
              </w:rPr>
              <w:t xml:space="preserve">[Знак: голова в защитных наушниках]</w:t>
            </w:r>
          </w:p>
        </w:tc>
        <w:tc>
          <w:tcPr/>
          <w:p>
            <w:pPr>
              <w:pStyle w:val="Compact"/>
              <w:spacing w:after="0"/>
              <w:jc w:val="left"/>
            </w:pPr>
            <w:r>
              <w:rPr>
                <w:sz w:val="17"/>
              </w:rPr>
              <w:t xml:space="preserve">[Знак: рука над горячей поверхностью]</w:t>
            </w:r>
          </w:p>
        </w:tc>
        <w:tc>
          <w:tcPr/>
          <w:p>
            <w:pPr>
              <w:pStyle w:val="Compact"/>
              <w:spacing w:after="0"/>
              <w:jc w:val="left"/>
            </w:pPr>
            <w:r>
              <w:rPr>
                <w:sz w:val="17"/>
              </w:rPr>
              <w:t xml:space="preserve">[Знак: человек и вращающиеся детали]</w:t>
            </w:r>
          </w:p>
        </w:tc>
        <w:tc>
          <w:tcPr/>
          <w:p>
            <w:pPr>
              <w:pStyle w:val="Compact"/>
              <w:spacing w:after="0"/>
              <w:jc w:val="left"/>
            </w:pPr>
            <w:r>
              <w:rPr>
                <w:sz w:val="17"/>
              </w:rPr>
              <w:t xml:space="preserve">[Знак: рука у вращающегося вала/шкива]</w:t>
            </w:r>
          </w:p>
        </w:tc>
      </w:tr>
      <w:tr>
        <w:tc>
          <w:tcPr/>
          <w:p>
            <w:pPr>
              <w:pStyle w:val="Compact"/>
              <w:spacing w:after="0"/>
              <w:jc w:val="left"/>
            </w:pPr>
            <w:r>
              <w:rPr>
                <w:sz w:val="17"/>
              </w:rPr>
              <w:t xml:space="preserve">Обязательно использовать средства защиты органов слуха</w:t>
            </w:r>
          </w:p>
        </w:tc>
        <w:tc>
          <w:tcPr/>
          <w:p>
            <w:pPr>
              <w:pStyle w:val="Compact"/>
              <w:spacing w:after="0"/>
              <w:jc w:val="left"/>
            </w:pPr>
            <w:r>
              <w:rPr>
                <w:sz w:val="17"/>
              </w:rPr>
              <w:t xml:space="preserve">Не кладите руки на поверхность оборудования</w:t>
            </w:r>
          </w:p>
        </w:tc>
        <w:tc>
          <w:tcPr/>
          <w:p>
            <w:pPr>
              <w:pStyle w:val="Compact"/>
              <w:spacing w:after="0"/>
              <w:jc w:val="left"/>
            </w:pPr>
            <w:r>
              <w:rPr>
                <w:sz w:val="17"/>
              </w:rPr>
              <w:t xml:space="preserve">Держите тело и одежду на расстоянии от работающего оборудования</w:t>
            </w:r>
          </w:p>
        </w:tc>
        <w:tc>
          <w:tcPr/>
          <w:p>
            <w:pPr>
              <w:pStyle w:val="Compact"/>
              <w:spacing w:after="0"/>
              <w:jc w:val="left"/>
            </w:pPr>
            <w:r>
              <w:rPr>
                <w:sz w:val="17"/>
              </w:rPr>
              <w:t xml:space="preserve">Не запускайте машину без инструкции по эксплуатации</w:t>
            </w:r>
          </w:p>
        </w:tc>
      </w:tr>
    </w:tbl>
    <w:p>
      <w:pPr>
        <w:pStyle w:val="BodyText"/>
      </w:pPr>
      <w:r>
        <w:rPr>
          <w:bCs/>
          <w:b/>
        </w:rPr>
        <w:t xml:space="preserve">Внимание.</w:t>
      </w:r>
      <w:r>
        <w:t xml:space="preserve"> </w:t>
      </w:r>
      <w:r>
        <w:t xml:space="preserve">Игнорирование этих предупреждающих знаков может привести к тяжёлым травмам оператора или обслуживающего персонала оборудования.</w:t>
      </w:r>
    </w:p>
    <w:p>
      <w:pPr>
        <w:pStyle w:val="BodyText"/>
      </w:pPr>
      <w:r>
        <w:rPr>
          <w:bCs/>
          <w:b/>
        </w:rPr>
        <w:t xml:space="preserve">Меры безопасности</w:t>
      </w:r>
    </w:p>
    <w:p>
      <w:pPr>
        <w:numPr>
          <w:ilvl w:val="0"/>
          <w:numId w:val="1002"/>
        </w:numPr>
        <w:pStyle w:val="Compact"/>
      </w:pPr>
      <w:r>
        <w:t xml:space="preserve">Трубопроводы, присоединённые к корпусу насоса, не должны создавать чрезмерной весовой нагрузки.</w:t>
      </w:r>
    </w:p>
    <w:p>
      <w:pPr>
        <w:numPr>
          <w:ilvl w:val="0"/>
          <w:numId w:val="1002"/>
        </w:numPr>
        <w:pStyle w:val="Compact"/>
      </w:pPr>
      <w:r>
        <w:t xml:space="preserve">Не запускайте оборудование без защитного кожуха муфты; пуск с неправильным направлением вращения приведёт к повреждению оборудования.</w:t>
      </w:r>
    </w:p>
    <w:p>
      <w:pPr>
        <w:numPr>
          <w:ilvl w:val="0"/>
          <w:numId w:val="1002"/>
        </w:numPr>
        <w:pStyle w:val="Compact"/>
      </w:pPr>
      <w:r>
        <w:t xml:space="preserve">Не включайте оборудование, если входной (всасывающий) патрубок открыт непосредственно в атмосферу.</w:t>
      </w:r>
    </w:p>
    <w:p>
      <w:pPr>
        <w:numPr>
          <w:ilvl w:val="0"/>
          <w:numId w:val="1002"/>
        </w:numPr>
        <w:pStyle w:val="Compact"/>
      </w:pPr>
      <w:r>
        <w:t xml:space="preserve">Обратите внимание: при выполнении любого технического обслуживания насоса обязательно сначала отключите электропитание вакуумного насоса.</w:t>
      </w:r>
      <w:r>
        <w:t xml:space="preserve"> </w:t>
      </w:r>
      <w:r>
        <w:rPr>
          <w:iCs/>
          <w:i/>
        </w:rPr>
        <w:t xml:space="preserve">(стр. 3)</w:t>
      </w:r>
    </w:p>
    <w:bookmarkEnd w:id="24"/>
    <w:bookmarkStart w:id="25" w:name="содержание-стр.-34"/>
    <w:p>
      <w:pPr>
        <w:pStyle w:val="Heading2"/>
      </w:pPr>
      <w:r>
        <w:t xml:space="preserve">Содержание</w:t>
      </w:r>
      <w:r>
        <w:t xml:space="preserve"> </w:t>
      </w:r>
      <w:r>
        <w:rPr>
          <w:iCs/>
          <w:i/>
        </w:rPr>
        <w:t xml:space="preserve">(стр. 3–4)</w:t>
      </w:r>
    </w:p>
    <w:p>
      <w:pPr>
        <w:numPr>
          <w:ilvl w:val="0"/>
          <w:numId w:val="1003"/>
        </w:numPr>
        <w:pStyle w:val="Compact"/>
      </w:pPr>
      <w:r>
        <w:t xml:space="preserve">Общие сведения</w:t>
      </w:r>
    </w:p>
    <w:p>
      <w:pPr>
        <w:numPr>
          <w:ilvl w:val="1"/>
          <w:numId w:val="1004"/>
        </w:numPr>
        <w:pStyle w:val="Compact"/>
      </w:pPr>
      <w:r>
        <w:t xml:space="preserve">1.1 Общие сведения</w:t>
      </w:r>
    </w:p>
    <w:p>
      <w:pPr>
        <w:numPr>
          <w:ilvl w:val="1"/>
          <w:numId w:val="1004"/>
        </w:numPr>
        <w:pStyle w:val="Compact"/>
      </w:pPr>
      <w:r>
        <w:t xml:space="preserve">1.2 Конструкция</w:t>
      </w:r>
    </w:p>
    <w:p>
      <w:pPr>
        <w:numPr>
          <w:ilvl w:val="1"/>
          <w:numId w:val="1004"/>
        </w:numPr>
        <w:pStyle w:val="Compact"/>
      </w:pPr>
      <w:r>
        <w:t xml:space="preserve">1.3 Технические характеристики</w:t>
      </w:r>
    </w:p>
    <w:p>
      <w:pPr>
        <w:numPr>
          <w:ilvl w:val="1"/>
          <w:numId w:val="1004"/>
        </w:numPr>
        <w:pStyle w:val="Compact"/>
      </w:pPr>
      <w:r>
        <w:t xml:space="preserve">1.4 Продувка</w:t>
      </w:r>
    </w:p>
    <w:p>
      <w:pPr>
        <w:numPr>
          <w:ilvl w:val="0"/>
          <w:numId w:val="1003"/>
        </w:numPr>
        <w:pStyle w:val="Compact"/>
      </w:pPr>
      <w:r>
        <w:t xml:space="preserve">Порядок работы</w:t>
      </w:r>
    </w:p>
    <w:p>
      <w:pPr>
        <w:numPr>
          <w:ilvl w:val="1"/>
          <w:numId w:val="1005"/>
        </w:numPr>
        <w:pStyle w:val="Compact"/>
      </w:pPr>
      <w:r>
        <w:t xml:space="preserve">2.1 Требования к установке</w:t>
      </w:r>
    </w:p>
    <w:p>
      <w:pPr>
        <w:numPr>
          <w:ilvl w:val="1"/>
          <w:numId w:val="1005"/>
        </w:numPr>
        <w:pStyle w:val="Compact"/>
      </w:pPr>
      <w:r>
        <w:t xml:space="preserve">2.1 [так в оригинале; далее 2.2] Подключение трубопроводов</w:t>
      </w:r>
    </w:p>
    <w:p>
      <w:pPr>
        <w:numPr>
          <w:ilvl w:val="1"/>
          <w:numId w:val="1005"/>
        </w:numPr>
        <w:pStyle w:val="Compact"/>
      </w:pPr>
      <w:r>
        <w:t xml:space="preserve">2.1 [2.3] Электрическое подключение</w:t>
      </w:r>
    </w:p>
    <w:p>
      <w:pPr>
        <w:numPr>
          <w:ilvl w:val="1"/>
          <w:numId w:val="1005"/>
        </w:numPr>
        <w:pStyle w:val="Compact"/>
      </w:pPr>
      <w:r>
        <w:t xml:space="preserve">2.1 [2.4] Подготовка к пуску</w:t>
      </w:r>
    </w:p>
    <w:p>
      <w:pPr>
        <w:numPr>
          <w:ilvl w:val="1"/>
          <w:numId w:val="1005"/>
        </w:numPr>
        <w:pStyle w:val="Compact"/>
      </w:pPr>
      <w:r>
        <w:t xml:space="preserve">2.1 [2.5] Работа</w:t>
      </w:r>
    </w:p>
    <w:p>
      <w:pPr>
        <w:numPr>
          <w:ilvl w:val="1"/>
          <w:numId w:val="1005"/>
        </w:numPr>
        <w:pStyle w:val="Compact"/>
      </w:pPr>
      <w:r>
        <w:t xml:space="preserve">2.1 [2.6] Остановка</w:t>
      </w:r>
    </w:p>
    <w:p>
      <w:pPr>
        <w:numPr>
          <w:ilvl w:val="1"/>
          <w:numId w:val="1005"/>
        </w:numPr>
        <w:pStyle w:val="Compact"/>
      </w:pPr>
      <w:r>
        <w:t xml:space="preserve">2.1 [2.7] Смазка</w:t>
      </w:r>
    </w:p>
    <w:p>
      <w:pPr>
        <w:numPr>
          <w:ilvl w:val="0"/>
          <w:numId w:val="1003"/>
        </w:numPr>
        <w:pStyle w:val="Compact"/>
      </w:pPr>
      <w:r>
        <w:t xml:space="preserve">Техническое обслуживание и проверки</w:t>
      </w:r>
    </w:p>
    <w:p>
      <w:pPr>
        <w:numPr>
          <w:ilvl w:val="1"/>
          <w:numId w:val="1006"/>
        </w:numPr>
        <w:pStyle w:val="Compact"/>
      </w:pPr>
      <w:r>
        <w:t xml:space="preserve">3.1 Общие сведения</w:t>
      </w:r>
    </w:p>
    <w:p>
      <w:pPr>
        <w:numPr>
          <w:ilvl w:val="1"/>
          <w:numId w:val="1006"/>
        </w:numPr>
        <w:pStyle w:val="Compact"/>
      </w:pPr>
      <w:r>
        <w:t xml:space="preserve">3.2 Периодичность обслуживания и проверки</w:t>
      </w:r>
    </w:p>
    <w:p>
      <w:pPr>
        <w:numPr>
          <w:ilvl w:val="1"/>
          <w:numId w:val="1006"/>
        </w:numPr>
        <w:pStyle w:val="Compact"/>
      </w:pPr>
      <w:r>
        <w:t xml:space="preserve">3.3 Разборка</w:t>
      </w:r>
    </w:p>
    <w:p>
      <w:pPr>
        <w:numPr>
          <w:ilvl w:val="1"/>
          <w:numId w:val="1006"/>
        </w:numPr>
        <w:pStyle w:val="Compact"/>
      </w:pPr>
      <w:r>
        <w:t xml:space="preserve">3.4 Сборка</w:t>
      </w:r>
    </w:p>
    <w:p>
      <w:pPr>
        <w:numPr>
          <w:ilvl w:val="1"/>
          <w:numId w:val="1006"/>
        </w:numPr>
        <w:pStyle w:val="Compact"/>
      </w:pPr>
      <w:r>
        <w:t xml:space="preserve">3.5 Гарантия качества</w:t>
      </w:r>
    </w:p>
    <w:p>
      <w:pPr>
        <w:numPr>
          <w:ilvl w:val="0"/>
          <w:numId w:val="1003"/>
        </w:numPr>
        <w:pStyle w:val="Compact"/>
      </w:pPr>
      <w:r>
        <w:t xml:space="preserve">Типичные неисправности и способы их устранения</w:t>
      </w:r>
    </w:p>
    <w:p>
      <w:pPr>
        <w:numPr>
          <w:ilvl w:val="0"/>
          <w:numId w:val="1003"/>
        </w:numPr>
        <w:pStyle w:val="Compact"/>
      </w:pPr>
      <w:r>
        <w:t xml:space="preserve">Контрольный перечень ежедневной эксплуатации вакуумного насоса</w:t>
      </w:r>
    </w:p>
    <w:p>
      <w:pPr>
        <w:numPr>
          <w:ilvl w:val="0"/>
          <w:numId w:val="1003"/>
        </w:numPr>
        <w:pStyle w:val="Compact"/>
      </w:pPr>
      <w:r>
        <w:t xml:space="preserve">Перечень быстроизнашивающихся деталей</w:t>
      </w:r>
    </w:p>
    <w:p>
      <w:pPr>
        <w:numPr>
          <w:ilvl w:val="0"/>
          <w:numId w:val="1003"/>
        </w:numPr>
        <w:pStyle w:val="Compact"/>
      </w:pPr>
      <w:r>
        <w:t xml:space="preserve">Габаритно-монтажный чертёж</w:t>
      </w:r>
    </w:p>
    <w:p>
      <w:pPr>
        <w:pStyle w:val="FirstParagraph"/>
      </w:pPr>
      <w:r>
        <w:t xml:space="preserve">[Примечание переводчика: нумерация подразделов раздела 2 в содержании оригинала указана ошибочно (везде «2.1»); фактическая нумерация в тексте: 2.1 Требования к установке, 2.2 Подключение трубопроводов, 2.3 Подготовка к пуску, 2.4 Работа, 2.5 Остановка, 2.6 Смазка.]</w:t>
      </w:r>
    </w:p>
    <w:bookmarkEnd w:id="25"/>
    <w:bookmarkStart w:id="26" w:name="предисловие-стр.-4"/>
    <w:p>
      <w:pPr>
        <w:pStyle w:val="Heading2"/>
      </w:pPr>
      <w:r>
        <w:t xml:space="preserve">Предисловие</w:t>
      </w:r>
      <w:r>
        <w:t xml:space="preserve"> </w:t>
      </w:r>
      <w:r>
        <w:rPr>
          <w:iCs/>
          <w:i/>
        </w:rPr>
        <w:t xml:space="preserve">(стр. 4)</w:t>
      </w:r>
    </w:p>
    <w:p>
      <w:pPr>
        <w:pStyle w:val="FirstParagraph"/>
      </w:pPr>
      <w:r>
        <w:t xml:space="preserve">Настоящее руководство описывает порядок эксплуатации и технического обслуживания, а также меры предосторожности для винтовых вакуумных насосов серий LG и LGB. Настоятельно рекомендуется персоналу, эксплуатирующему или обслуживающему винтовые вакуумные насосы нашей компании, внимательно прочитать данное руководство перед началом эксплуатации и обслуживания, чтобы продлить срок службы изделия.</w:t>
      </w:r>
    </w:p>
    <w:bookmarkEnd w:id="26"/>
    <w:bookmarkStart w:id="31" w:name="общие-сведения-стр.-45"/>
    <w:p>
      <w:pPr>
        <w:pStyle w:val="Heading2"/>
      </w:pPr>
      <w:r>
        <w:t xml:space="preserve">1. Общие сведения</w:t>
      </w:r>
      <w:r>
        <w:t xml:space="preserve"> </w:t>
      </w:r>
      <w:r>
        <w:rPr>
          <w:iCs/>
          <w:i/>
        </w:rPr>
        <w:t xml:space="preserve">(стр. 4–5)</w:t>
      </w:r>
    </w:p>
    <w:bookmarkStart w:id="27" w:name="общие-сведения"/>
    <w:p>
      <w:pPr>
        <w:pStyle w:val="Heading3"/>
      </w:pPr>
      <w:r>
        <w:t xml:space="preserve">1.1 Общие сведения</w:t>
      </w:r>
    </w:p>
    <w:p>
      <w:pPr>
        <w:pStyle w:val="FirstParagraph"/>
      </w:pPr>
      <w:r>
        <w:t xml:space="preserve">Винтовые вакуумные насосы серии LG имеют четырёхступенчатые роторы с постоянным шагом винта, винтовые вакуумные насосы серии LGB — четырёхступенчатые роторы с переменным шагом винта. В насосах обеих серий ведущий и ведомый роторы имеют одинаковый профиль и противоположное направление винтовой линии; зазор в зацеплении равномерный, линия зацепления замкнутая, что обеспечивает хорошую герметичность и высокую эффективность откачки.</w:t>
      </w:r>
    </w:p>
    <w:p>
      <w:pPr>
        <w:pStyle w:val="BodyText"/>
      </w:pPr>
      <w:r>
        <w:t xml:space="preserve">Винтовой вакуумный насос всасывает газ за счёт того, что при вращении находящихся в зацеплении ведущего и ведомого роторов замкнутый объём в зоне всасывания увеличивается. После поступления газа в рабочую камеру насоса, по мере дальнейшей работы насоса, под действием винтового зацепления вращающихся ведущего и ведомого роторов замкнутый объём перемещается от стороны всасывания к стороне нагнетания, давление стабильно повышается, промежуточный выхлоп отсутствует. Когда замкнутый объём соединяется с выпускным отверстием, газ из выпускного канала обратным ударом поступает в рабочую камеру, вызывая повышение давления и температуры газа в рабочей камере, а также шум газового потока; по мере дальнейшей работы насоса объём замкнутой полости начинает постепенно уменьшаться, и газ непрерывно вытесняется из рабочей камеры. В рабочей камере насосов данной серии смазка маслом отсутствует, что позволяет получать чистый (безмасляный) вакуум. При откачке коррозионно-активных газов винтовой вакуумный насос требует антикоррозионной обработки.</w:t>
      </w:r>
    </w:p>
    <w:p>
      <w:pPr>
        <w:pStyle w:val="BodyText"/>
      </w:pPr>
      <w:r>
        <w:t xml:space="preserve">Особенности винтовых вакуумных насосов с переменным шагом: конструкция роторов более сложная, требования к точности выше, изготовление роторов сложнее и трудоёмкость больше; вместе с тем насосы с переменным шагом винта имеют меньшую потребляемую мощность, более низкий уровень шума и более низкую рабочую температуру.</w:t>
      </w:r>
      <w:r>
        <w:t xml:space="preserve"> </w:t>
      </w:r>
      <w:r>
        <w:rPr>
          <w:iCs/>
          <w:i/>
        </w:rPr>
        <w:t xml:space="preserve">(стр. 5)</w:t>
      </w:r>
    </w:p>
    <w:bookmarkEnd w:id="27"/>
    <w:bookmarkStart w:id="28" w:name="конструкция-стр.-56"/>
    <w:p>
      <w:pPr>
        <w:pStyle w:val="Heading3"/>
      </w:pPr>
      <w:r>
        <w:t xml:space="preserve">1.2 Конструкция</w:t>
      </w:r>
      <w:r>
        <w:t xml:space="preserve"> </w:t>
      </w:r>
      <w:r>
        <w:rPr>
          <w:iCs/>
          <w:i/>
        </w:rPr>
        <w:t xml:space="preserve">(стр. 5–6)</w:t>
      </w:r>
    </w:p>
    <w:p>
      <w:pPr>
        <w:pStyle w:val="FirstParagraph"/>
      </w:pPr>
      <w:r>
        <w:rPr>
          <w:bCs/>
          <w:b/>
        </w:rPr>
        <w:t xml:space="preserve">● Винтовые роторы</w:t>
      </w:r>
    </w:p>
    <w:p>
      <w:pPr>
        <w:pStyle w:val="BodyText"/>
      </w:pPr>
      <w:r>
        <w:t xml:space="preserve">Винтовые роторы изготовлены из высокопрочного чугуна с шаровидным графитом на специализированном оборудовании с ЧПУ и прошли точную динамическую балансировку по классу G1.</w:t>
      </w:r>
    </w:p>
    <w:p>
      <w:pPr>
        <w:pStyle w:val="BodyText"/>
      </w:pPr>
      <w:r>
        <w:rPr>
          <w:bCs/>
          <w:b/>
        </w:rPr>
        <w:t xml:space="preserve">● Шестерни</w:t>
      </w:r>
    </w:p>
    <w:p>
      <w:pPr>
        <w:pStyle w:val="BodyText"/>
      </w:pPr>
      <w:r>
        <w:t xml:space="preserve">Шестерни — одни из важнейших деталей винтового вакуумного насоса: они обеспечивают постоянный зазор между винтовыми роторами. В насосах данной серии применены высокоточные косозубые шестерни, обеспечивающие равномерное зацепление, хорошую стабильность и низкий уровень шума при работе.</w:t>
      </w:r>
    </w:p>
    <w:p>
      <w:pPr>
        <w:pStyle w:val="BodyText"/>
      </w:pPr>
      <w:r>
        <w:rPr>
          <w:bCs/>
          <w:b/>
        </w:rPr>
        <w:t xml:space="preserve">● Подшипники</w:t>
      </w:r>
    </w:p>
    <w:p>
      <w:pPr>
        <w:pStyle w:val="BodyText"/>
      </w:pPr>
      <w:r>
        <w:t xml:space="preserve">На фиксированном (неподвижном) конце установлены двухрядные радиально-упорные шарикоподшипники, на плавающем конце — радиальные шарикоподшипники (с глубокими канавками). Эти подшипники выдерживают работу на высоких скоростях и при высоких нагрузках и одновременно точно сохраняют зазоры относительно шестерён и роторов.</w:t>
      </w:r>
    </w:p>
    <w:p>
      <w:pPr>
        <w:pStyle w:val="BodyText"/>
      </w:pPr>
      <w:r>
        <w:rPr>
          <w:bCs/>
          <w:b/>
        </w:rPr>
        <w:t xml:space="preserve">● Уплотнение вала</w:t>
      </w:r>
    </w:p>
    <w:p>
      <w:pPr>
        <w:pStyle w:val="BodyText"/>
      </w:pPr>
      <w:r>
        <w:t xml:space="preserve">Уплотнительная конструкция: лабиринтное уплотнение + уплотнение с подачей газа (газовый затвор) + сухое уплотнение. Такое уплотнение полностью разобщает масляную полость и рабочую камеру насоса, предотвращая взаимную диффузию и загрязнение смазочного масла и откачиваемого газа.</w:t>
      </w:r>
    </w:p>
    <w:p>
      <w:pPr>
        <w:pStyle w:val="BodyText"/>
      </w:pPr>
      <w:r>
        <w:rPr>
          <w:bCs/>
          <w:b/>
        </w:rPr>
        <w:t xml:space="preserve">● Смазочное масло</w:t>
      </w:r>
    </w:p>
    <w:p>
      <w:pPr>
        <w:pStyle w:val="BodyText"/>
      </w:pPr>
      <w:r>
        <w:t xml:space="preserve">Шестерни вакуумного насоса смазываются смазочным маслом; масло следует заливать до уровня немного выше средней линии смотрового окна (маслоуказателя), но не выше смотрового окна. При слишком малом количестве масла количество масла, циркулирующего в масляной полости, мало, подшипники и шестерни не получают эффективной смазки и выходят из строя из-за аномального трения; одновременно малое количество циркулирующего масла не обеспечивает эффективного охлаждения шестерён и подшипников, что сокращает срок службы вакуумного насоса и может даже привести к отказу. Масляная полость вакуумного насоса оснащена специальной системой охлаждения смазочного масла. Поэтому при техническом обслуживании насоса регулярно проверяйте количество масла и степень его загрязнения, чтобы решить, требуется ли долив или замена масла.</w:t>
      </w:r>
      <w:r>
        <w:t xml:space="preserve"> </w:t>
      </w:r>
      <w:r>
        <w:rPr>
          <w:iCs/>
          <w:i/>
        </w:rPr>
        <w:t xml:space="preserve">(стр. 6)</w:t>
      </w:r>
    </w:p>
    <w:bookmarkEnd w:id="28"/>
    <w:bookmarkStart w:id="29" w:name="X52ba2a92b20fec0319b020e9518202ed7caac3e"/>
    <w:p>
      <w:pPr>
        <w:pStyle w:val="Heading3"/>
      </w:pPr>
      <w:r>
        <w:t xml:space="preserve">1.3 Таблица технических характеристик</w:t>
      </w:r>
      <w:r>
        <w:t xml:space="preserve"> </w:t>
      </w:r>
      <w:r>
        <w:rPr>
          <w:iCs/>
          <w:i/>
        </w:rPr>
        <w:t xml:space="preserve">(стр. 7–8)</w:t>
      </w:r>
    </w:p>
    <w:p>
      <w:pPr>
        <w:pStyle w:val="FirstParagraph"/>
      </w:pPr>
      <w:r>
        <w:rPr>
          <w:bCs/>
          <w:b/>
        </w:rPr>
        <w:t xml:space="preserve">Быстрота откачки и предельное давление (50/60 Гц)</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spacing w:after="0"/>
              <w:jc w:val="left"/>
            </w:pPr>
            <w:r>
              <w:rPr>
                <w:sz w:val="17"/>
              </w:rPr>
              <w:t xml:space="preserve">Параметр</w:t>
            </w:r>
          </w:p>
        </w:tc>
        <w:tc>
          <w:tcPr/>
          <w:p>
            <w:pPr>
              <w:pStyle w:val="Compact"/>
              <w:spacing w:after="0"/>
              <w:jc w:val="left"/>
            </w:pPr>
            <w:r>
              <w:rPr>
                <w:sz w:val="17"/>
              </w:rPr>
              <w:t xml:space="preserve">Ед. изм.</w:t>
            </w:r>
          </w:p>
        </w:tc>
        <w:tc>
          <w:tcPr/>
          <w:p>
            <w:pPr>
              <w:pStyle w:val="Compact"/>
              <w:spacing w:after="0"/>
              <w:jc w:val="left"/>
            </w:pPr>
            <w:r>
              <w:rPr>
                <w:sz w:val="17"/>
              </w:rPr>
              <w:t xml:space="preserve">LG50</w:t>
            </w:r>
          </w:p>
        </w:tc>
        <w:tc>
          <w:tcPr/>
          <w:p>
            <w:pPr>
              <w:pStyle w:val="Compact"/>
              <w:spacing w:after="0"/>
              <w:jc w:val="left"/>
            </w:pPr>
            <w:r>
              <w:rPr>
                <w:sz w:val="17"/>
              </w:rPr>
              <w:t xml:space="preserve">LG70</w:t>
            </w:r>
          </w:p>
        </w:tc>
        <w:tc>
          <w:tcPr/>
          <w:p>
            <w:pPr>
              <w:pStyle w:val="Compact"/>
              <w:spacing w:after="0"/>
              <w:jc w:val="left"/>
            </w:pPr>
            <w:r>
              <w:rPr>
                <w:sz w:val="17"/>
              </w:rPr>
              <w:t xml:space="preserve">LG100</w:t>
            </w:r>
          </w:p>
        </w:tc>
        <w:tc>
          <w:tcPr/>
          <w:p>
            <w:pPr>
              <w:pStyle w:val="Compact"/>
              <w:spacing w:after="0"/>
              <w:jc w:val="left"/>
            </w:pPr>
            <w:r>
              <w:rPr>
                <w:sz w:val="17"/>
              </w:rPr>
              <w:t xml:space="preserve">LG150</w:t>
            </w:r>
          </w:p>
        </w:tc>
        <w:tc>
          <w:tcPr/>
          <w:p>
            <w:pPr>
              <w:pStyle w:val="Compact"/>
              <w:spacing w:after="0"/>
              <w:jc w:val="left"/>
            </w:pPr>
            <w:r>
              <w:rPr>
                <w:sz w:val="17"/>
              </w:rPr>
              <w:t xml:space="preserve">LG200</w:t>
            </w:r>
          </w:p>
        </w:tc>
        <w:tc>
          <w:tcPr/>
          <w:p>
            <w:pPr>
              <w:pStyle w:val="Compact"/>
              <w:spacing w:after="0"/>
              <w:jc w:val="left"/>
            </w:pPr>
            <w:r>
              <w:rPr>
                <w:sz w:val="17"/>
              </w:rPr>
              <w:t xml:space="preserve">LGB70</w:t>
            </w:r>
          </w:p>
        </w:tc>
        <w:tc>
          <w:tcPr/>
          <w:p>
            <w:pPr>
              <w:pStyle w:val="Compact"/>
              <w:spacing w:after="0"/>
              <w:jc w:val="left"/>
            </w:pPr>
            <w:r>
              <w:rPr>
                <w:sz w:val="17"/>
              </w:rPr>
              <w:t xml:space="preserve">LGB110</w:t>
            </w:r>
          </w:p>
        </w:tc>
        <w:tc>
          <w:tcPr/>
          <w:p>
            <w:pPr>
              <w:pStyle w:val="Compact"/>
              <w:spacing w:after="0"/>
              <w:jc w:val="left"/>
            </w:pPr>
            <w:r>
              <w:rPr>
                <w:sz w:val="17"/>
              </w:rPr>
              <w:t xml:space="preserve">LGB150</w:t>
            </w:r>
          </w:p>
        </w:tc>
        <w:tc>
          <w:tcPr/>
          <w:p>
            <w:pPr>
              <w:pStyle w:val="Compact"/>
              <w:spacing w:after="0"/>
              <w:jc w:val="left"/>
            </w:pPr>
            <w:r>
              <w:rPr>
                <w:sz w:val="17"/>
              </w:rPr>
              <w:t xml:space="preserve">LGB220A</w:t>
            </w:r>
          </w:p>
        </w:tc>
        <w:tc>
          <w:tcPr/>
          <w:p>
            <w:pPr>
              <w:pStyle w:val="Compact"/>
              <w:spacing w:after="0"/>
              <w:jc w:val="left"/>
            </w:pPr>
            <w:r>
              <w:rPr>
                <w:sz w:val="17"/>
              </w:rPr>
              <w:t xml:space="preserve">LGB300</w:t>
            </w:r>
          </w:p>
        </w:tc>
        <w:tc>
          <w:tcPr/>
          <w:p>
            <w:pPr>
              <w:pStyle w:val="Compact"/>
              <w:spacing w:after="0"/>
              <w:jc w:val="left"/>
            </w:pPr>
            <w:r>
              <w:rPr>
                <w:sz w:val="17"/>
              </w:rPr>
              <w:t xml:space="preserve">LGB300A</w:t>
            </w:r>
          </w:p>
        </w:tc>
      </w:tr>
      <w:tr>
        <w:tc>
          <w:tcPr/>
          <w:p>
            <w:pPr>
              <w:pStyle w:val="Compact"/>
              <w:spacing w:after="0"/>
              <w:jc w:val="left"/>
            </w:pPr>
            <w:r>
              <w:rPr>
                <w:sz w:val="17"/>
              </w:rPr>
              <w:t xml:space="preserve">Быстрота откачки (50/60 Гц)</w:t>
            </w:r>
          </w:p>
        </w:tc>
        <w:tc>
          <w:tcPr/>
          <w:p>
            <w:pPr>
              <w:pStyle w:val="Compact"/>
              <w:spacing w:after="0"/>
              <w:jc w:val="left"/>
            </w:pPr>
            <w:r>
              <w:rPr>
                <w:sz w:val="17"/>
              </w:rPr>
              <w:t xml:space="preserve">м³/ч</w:t>
            </w:r>
          </w:p>
        </w:tc>
        <w:tc>
          <w:tcPr/>
          <w:p>
            <w:pPr>
              <w:pStyle w:val="Compact"/>
              <w:spacing w:after="0"/>
              <w:jc w:val="left"/>
            </w:pPr>
            <w:r>
              <w:rPr>
                <w:sz w:val="17"/>
              </w:rPr>
              <w:t xml:space="preserve">180/216</w:t>
            </w:r>
          </w:p>
        </w:tc>
        <w:tc>
          <w:tcPr/>
          <w:p>
            <w:pPr>
              <w:pStyle w:val="Compact"/>
              <w:spacing w:after="0"/>
              <w:jc w:val="left"/>
            </w:pPr>
            <w:r>
              <w:rPr>
                <w:sz w:val="17"/>
              </w:rPr>
              <w:t xml:space="preserve">250/300</w:t>
            </w:r>
          </w:p>
        </w:tc>
        <w:tc>
          <w:tcPr/>
          <w:p>
            <w:pPr>
              <w:pStyle w:val="Compact"/>
              <w:spacing w:after="0"/>
              <w:jc w:val="left"/>
            </w:pPr>
            <w:r>
              <w:rPr>
                <w:sz w:val="17"/>
              </w:rPr>
              <w:t xml:space="preserve">360/430</w:t>
            </w:r>
          </w:p>
        </w:tc>
        <w:tc>
          <w:tcPr/>
          <w:p>
            <w:pPr>
              <w:pStyle w:val="Compact"/>
              <w:spacing w:after="0"/>
              <w:jc w:val="left"/>
            </w:pPr>
            <w:r>
              <w:rPr>
                <w:sz w:val="17"/>
              </w:rPr>
              <w:t xml:space="preserve">540/650</w:t>
            </w:r>
          </w:p>
        </w:tc>
        <w:tc>
          <w:tcPr/>
          <w:p>
            <w:pPr>
              <w:pStyle w:val="Compact"/>
              <w:spacing w:after="0"/>
              <w:jc w:val="left"/>
            </w:pPr>
            <w:r>
              <w:rPr>
                <w:sz w:val="17"/>
              </w:rPr>
              <w:t xml:space="preserve">720/850</w:t>
            </w:r>
          </w:p>
        </w:tc>
        <w:tc>
          <w:tcPr/>
          <w:p>
            <w:pPr>
              <w:pStyle w:val="Compact"/>
              <w:spacing w:after="0"/>
              <w:jc w:val="left"/>
            </w:pPr>
            <w:r>
              <w:rPr>
                <w:sz w:val="17"/>
              </w:rPr>
              <w:t xml:space="preserve">250/300</w:t>
            </w:r>
          </w:p>
        </w:tc>
        <w:tc>
          <w:tcPr/>
          <w:p>
            <w:pPr>
              <w:pStyle w:val="Compact"/>
              <w:spacing w:after="0"/>
              <w:jc w:val="left"/>
            </w:pPr>
            <w:r>
              <w:rPr>
                <w:sz w:val="17"/>
              </w:rPr>
              <w:t xml:space="preserve">360/430</w:t>
            </w:r>
          </w:p>
        </w:tc>
        <w:tc>
          <w:tcPr/>
          <w:p>
            <w:pPr>
              <w:pStyle w:val="Compact"/>
              <w:spacing w:after="0"/>
              <w:jc w:val="left"/>
            </w:pPr>
            <w:r>
              <w:rPr>
                <w:sz w:val="17"/>
              </w:rPr>
              <w:t xml:space="preserve">540/650</w:t>
            </w:r>
          </w:p>
        </w:tc>
        <w:tc>
          <w:tcPr/>
          <w:p>
            <w:pPr>
              <w:pStyle w:val="Compact"/>
              <w:spacing w:after="0"/>
              <w:jc w:val="left"/>
            </w:pPr>
            <w:r>
              <w:rPr>
                <w:sz w:val="17"/>
              </w:rPr>
              <w:t xml:space="preserve">792/950</w:t>
            </w:r>
          </w:p>
        </w:tc>
        <w:tc>
          <w:tcPr/>
          <w:p>
            <w:pPr>
              <w:pStyle w:val="Compact"/>
              <w:spacing w:after="0"/>
              <w:jc w:val="left"/>
            </w:pPr>
            <w:r>
              <w:rPr>
                <w:sz w:val="17"/>
              </w:rPr>
              <w:t xml:space="preserve">1080/1290</w:t>
            </w:r>
          </w:p>
        </w:tc>
        <w:tc>
          <w:tcPr/>
          <w:p>
            <w:pPr>
              <w:pStyle w:val="Compact"/>
              <w:spacing w:after="0"/>
              <w:jc w:val="left"/>
            </w:pPr>
            <w:r>
              <w:rPr>
                <w:sz w:val="17"/>
              </w:rPr>
              <w:t xml:space="preserve">1080/1290</w:t>
            </w:r>
          </w:p>
        </w:tc>
      </w:tr>
      <w:tr>
        <w:tc>
          <w:tcPr/>
          <w:p>
            <w:pPr>
              <w:pStyle w:val="Compact"/>
              <w:spacing w:after="0"/>
              <w:jc w:val="left"/>
            </w:pPr>
            <w:r>
              <w:rPr>
                <w:sz w:val="17"/>
              </w:rPr>
              <w:t xml:space="preserve">Быстрота откачки (50/60 Гц)</w:t>
            </w:r>
          </w:p>
        </w:tc>
        <w:tc>
          <w:tcPr/>
          <w:p>
            <w:pPr>
              <w:pStyle w:val="Compact"/>
              <w:spacing w:after="0"/>
              <w:jc w:val="left"/>
            </w:pPr>
            <w:r>
              <w:rPr>
                <w:sz w:val="17"/>
              </w:rPr>
              <w:t xml:space="preserve">л/мин</w:t>
            </w:r>
          </w:p>
        </w:tc>
        <w:tc>
          <w:tcPr/>
          <w:p>
            <w:pPr>
              <w:pStyle w:val="Compact"/>
              <w:spacing w:after="0"/>
              <w:jc w:val="left"/>
            </w:pPr>
            <w:r>
              <w:rPr>
                <w:sz w:val="17"/>
              </w:rPr>
              <w:t xml:space="preserve">3000/3600</w:t>
            </w:r>
          </w:p>
        </w:tc>
        <w:tc>
          <w:tcPr/>
          <w:p>
            <w:pPr>
              <w:pStyle w:val="Compact"/>
              <w:spacing w:after="0"/>
              <w:jc w:val="left"/>
            </w:pPr>
            <w:r>
              <w:rPr>
                <w:sz w:val="17"/>
              </w:rPr>
              <w:t xml:space="preserve">4200/5000</w:t>
            </w:r>
          </w:p>
        </w:tc>
        <w:tc>
          <w:tcPr/>
          <w:p>
            <w:pPr>
              <w:pStyle w:val="Compact"/>
              <w:spacing w:after="0"/>
              <w:jc w:val="left"/>
            </w:pPr>
            <w:r>
              <w:rPr>
                <w:sz w:val="17"/>
              </w:rPr>
              <w:t xml:space="preserve">6000/7200</w:t>
            </w:r>
          </w:p>
        </w:tc>
        <w:tc>
          <w:tcPr/>
          <w:p>
            <w:pPr>
              <w:pStyle w:val="Compact"/>
              <w:spacing w:after="0"/>
              <w:jc w:val="left"/>
            </w:pPr>
            <w:r>
              <w:rPr>
                <w:sz w:val="17"/>
              </w:rPr>
              <w:t xml:space="preserve">9000/10800</w:t>
            </w:r>
          </w:p>
        </w:tc>
        <w:tc>
          <w:tcPr/>
          <w:p>
            <w:pPr>
              <w:pStyle w:val="Compact"/>
              <w:spacing w:after="0"/>
              <w:jc w:val="left"/>
            </w:pPr>
            <w:r>
              <w:rPr>
                <w:sz w:val="17"/>
              </w:rPr>
              <w:t xml:space="preserve">12000/14400</w:t>
            </w:r>
          </w:p>
        </w:tc>
        <w:tc>
          <w:tcPr/>
          <w:p>
            <w:pPr>
              <w:pStyle w:val="Compact"/>
              <w:spacing w:after="0"/>
              <w:jc w:val="left"/>
            </w:pPr>
            <w:r>
              <w:rPr>
                <w:sz w:val="17"/>
              </w:rPr>
              <w:t xml:space="preserve">4200/5000</w:t>
            </w:r>
          </w:p>
        </w:tc>
        <w:tc>
          <w:tcPr/>
          <w:p>
            <w:pPr>
              <w:pStyle w:val="Compact"/>
              <w:spacing w:after="0"/>
              <w:jc w:val="left"/>
            </w:pPr>
            <w:r>
              <w:rPr>
                <w:sz w:val="17"/>
              </w:rPr>
              <w:t xml:space="preserve">6000/7200</w:t>
            </w:r>
          </w:p>
        </w:tc>
        <w:tc>
          <w:tcPr/>
          <w:p>
            <w:pPr>
              <w:pStyle w:val="Compact"/>
              <w:spacing w:after="0"/>
              <w:jc w:val="left"/>
            </w:pPr>
            <w:r>
              <w:rPr>
                <w:sz w:val="17"/>
              </w:rPr>
              <w:t xml:space="preserve">9000/10800</w:t>
            </w:r>
          </w:p>
        </w:tc>
        <w:tc>
          <w:tcPr/>
          <w:p>
            <w:pPr>
              <w:pStyle w:val="Compact"/>
              <w:spacing w:after="0"/>
              <w:jc w:val="left"/>
            </w:pPr>
            <w:r>
              <w:rPr>
                <w:sz w:val="17"/>
              </w:rPr>
              <w:t xml:space="preserve">13200/15840</w:t>
            </w:r>
          </w:p>
        </w:tc>
        <w:tc>
          <w:tcPr/>
          <w:p>
            <w:pPr>
              <w:pStyle w:val="Compact"/>
              <w:spacing w:after="0"/>
              <w:jc w:val="left"/>
            </w:pPr>
            <w:r>
              <w:rPr>
                <w:sz w:val="17"/>
              </w:rPr>
              <w:t xml:space="preserve">18000/21600</w:t>
            </w:r>
          </w:p>
        </w:tc>
        <w:tc>
          <w:tcPr/>
          <w:p>
            <w:pPr>
              <w:pStyle w:val="Compact"/>
              <w:spacing w:after="0"/>
              <w:jc w:val="left"/>
            </w:pPr>
            <w:r>
              <w:rPr>
                <w:sz w:val="17"/>
              </w:rPr>
              <w:t xml:space="preserve">18000/21600</w:t>
            </w:r>
          </w:p>
        </w:tc>
      </w:tr>
      <w:tr>
        <w:tc>
          <w:tcPr/>
          <w:p>
            <w:pPr>
              <w:pStyle w:val="Compact"/>
              <w:spacing w:after="0"/>
              <w:jc w:val="left"/>
            </w:pPr>
            <w:r>
              <w:rPr>
                <w:sz w:val="17"/>
              </w:rPr>
              <w:t xml:space="preserve">Быстрота откачки (50/60 Гц)</w:t>
            </w:r>
          </w:p>
        </w:tc>
        <w:tc>
          <w:tcPr/>
          <w:p>
            <w:pPr>
              <w:pStyle w:val="Compact"/>
              <w:spacing w:after="0"/>
              <w:jc w:val="left"/>
            </w:pPr>
            <w:r>
              <w:rPr>
                <w:sz w:val="17"/>
              </w:rPr>
              <w:t xml:space="preserve">л/с</w:t>
            </w:r>
          </w:p>
        </w:tc>
        <w:tc>
          <w:tcPr/>
          <w:p>
            <w:pPr>
              <w:pStyle w:val="Compact"/>
              <w:spacing w:after="0"/>
              <w:jc w:val="left"/>
            </w:pPr>
            <w:r>
              <w:rPr>
                <w:sz w:val="17"/>
              </w:rPr>
              <w:t xml:space="preserve">50/60</w:t>
            </w:r>
          </w:p>
        </w:tc>
        <w:tc>
          <w:tcPr/>
          <w:p>
            <w:pPr>
              <w:pStyle w:val="Compact"/>
              <w:spacing w:after="0"/>
              <w:jc w:val="left"/>
            </w:pPr>
            <w:r>
              <w:rPr>
                <w:sz w:val="17"/>
              </w:rPr>
              <w:t xml:space="preserve">70/84</w:t>
            </w:r>
          </w:p>
        </w:tc>
        <w:tc>
          <w:tcPr/>
          <w:p>
            <w:pPr>
              <w:pStyle w:val="Compact"/>
              <w:spacing w:after="0"/>
              <w:jc w:val="left"/>
            </w:pPr>
            <w:r>
              <w:rPr>
                <w:sz w:val="17"/>
              </w:rPr>
              <w:t xml:space="preserve">100/120</w:t>
            </w:r>
          </w:p>
        </w:tc>
        <w:tc>
          <w:tcPr/>
          <w:p>
            <w:pPr>
              <w:pStyle w:val="Compact"/>
              <w:spacing w:after="0"/>
              <w:jc w:val="left"/>
            </w:pPr>
            <w:r>
              <w:rPr>
                <w:sz w:val="17"/>
              </w:rPr>
              <w:t xml:space="preserve">150/180</w:t>
            </w:r>
          </w:p>
        </w:tc>
        <w:tc>
          <w:tcPr/>
          <w:p>
            <w:pPr>
              <w:pStyle w:val="Compact"/>
              <w:spacing w:after="0"/>
              <w:jc w:val="left"/>
            </w:pPr>
            <w:r>
              <w:rPr>
                <w:sz w:val="17"/>
              </w:rPr>
              <w:t xml:space="preserve">200/240</w:t>
            </w:r>
          </w:p>
        </w:tc>
        <w:tc>
          <w:tcPr/>
          <w:p>
            <w:pPr>
              <w:pStyle w:val="Compact"/>
              <w:spacing w:after="0"/>
              <w:jc w:val="left"/>
            </w:pPr>
            <w:r>
              <w:rPr>
                <w:sz w:val="17"/>
              </w:rPr>
              <w:t xml:space="preserve">70/84</w:t>
            </w:r>
          </w:p>
        </w:tc>
        <w:tc>
          <w:tcPr/>
          <w:p>
            <w:pPr>
              <w:pStyle w:val="Compact"/>
              <w:spacing w:after="0"/>
              <w:jc w:val="left"/>
            </w:pPr>
            <w:r>
              <w:rPr>
                <w:sz w:val="17"/>
              </w:rPr>
              <w:t xml:space="preserve">100/120</w:t>
            </w:r>
          </w:p>
        </w:tc>
        <w:tc>
          <w:tcPr/>
          <w:p>
            <w:pPr>
              <w:pStyle w:val="Compact"/>
              <w:spacing w:after="0"/>
              <w:jc w:val="left"/>
            </w:pPr>
            <w:r>
              <w:rPr>
                <w:sz w:val="17"/>
              </w:rPr>
              <w:t xml:space="preserve">150/180</w:t>
            </w:r>
          </w:p>
        </w:tc>
        <w:tc>
          <w:tcPr/>
          <w:p>
            <w:pPr>
              <w:pStyle w:val="Compact"/>
              <w:spacing w:after="0"/>
              <w:jc w:val="left"/>
            </w:pPr>
            <w:r>
              <w:rPr>
                <w:sz w:val="17"/>
              </w:rPr>
              <w:t xml:space="preserve">220/264</w:t>
            </w:r>
          </w:p>
        </w:tc>
        <w:tc>
          <w:tcPr/>
          <w:p>
            <w:pPr>
              <w:pStyle w:val="Compact"/>
              <w:spacing w:after="0"/>
              <w:jc w:val="left"/>
            </w:pPr>
            <w:r>
              <w:rPr>
                <w:sz w:val="17"/>
              </w:rPr>
              <w:t xml:space="preserve">300/360</w:t>
            </w:r>
          </w:p>
        </w:tc>
        <w:tc>
          <w:tcPr/>
          <w:p>
            <w:pPr>
              <w:pStyle w:val="Compact"/>
              <w:spacing w:after="0"/>
              <w:jc w:val="left"/>
            </w:pPr>
            <w:r>
              <w:rPr>
                <w:sz w:val="17"/>
              </w:rPr>
              <w:t xml:space="preserve">300/360</w:t>
            </w:r>
          </w:p>
        </w:tc>
      </w:tr>
      <w:tr>
        <w:tc>
          <w:tcPr/>
          <w:p>
            <w:pPr>
              <w:pStyle w:val="Compact"/>
              <w:spacing w:after="0"/>
              <w:jc w:val="left"/>
            </w:pPr>
            <w:r>
              <w:rPr>
                <w:sz w:val="17"/>
              </w:rPr>
              <w:t xml:space="preserve">Предельное давление (50/60 Гц)</w:t>
            </w:r>
          </w:p>
        </w:tc>
        <w:tc>
          <w:tcPr/>
          <w:p>
            <w:pPr>
              <w:pStyle w:val="Compact"/>
              <w:spacing w:after="0"/>
              <w:jc w:val="left"/>
            </w:pPr>
            <w:r>
              <w:rPr>
                <w:sz w:val="17"/>
              </w:rPr>
              <w:t xml:space="preserve">мбар</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0,02/0,01</w:t>
            </w:r>
          </w:p>
        </w:tc>
        <w:tc>
          <w:tcPr/>
          <w:p>
            <w:pPr>
              <w:pStyle w:val="Compact"/>
              <w:spacing w:after="0"/>
              <w:jc w:val="left"/>
            </w:pPr>
            <w:r>
              <w:rPr>
                <w:sz w:val="17"/>
              </w:rPr>
              <w:t xml:space="preserve">0,5/0,25</w:t>
            </w:r>
          </w:p>
        </w:tc>
      </w:tr>
      <w:tr>
        <w:tc>
          <w:tcPr/>
          <w:p>
            <w:pPr>
              <w:pStyle w:val="Compact"/>
              <w:spacing w:after="0"/>
              <w:jc w:val="left"/>
            </w:pPr>
            <w:r>
              <w:rPr>
                <w:sz w:val="17"/>
              </w:rPr>
              <w:t xml:space="preserve">Предельное давление (50/60 Гц)</w:t>
            </w:r>
          </w:p>
        </w:tc>
        <w:tc>
          <w:tcPr/>
          <w:p>
            <w:pPr>
              <w:pStyle w:val="Compact"/>
              <w:spacing w:after="0"/>
              <w:jc w:val="left"/>
            </w:pPr>
            <w:r>
              <w:rPr>
                <w:sz w:val="17"/>
              </w:rPr>
              <w:t xml:space="preserve">Торр</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0,015/0,0075</w:t>
            </w:r>
          </w:p>
        </w:tc>
        <w:tc>
          <w:tcPr/>
          <w:p>
            <w:pPr>
              <w:pStyle w:val="Compact"/>
              <w:spacing w:after="0"/>
              <w:jc w:val="left"/>
            </w:pPr>
            <w:r>
              <w:rPr>
                <w:sz w:val="17"/>
              </w:rPr>
              <w:t xml:space="preserve">0,38/0,19</w:t>
            </w:r>
          </w:p>
        </w:tc>
      </w:tr>
      <w:tr>
        <w:tc>
          <w:tcPr/>
          <w:p>
            <w:pPr>
              <w:pStyle w:val="Compact"/>
              <w:spacing w:after="0"/>
              <w:jc w:val="left"/>
            </w:pPr>
            <w:r>
              <w:rPr>
                <w:sz w:val="17"/>
              </w:rPr>
              <w:t xml:space="preserve">Предельное давление (50/60 Гц)</w:t>
            </w:r>
          </w:p>
        </w:tc>
        <w:tc>
          <w:tcPr/>
          <w:p>
            <w:pPr>
              <w:pStyle w:val="Compact"/>
              <w:spacing w:after="0"/>
              <w:jc w:val="left"/>
            </w:pPr>
            <w:r>
              <w:rPr>
                <w:sz w:val="17"/>
              </w:rPr>
              <w:t xml:space="preserve">Па</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2/1</w:t>
            </w:r>
          </w:p>
        </w:tc>
        <w:tc>
          <w:tcPr/>
          <w:p>
            <w:pPr>
              <w:pStyle w:val="Compact"/>
              <w:spacing w:after="0"/>
              <w:jc w:val="left"/>
            </w:pPr>
            <w:r>
              <w:rPr>
                <w:sz w:val="17"/>
              </w:rPr>
              <w:t xml:space="preserve">50/25</w:t>
            </w:r>
          </w:p>
        </w:tc>
      </w:tr>
    </w:tbl>
    <w:p>
      <w:pPr>
        <w:pStyle w:val="BodyText"/>
      </w:pPr>
      <w:r>
        <w:rPr>
          <w:bCs/>
          <w:b/>
        </w:rPr>
        <w:t xml:space="preserve">Прочие параметры</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spacing w:after="0"/>
              <w:jc w:val="left"/>
            </w:pPr>
            <w:r>
              <w:rPr>
                <w:sz w:val="17"/>
              </w:rPr>
              <w:t xml:space="preserve">Параметр</w:t>
            </w:r>
          </w:p>
        </w:tc>
        <w:tc>
          <w:tcPr/>
          <w:p>
            <w:pPr>
              <w:pStyle w:val="Compact"/>
              <w:spacing w:after="0"/>
              <w:jc w:val="left"/>
            </w:pPr>
            <w:r>
              <w:rPr>
                <w:sz w:val="17"/>
              </w:rPr>
              <w:t xml:space="preserve">LG50</w:t>
            </w:r>
          </w:p>
        </w:tc>
        <w:tc>
          <w:tcPr/>
          <w:p>
            <w:pPr>
              <w:pStyle w:val="Compact"/>
              <w:spacing w:after="0"/>
              <w:jc w:val="left"/>
            </w:pPr>
            <w:r>
              <w:rPr>
                <w:sz w:val="17"/>
              </w:rPr>
              <w:t xml:space="preserve">LG70</w:t>
            </w:r>
          </w:p>
        </w:tc>
        <w:tc>
          <w:tcPr/>
          <w:p>
            <w:pPr>
              <w:pStyle w:val="Compact"/>
              <w:spacing w:after="0"/>
              <w:jc w:val="left"/>
            </w:pPr>
            <w:r>
              <w:rPr>
                <w:sz w:val="17"/>
              </w:rPr>
              <w:t xml:space="preserve">LG100</w:t>
            </w:r>
          </w:p>
        </w:tc>
        <w:tc>
          <w:tcPr/>
          <w:p>
            <w:pPr>
              <w:pStyle w:val="Compact"/>
              <w:spacing w:after="0"/>
              <w:jc w:val="left"/>
            </w:pPr>
            <w:r>
              <w:rPr>
                <w:sz w:val="17"/>
              </w:rPr>
              <w:t xml:space="preserve">LG150</w:t>
            </w:r>
          </w:p>
        </w:tc>
        <w:tc>
          <w:tcPr/>
          <w:p>
            <w:pPr>
              <w:pStyle w:val="Compact"/>
              <w:spacing w:after="0"/>
              <w:jc w:val="left"/>
            </w:pPr>
            <w:r>
              <w:rPr>
                <w:sz w:val="17"/>
              </w:rPr>
              <w:t xml:space="preserve">LG200</w:t>
            </w:r>
          </w:p>
        </w:tc>
        <w:tc>
          <w:tcPr/>
          <w:p>
            <w:pPr>
              <w:pStyle w:val="Compact"/>
              <w:spacing w:after="0"/>
              <w:jc w:val="left"/>
            </w:pPr>
            <w:r>
              <w:rPr>
                <w:sz w:val="17"/>
              </w:rPr>
              <w:t xml:space="preserve">LGB70</w:t>
            </w:r>
          </w:p>
        </w:tc>
        <w:tc>
          <w:tcPr/>
          <w:p>
            <w:pPr>
              <w:pStyle w:val="Compact"/>
              <w:spacing w:after="0"/>
              <w:jc w:val="left"/>
            </w:pPr>
            <w:r>
              <w:rPr>
                <w:sz w:val="17"/>
              </w:rPr>
              <w:t xml:space="preserve">LGB110</w:t>
            </w:r>
          </w:p>
        </w:tc>
        <w:tc>
          <w:tcPr/>
          <w:p>
            <w:pPr>
              <w:pStyle w:val="Compact"/>
              <w:spacing w:after="0"/>
              <w:jc w:val="left"/>
            </w:pPr>
            <w:r>
              <w:rPr>
                <w:sz w:val="17"/>
              </w:rPr>
              <w:t xml:space="preserve">LGB150</w:t>
            </w:r>
          </w:p>
        </w:tc>
        <w:tc>
          <w:tcPr/>
          <w:p>
            <w:pPr>
              <w:pStyle w:val="Compact"/>
              <w:spacing w:after="0"/>
              <w:jc w:val="left"/>
            </w:pPr>
            <w:r>
              <w:rPr>
                <w:sz w:val="17"/>
              </w:rPr>
              <w:t xml:space="preserve">LGB220A</w:t>
            </w:r>
          </w:p>
        </w:tc>
        <w:tc>
          <w:tcPr/>
          <w:p>
            <w:pPr>
              <w:pStyle w:val="Compact"/>
              <w:spacing w:after="0"/>
              <w:jc w:val="left"/>
            </w:pPr>
            <w:r>
              <w:rPr>
                <w:sz w:val="17"/>
              </w:rPr>
              <w:t xml:space="preserve">LGB300</w:t>
            </w:r>
          </w:p>
        </w:tc>
        <w:tc>
          <w:tcPr/>
          <w:p>
            <w:pPr>
              <w:pStyle w:val="Compact"/>
              <w:spacing w:after="0"/>
              <w:jc w:val="left"/>
            </w:pPr>
            <w:r>
              <w:rPr>
                <w:sz w:val="17"/>
              </w:rPr>
              <w:t xml:space="preserve">LGB300A</w:t>
            </w:r>
          </w:p>
        </w:tc>
      </w:tr>
      <w:tr>
        <w:tc>
          <w:tcPr/>
          <w:p>
            <w:pPr>
              <w:pStyle w:val="Compact"/>
              <w:spacing w:after="0"/>
              <w:jc w:val="left"/>
            </w:pPr>
            <w:r>
              <w:rPr>
                <w:sz w:val="17"/>
              </w:rPr>
              <w:t xml:space="preserve">Мощность, кВт (50/60 Гц)</w:t>
            </w:r>
          </w:p>
        </w:tc>
        <w:tc>
          <w:tcPr/>
          <w:p>
            <w:pPr>
              <w:pStyle w:val="Compact"/>
              <w:spacing w:after="0"/>
              <w:jc w:val="left"/>
            </w:pPr>
            <w:r>
              <w:rPr>
                <w:sz w:val="17"/>
              </w:rPr>
              <w:t xml:space="preserve">5,5/7,5</w:t>
            </w:r>
          </w:p>
        </w:tc>
        <w:tc>
          <w:tcPr/>
          <w:p>
            <w:pPr>
              <w:pStyle w:val="Compact"/>
              <w:spacing w:after="0"/>
              <w:jc w:val="left"/>
            </w:pPr>
            <w:r>
              <w:rPr>
                <w:sz w:val="17"/>
              </w:rPr>
              <w:t xml:space="preserve">7,5/7,5</w:t>
            </w:r>
          </w:p>
        </w:tc>
        <w:tc>
          <w:tcPr/>
          <w:p>
            <w:pPr>
              <w:pStyle w:val="Compact"/>
              <w:spacing w:after="0"/>
              <w:jc w:val="left"/>
            </w:pPr>
            <w:r>
              <w:rPr>
                <w:sz w:val="17"/>
              </w:rPr>
              <w:t xml:space="preserve">11/15</w:t>
            </w:r>
          </w:p>
        </w:tc>
        <w:tc>
          <w:tcPr/>
          <w:p>
            <w:pPr>
              <w:pStyle w:val="Compact"/>
              <w:spacing w:after="0"/>
              <w:jc w:val="left"/>
            </w:pPr>
            <w:r>
              <w:rPr>
                <w:sz w:val="17"/>
              </w:rPr>
              <w:t xml:space="preserve">15/15</w:t>
            </w:r>
          </w:p>
        </w:tc>
        <w:tc>
          <w:tcPr/>
          <w:p>
            <w:pPr>
              <w:pStyle w:val="Compact"/>
              <w:spacing w:after="0"/>
              <w:jc w:val="left"/>
            </w:pPr>
            <w:r>
              <w:rPr>
                <w:sz w:val="17"/>
              </w:rPr>
              <w:t xml:space="preserve">22/22</w:t>
            </w:r>
          </w:p>
        </w:tc>
        <w:tc>
          <w:tcPr/>
          <w:p>
            <w:pPr>
              <w:pStyle w:val="Compact"/>
              <w:spacing w:after="0"/>
              <w:jc w:val="left"/>
            </w:pPr>
            <w:r>
              <w:rPr>
                <w:sz w:val="17"/>
              </w:rPr>
              <w:t xml:space="preserve">5,5/7,5</w:t>
            </w:r>
          </w:p>
        </w:tc>
        <w:tc>
          <w:tcPr/>
          <w:p>
            <w:pPr>
              <w:pStyle w:val="Compact"/>
              <w:spacing w:after="0"/>
              <w:jc w:val="left"/>
            </w:pPr>
            <w:r>
              <w:rPr>
                <w:sz w:val="17"/>
              </w:rPr>
              <w:t xml:space="preserve">7,5/11</w:t>
            </w:r>
          </w:p>
        </w:tc>
        <w:tc>
          <w:tcPr/>
          <w:p>
            <w:pPr>
              <w:pStyle w:val="Compact"/>
              <w:spacing w:after="0"/>
              <w:jc w:val="left"/>
            </w:pPr>
            <w:r>
              <w:rPr>
                <w:sz w:val="17"/>
              </w:rPr>
              <w:t xml:space="preserve">11/15</w:t>
            </w:r>
          </w:p>
        </w:tc>
        <w:tc>
          <w:tcPr/>
          <w:p>
            <w:pPr>
              <w:pStyle w:val="Compact"/>
              <w:spacing w:after="0"/>
              <w:jc w:val="left"/>
            </w:pPr>
            <w:r>
              <w:rPr>
                <w:sz w:val="17"/>
              </w:rPr>
              <w:t xml:space="preserve">15/18,5</w:t>
            </w:r>
          </w:p>
        </w:tc>
        <w:tc>
          <w:tcPr/>
          <w:p>
            <w:pPr>
              <w:pStyle w:val="Compact"/>
              <w:spacing w:after="0"/>
              <w:jc w:val="left"/>
            </w:pPr>
            <w:r>
              <w:rPr>
                <w:sz w:val="17"/>
              </w:rPr>
              <w:t xml:space="preserve">22/22</w:t>
            </w:r>
          </w:p>
        </w:tc>
        <w:tc>
          <w:tcPr/>
          <w:p>
            <w:pPr>
              <w:pStyle w:val="Compact"/>
              <w:spacing w:after="0"/>
              <w:jc w:val="left"/>
            </w:pPr>
            <w:r>
              <w:rPr>
                <w:sz w:val="17"/>
              </w:rPr>
              <w:t xml:space="preserve">15/18,5</w:t>
            </w:r>
          </w:p>
        </w:tc>
      </w:tr>
      <w:tr>
        <w:tc>
          <w:tcPr/>
          <w:p>
            <w:pPr>
              <w:pStyle w:val="Compact"/>
              <w:spacing w:after="0"/>
              <w:jc w:val="left"/>
            </w:pPr>
            <w:r>
              <w:rPr>
                <w:sz w:val="17"/>
              </w:rPr>
              <w:t xml:space="preserve">Частота вращения, об/мин (50/60 Гц)</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c>
          <w:tcPr/>
          <w:p>
            <w:pPr>
              <w:pStyle w:val="Compact"/>
              <w:spacing w:after="0"/>
              <w:jc w:val="left"/>
            </w:pPr>
            <w:r>
              <w:rPr>
                <w:sz w:val="17"/>
              </w:rPr>
              <w:t xml:space="preserve">2900/3550</w:t>
            </w:r>
          </w:p>
        </w:tc>
      </w:tr>
      <w:tr>
        <w:tc>
          <w:tcPr/>
          <w:p>
            <w:pPr>
              <w:pStyle w:val="Compact"/>
              <w:spacing w:after="0"/>
              <w:jc w:val="left"/>
            </w:pPr>
            <w:r>
              <w:rPr>
                <w:sz w:val="17"/>
              </w:rPr>
              <w:t xml:space="preserve">Диаметр входного патрубка, мм</w:t>
            </w:r>
          </w:p>
        </w:tc>
        <w:tc>
          <w:tcPr/>
          <w:p>
            <w:pPr>
              <w:pStyle w:val="Compact"/>
              <w:spacing w:after="0"/>
              <w:jc w:val="left"/>
            </w:pPr>
            <w:r>
              <w:rPr>
                <w:sz w:val="17"/>
              </w:rPr>
              <w:t xml:space="preserve">50</w:t>
            </w:r>
          </w:p>
        </w:tc>
        <w:tc>
          <w:tcPr/>
          <w:p>
            <w:pPr>
              <w:pStyle w:val="Compact"/>
              <w:spacing w:after="0"/>
              <w:jc w:val="left"/>
            </w:pPr>
            <w:r>
              <w:rPr>
                <w:sz w:val="17"/>
              </w:rPr>
              <w:t xml:space="preserve">65</w:t>
            </w:r>
          </w:p>
        </w:tc>
        <w:tc>
          <w:tcPr/>
          <w:p>
            <w:pPr>
              <w:pStyle w:val="Compact"/>
              <w:spacing w:after="0"/>
              <w:jc w:val="left"/>
            </w:pPr>
            <w:r>
              <w:rPr>
                <w:sz w:val="17"/>
              </w:rPr>
              <w:t xml:space="preserve">80</w:t>
            </w:r>
          </w:p>
        </w:tc>
        <w:tc>
          <w:tcPr/>
          <w:p>
            <w:pPr>
              <w:pStyle w:val="Compact"/>
              <w:spacing w:after="0"/>
              <w:jc w:val="left"/>
            </w:pPr>
            <w:r>
              <w:rPr>
                <w:sz w:val="17"/>
              </w:rPr>
              <w:t xml:space="preserve">90</w:t>
            </w:r>
          </w:p>
        </w:tc>
        <w:tc>
          <w:tcPr/>
          <w:p>
            <w:pPr>
              <w:pStyle w:val="Compact"/>
              <w:spacing w:after="0"/>
              <w:jc w:val="left"/>
            </w:pPr>
            <w:r>
              <w:rPr>
                <w:sz w:val="17"/>
              </w:rPr>
              <w:t xml:space="preserve">100</w:t>
            </w:r>
          </w:p>
        </w:tc>
        <w:tc>
          <w:tcPr/>
          <w:p>
            <w:pPr>
              <w:pStyle w:val="Compact"/>
              <w:spacing w:after="0"/>
              <w:jc w:val="left"/>
            </w:pPr>
            <w:r>
              <w:rPr>
                <w:sz w:val="17"/>
              </w:rPr>
              <w:t xml:space="preserve">50</w:t>
            </w:r>
          </w:p>
        </w:tc>
        <w:tc>
          <w:tcPr/>
          <w:p>
            <w:pPr>
              <w:pStyle w:val="Compact"/>
              <w:spacing w:after="0"/>
              <w:jc w:val="left"/>
            </w:pPr>
            <w:r>
              <w:rPr>
                <w:sz w:val="17"/>
              </w:rPr>
              <w:t xml:space="preserve">65</w:t>
            </w:r>
          </w:p>
        </w:tc>
        <w:tc>
          <w:tcPr/>
          <w:p>
            <w:pPr>
              <w:pStyle w:val="Compact"/>
              <w:spacing w:after="0"/>
              <w:jc w:val="left"/>
            </w:pPr>
            <w:r>
              <w:rPr>
                <w:sz w:val="17"/>
              </w:rPr>
              <w:t xml:space="preserve">80</w:t>
            </w:r>
          </w:p>
        </w:tc>
        <w:tc>
          <w:tcPr/>
          <w:p>
            <w:pPr>
              <w:pStyle w:val="Compact"/>
              <w:spacing w:after="0"/>
              <w:jc w:val="left"/>
            </w:pPr>
            <w:r>
              <w:rPr>
                <w:sz w:val="17"/>
              </w:rPr>
              <w:t xml:space="preserve">90</w:t>
            </w:r>
          </w:p>
        </w:tc>
        <w:tc>
          <w:tcPr/>
          <w:p>
            <w:pPr>
              <w:pStyle w:val="Compact"/>
              <w:spacing w:after="0"/>
              <w:jc w:val="left"/>
            </w:pPr>
            <w:r>
              <w:rPr>
                <w:sz w:val="17"/>
              </w:rPr>
              <w:t xml:space="preserve">100</w:t>
            </w:r>
          </w:p>
        </w:tc>
        <w:tc>
          <w:tcPr/>
          <w:p>
            <w:pPr>
              <w:pStyle w:val="Compact"/>
              <w:spacing w:after="0"/>
              <w:jc w:val="left"/>
            </w:pPr>
            <w:r>
              <w:rPr>
                <w:sz w:val="17"/>
              </w:rPr>
              <w:t xml:space="preserve">90</w:t>
            </w:r>
          </w:p>
        </w:tc>
      </w:tr>
      <w:tr>
        <w:tc>
          <w:tcPr/>
          <w:p>
            <w:pPr>
              <w:pStyle w:val="Compact"/>
              <w:spacing w:after="0"/>
              <w:jc w:val="left"/>
            </w:pPr>
            <w:r>
              <w:rPr>
                <w:sz w:val="17"/>
              </w:rPr>
              <w:t xml:space="preserve">Диаметр выходного патрубка, мм</w:t>
            </w:r>
          </w:p>
        </w:tc>
        <w:tc>
          <w:tcPr/>
          <w:p>
            <w:pPr>
              <w:pStyle w:val="Compact"/>
              <w:spacing w:after="0"/>
              <w:jc w:val="left"/>
            </w:pPr>
            <w:r>
              <w:rPr>
                <w:sz w:val="17"/>
              </w:rPr>
              <w:t xml:space="preserve">40</w:t>
            </w:r>
          </w:p>
        </w:tc>
        <w:tc>
          <w:tcPr/>
          <w:p>
            <w:pPr>
              <w:pStyle w:val="Compact"/>
              <w:spacing w:after="0"/>
              <w:jc w:val="left"/>
            </w:pPr>
            <w:r>
              <w:rPr>
                <w:sz w:val="17"/>
              </w:rPr>
              <w:t xml:space="preserve">40</w:t>
            </w:r>
          </w:p>
        </w:tc>
        <w:tc>
          <w:tcPr/>
          <w:p>
            <w:pPr>
              <w:pStyle w:val="Compact"/>
              <w:spacing w:after="0"/>
              <w:jc w:val="left"/>
            </w:pPr>
            <w:r>
              <w:rPr>
                <w:sz w:val="17"/>
              </w:rPr>
              <w:t xml:space="preserve">65</w:t>
            </w:r>
          </w:p>
        </w:tc>
        <w:tc>
          <w:tcPr/>
          <w:p>
            <w:pPr>
              <w:pStyle w:val="Compact"/>
              <w:spacing w:after="0"/>
              <w:jc w:val="left"/>
            </w:pPr>
            <w:r>
              <w:rPr>
                <w:sz w:val="17"/>
              </w:rPr>
              <w:t xml:space="preserve">65</w:t>
            </w:r>
          </w:p>
        </w:tc>
        <w:tc>
          <w:tcPr/>
          <w:p>
            <w:pPr>
              <w:pStyle w:val="Compact"/>
              <w:spacing w:after="0"/>
              <w:jc w:val="left"/>
            </w:pPr>
            <w:r>
              <w:rPr>
                <w:sz w:val="17"/>
              </w:rPr>
              <w:t xml:space="preserve">65</w:t>
            </w:r>
          </w:p>
        </w:tc>
        <w:tc>
          <w:tcPr/>
          <w:p>
            <w:pPr>
              <w:pStyle w:val="Compact"/>
              <w:spacing w:after="0"/>
              <w:jc w:val="left"/>
            </w:pPr>
            <w:r>
              <w:rPr>
                <w:sz w:val="17"/>
              </w:rPr>
              <w:t xml:space="preserve">40</w:t>
            </w:r>
          </w:p>
        </w:tc>
        <w:tc>
          <w:tcPr/>
          <w:p>
            <w:pPr>
              <w:pStyle w:val="Compact"/>
              <w:spacing w:after="0"/>
              <w:jc w:val="left"/>
            </w:pPr>
            <w:r>
              <w:rPr>
                <w:sz w:val="17"/>
              </w:rPr>
              <w:t xml:space="preserve">40</w:t>
            </w:r>
          </w:p>
        </w:tc>
        <w:tc>
          <w:tcPr/>
          <w:p>
            <w:pPr>
              <w:pStyle w:val="Compact"/>
              <w:spacing w:after="0"/>
              <w:jc w:val="left"/>
            </w:pPr>
            <w:r>
              <w:rPr>
                <w:sz w:val="17"/>
              </w:rPr>
              <w:t xml:space="preserve">65</w:t>
            </w:r>
          </w:p>
        </w:tc>
        <w:tc>
          <w:tcPr/>
          <w:p>
            <w:pPr>
              <w:pStyle w:val="Compact"/>
              <w:spacing w:after="0"/>
              <w:jc w:val="left"/>
            </w:pPr>
            <w:r>
              <w:rPr>
                <w:sz w:val="17"/>
              </w:rPr>
              <w:t xml:space="preserve">65</w:t>
            </w:r>
          </w:p>
        </w:tc>
        <w:tc>
          <w:tcPr/>
          <w:p>
            <w:pPr>
              <w:pStyle w:val="Compact"/>
              <w:spacing w:after="0"/>
              <w:jc w:val="left"/>
            </w:pPr>
            <w:r>
              <w:rPr>
                <w:sz w:val="17"/>
              </w:rPr>
              <w:t xml:space="preserve">65</w:t>
            </w:r>
          </w:p>
        </w:tc>
        <w:tc>
          <w:tcPr/>
          <w:p>
            <w:pPr>
              <w:pStyle w:val="Compact"/>
              <w:spacing w:after="0"/>
              <w:jc w:val="left"/>
            </w:pPr>
            <w:r>
              <w:rPr>
                <w:sz w:val="17"/>
              </w:rPr>
              <w:t xml:space="preserve">65</w:t>
            </w:r>
          </w:p>
        </w:tc>
      </w:tr>
      <w:tr>
        <w:tc>
          <w:tcPr/>
          <w:p>
            <w:pPr>
              <w:pStyle w:val="Compact"/>
              <w:spacing w:after="0"/>
              <w:jc w:val="left"/>
            </w:pPr>
            <w:r>
              <w:rPr>
                <w:sz w:val="17"/>
              </w:rPr>
              <w:t xml:space="preserve">Объём масла в полости шестерён, л</w:t>
            </w:r>
          </w:p>
        </w:tc>
        <w:tc>
          <w:tcPr/>
          <w:p>
            <w:pPr>
              <w:pStyle w:val="Compact"/>
              <w:spacing w:after="0"/>
              <w:jc w:val="left"/>
            </w:pPr>
            <w:r>
              <w:rPr>
                <w:sz w:val="17"/>
              </w:rPr>
              <w:t xml:space="preserve">0,85</w:t>
            </w:r>
          </w:p>
        </w:tc>
        <w:tc>
          <w:tcPr/>
          <w:p>
            <w:pPr>
              <w:pStyle w:val="Compact"/>
              <w:spacing w:after="0"/>
              <w:jc w:val="left"/>
            </w:pPr>
            <w:r>
              <w:rPr>
                <w:sz w:val="17"/>
              </w:rPr>
              <w:t xml:space="preserve">0,85</w:t>
            </w:r>
          </w:p>
        </w:tc>
        <w:tc>
          <w:tcPr/>
          <w:p>
            <w:pPr>
              <w:pStyle w:val="Compact"/>
              <w:spacing w:after="0"/>
              <w:jc w:val="left"/>
            </w:pPr>
            <w:r>
              <w:rPr>
                <w:sz w:val="17"/>
              </w:rPr>
              <w:t xml:space="preserve">1,4</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0,85</w:t>
            </w:r>
          </w:p>
        </w:tc>
        <w:tc>
          <w:tcPr/>
          <w:p>
            <w:pPr>
              <w:pStyle w:val="Compact"/>
              <w:spacing w:after="0"/>
              <w:jc w:val="left"/>
            </w:pPr>
            <w:r>
              <w:rPr>
                <w:sz w:val="17"/>
              </w:rPr>
              <w:t xml:space="preserve">0,85</w:t>
            </w:r>
          </w:p>
        </w:tc>
        <w:tc>
          <w:tcPr/>
          <w:p>
            <w:pPr>
              <w:pStyle w:val="Compact"/>
              <w:spacing w:after="0"/>
              <w:jc w:val="left"/>
            </w:pPr>
            <w:r>
              <w:rPr>
                <w:sz w:val="17"/>
              </w:rPr>
              <w:t xml:space="preserve">1,4</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r>
      <w:tr>
        <w:tc>
          <w:tcPr/>
          <w:p>
            <w:pPr>
              <w:pStyle w:val="Compact"/>
              <w:spacing w:after="0"/>
              <w:jc w:val="left"/>
            </w:pPr>
            <w:r>
              <w:rPr>
                <w:sz w:val="17"/>
              </w:rPr>
              <w:t xml:space="preserve">Расход охлаждающей воды, л/мин</w:t>
            </w:r>
          </w:p>
        </w:tc>
        <w:tc>
          <w:tcPr/>
          <w:p>
            <w:pPr>
              <w:pStyle w:val="Compact"/>
              <w:spacing w:after="0"/>
              <w:jc w:val="left"/>
            </w:pPr>
            <w:r>
              <w:rPr>
                <w:sz w:val="17"/>
              </w:rPr>
              <w:t xml:space="preserve">2,5</w:t>
            </w:r>
          </w:p>
        </w:tc>
        <w:tc>
          <w:tcPr/>
          <w:p>
            <w:pPr>
              <w:pStyle w:val="Compact"/>
              <w:spacing w:after="0"/>
              <w:jc w:val="left"/>
            </w:pPr>
            <w:r>
              <w:rPr>
                <w:sz w:val="17"/>
              </w:rPr>
              <w:t xml:space="preserve">2,6</w:t>
            </w:r>
          </w:p>
        </w:tc>
        <w:tc>
          <w:tcPr/>
          <w:p>
            <w:pPr>
              <w:pStyle w:val="Compact"/>
              <w:spacing w:after="0"/>
              <w:jc w:val="left"/>
            </w:pPr>
            <w:r>
              <w:rPr>
                <w:sz w:val="17"/>
              </w:rPr>
              <w:t xml:space="preserve">2,8</w:t>
            </w:r>
          </w:p>
        </w:tc>
        <w:tc>
          <w:tcPr/>
          <w:p>
            <w:pPr>
              <w:pStyle w:val="Compact"/>
              <w:spacing w:after="0"/>
              <w:jc w:val="left"/>
            </w:pPr>
            <w:r>
              <w:rPr>
                <w:sz w:val="17"/>
              </w:rPr>
              <w:t xml:space="preserve">3</w:t>
            </w:r>
          </w:p>
        </w:tc>
        <w:tc>
          <w:tcPr/>
          <w:p>
            <w:pPr>
              <w:pStyle w:val="Compact"/>
              <w:spacing w:after="0"/>
              <w:jc w:val="left"/>
            </w:pPr>
            <w:r>
              <w:rPr>
                <w:sz w:val="17"/>
              </w:rPr>
              <w:t xml:space="preserve">4</w:t>
            </w:r>
          </w:p>
        </w:tc>
        <w:tc>
          <w:tcPr/>
          <w:p>
            <w:pPr>
              <w:pStyle w:val="Compact"/>
              <w:spacing w:after="0"/>
              <w:jc w:val="left"/>
            </w:pPr>
            <w:r>
              <w:rPr>
                <w:sz w:val="17"/>
              </w:rPr>
              <w:t xml:space="preserve">2,5</w:t>
            </w:r>
          </w:p>
        </w:tc>
        <w:tc>
          <w:tcPr/>
          <w:p>
            <w:pPr>
              <w:pStyle w:val="Compact"/>
              <w:spacing w:after="0"/>
              <w:jc w:val="left"/>
            </w:pPr>
            <w:r>
              <w:rPr>
                <w:sz w:val="17"/>
              </w:rPr>
              <w:t xml:space="preserve">2,5</w:t>
            </w:r>
          </w:p>
        </w:tc>
        <w:tc>
          <w:tcPr/>
          <w:p>
            <w:pPr>
              <w:pStyle w:val="Compact"/>
              <w:spacing w:after="0"/>
              <w:jc w:val="left"/>
            </w:pPr>
            <w:r>
              <w:rPr>
                <w:sz w:val="17"/>
              </w:rPr>
              <w:t xml:space="preserve">2,6</w:t>
            </w:r>
          </w:p>
        </w:tc>
        <w:tc>
          <w:tcPr/>
          <w:p>
            <w:pPr>
              <w:pStyle w:val="Compact"/>
              <w:spacing w:after="0"/>
              <w:jc w:val="left"/>
            </w:pPr>
            <w:r>
              <w:rPr>
                <w:sz w:val="17"/>
              </w:rPr>
              <w:t xml:space="preserve">2,8</w:t>
            </w:r>
          </w:p>
        </w:tc>
        <w:tc>
          <w:tcPr/>
          <w:p>
            <w:pPr>
              <w:pStyle w:val="Compact"/>
              <w:spacing w:after="0"/>
              <w:jc w:val="left"/>
            </w:pPr>
            <w:r>
              <w:rPr>
                <w:sz w:val="17"/>
              </w:rPr>
              <w:t xml:space="preserve">3,5</w:t>
            </w:r>
          </w:p>
        </w:tc>
        <w:tc>
          <w:tcPr/>
          <w:p>
            <w:pPr>
              <w:pStyle w:val="Compact"/>
              <w:spacing w:after="0"/>
              <w:jc w:val="left"/>
            </w:pPr>
            <w:r>
              <w:rPr>
                <w:sz w:val="17"/>
              </w:rPr>
              <w:t xml:space="preserve">2,8</w:t>
            </w:r>
          </w:p>
        </w:tc>
      </w:tr>
      <w:tr>
        <w:tc>
          <w:tcPr/>
          <w:p>
            <w:pPr>
              <w:pStyle w:val="Compact"/>
              <w:spacing w:after="0"/>
              <w:jc w:val="left"/>
            </w:pPr>
            <w:r>
              <w:rPr>
                <w:sz w:val="17"/>
              </w:rPr>
              <w:t xml:space="preserve">Расход охлаждающей воды, гал/мин</w:t>
            </w:r>
          </w:p>
        </w:tc>
        <w:tc>
          <w:tcPr/>
          <w:p>
            <w:pPr>
              <w:pStyle w:val="Compact"/>
              <w:spacing w:after="0"/>
              <w:jc w:val="left"/>
            </w:pPr>
            <w:r>
              <w:rPr>
                <w:sz w:val="17"/>
              </w:rPr>
              <w:t xml:space="preserve">0,67</w:t>
            </w:r>
          </w:p>
        </w:tc>
        <w:tc>
          <w:tcPr/>
          <w:p>
            <w:pPr>
              <w:pStyle w:val="Compact"/>
              <w:spacing w:after="0"/>
              <w:jc w:val="left"/>
            </w:pPr>
            <w:r>
              <w:rPr>
                <w:sz w:val="17"/>
              </w:rPr>
              <w:t xml:space="preserve">0,7</w:t>
            </w:r>
          </w:p>
        </w:tc>
        <w:tc>
          <w:tcPr/>
          <w:p>
            <w:pPr>
              <w:pStyle w:val="Compact"/>
              <w:spacing w:after="0"/>
              <w:jc w:val="left"/>
            </w:pPr>
            <w:r>
              <w:rPr>
                <w:sz w:val="17"/>
              </w:rPr>
              <w:t xml:space="preserve">0,75</w:t>
            </w:r>
          </w:p>
        </w:tc>
        <w:tc>
          <w:tcPr/>
          <w:p>
            <w:pPr>
              <w:pStyle w:val="Compact"/>
              <w:spacing w:after="0"/>
              <w:jc w:val="left"/>
            </w:pPr>
            <w:r>
              <w:rPr>
                <w:sz w:val="17"/>
              </w:rPr>
              <w:t xml:space="preserve">0,8</w:t>
            </w:r>
          </w:p>
        </w:tc>
        <w:tc>
          <w:tcPr/>
          <w:p>
            <w:pPr>
              <w:pStyle w:val="Compact"/>
              <w:spacing w:after="0"/>
              <w:jc w:val="left"/>
            </w:pPr>
            <w:r>
              <w:rPr>
                <w:sz w:val="17"/>
              </w:rPr>
              <w:t xml:space="preserve">1,07</w:t>
            </w:r>
          </w:p>
        </w:tc>
        <w:tc>
          <w:tcPr/>
          <w:p>
            <w:pPr>
              <w:pStyle w:val="Compact"/>
              <w:spacing w:after="0"/>
              <w:jc w:val="left"/>
            </w:pPr>
            <w:r>
              <w:rPr>
                <w:sz w:val="17"/>
              </w:rPr>
              <w:t xml:space="preserve">0,67</w:t>
            </w:r>
          </w:p>
        </w:tc>
        <w:tc>
          <w:tcPr/>
          <w:p>
            <w:pPr>
              <w:pStyle w:val="Compact"/>
              <w:spacing w:after="0"/>
              <w:jc w:val="left"/>
            </w:pPr>
            <w:r>
              <w:rPr>
                <w:sz w:val="17"/>
              </w:rPr>
              <w:t xml:space="preserve">0,67</w:t>
            </w:r>
          </w:p>
        </w:tc>
        <w:tc>
          <w:tcPr/>
          <w:p>
            <w:pPr>
              <w:pStyle w:val="Compact"/>
              <w:spacing w:after="0"/>
              <w:jc w:val="left"/>
            </w:pPr>
            <w:r>
              <w:rPr>
                <w:sz w:val="17"/>
              </w:rPr>
              <w:t xml:space="preserve">0,7</w:t>
            </w:r>
          </w:p>
        </w:tc>
        <w:tc>
          <w:tcPr/>
          <w:p>
            <w:pPr>
              <w:pStyle w:val="Compact"/>
              <w:spacing w:after="0"/>
              <w:jc w:val="left"/>
            </w:pPr>
            <w:r>
              <w:rPr>
                <w:sz w:val="17"/>
              </w:rPr>
              <w:t xml:space="preserve">0,75</w:t>
            </w:r>
          </w:p>
        </w:tc>
        <w:tc>
          <w:tcPr/>
          <w:p>
            <w:pPr>
              <w:pStyle w:val="Compact"/>
              <w:spacing w:after="0"/>
              <w:jc w:val="left"/>
            </w:pPr>
            <w:r>
              <w:rPr>
                <w:sz w:val="17"/>
              </w:rPr>
              <w:t xml:space="preserve">1,07</w:t>
            </w:r>
          </w:p>
        </w:tc>
        <w:tc>
          <w:tcPr/>
          <w:p>
            <w:pPr>
              <w:pStyle w:val="Compact"/>
              <w:spacing w:after="0"/>
              <w:jc w:val="left"/>
            </w:pPr>
            <w:r>
              <w:rPr>
                <w:sz w:val="17"/>
              </w:rPr>
              <w:t xml:space="preserve">0,75</w:t>
            </w:r>
          </w:p>
        </w:tc>
      </w:tr>
      <w:tr>
        <w:tc>
          <w:tcPr/>
          <w:p>
            <w:pPr>
              <w:pStyle w:val="Compact"/>
              <w:spacing w:after="0"/>
              <w:jc w:val="left"/>
            </w:pPr>
            <w:r>
              <w:rPr>
                <w:sz w:val="17"/>
              </w:rPr>
              <w:t xml:space="preserve">Масса, кг</w:t>
            </w:r>
          </w:p>
        </w:tc>
        <w:tc>
          <w:tcPr/>
          <w:p>
            <w:pPr>
              <w:pStyle w:val="Compact"/>
              <w:spacing w:after="0"/>
              <w:jc w:val="left"/>
            </w:pPr>
            <w:r>
              <w:rPr>
                <w:sz w:val="17"/>
              </w:rPr>
              <w:t xml:space="preserve">295</w:t>
            </w:r>
          </w:p>
        </w:tc>
        <w:tc>
          <w:tcPr/>
          <w:p>
            <w:pPr>
              <w:pStyle w:val="Compact"/>
              <w:spacing w:after="0"/>
              <w:jc w:val="left"/>
            </w:pPr>
            <w:r>
              <w:rPr>
                <w:sz w:val="17"/>
              </w:rPr>
              <w:t xml:space="preserve">350</w:t>
            </w:r>
          </w:p>
        </w:tc>
        <w:tc>
          <w:tcPr/>
          <w:p>
            <w:pPr>
              <w:pStyle w:val="Compact"/>
              <w:spacing w:after="0"/>
              <w:jc w:val="left"/>
            </w:pPr>
            <w:r>
              <w:rPr>
                <w:sz w:val="17"/>
              </w:rPr>
              <w:t xml:space="preserve">480</w:t>
            </w:r>
          </w:p>
        </w:tc>
        <w:tc>
          <w:tcPr/>
          <w:p>
            <w:pPr>
              <w:pStyle w:val="Compact"/>
              <w:spacing w:after="0"/>
              <w:jc w:val="left"/>
            </w:pPr>
            <w:r>
              <w:rPr>
                <w:sz w:val="17"/>
              </w:rPr>
              <w:t xml:space="preserve">520</w:t>
            </w:r>
          </w:p>
        </w:tc>
        <w:tc>
          <w:tcPr/>
          <w:p>
            <w:pPr>
              <w:pStyle w:val="Compact"/>
              <w:spacing w:after="0"/>
              <w:jc w:val="left"/>
            </w:pPr>
            <w:r>
              <w:rPr>
                <w:sz w:val="17"/>
              </w:rPr>
              <w:t xml:space="preserve">680</w:t>
            </w:r>
          </w:p>
        </w:tc>
        <w:tc>
          <w:tcPr/>
          <w:p>
            <w:pPr>
              <w:pStyle w:val="Compact"/>
              <w:spacing w:after="0"/>
              <w:jc w:val="left"/>
            </w:pPr>
            <w:r>
              <w:rPr>
                <w:sz w:val="17"/>
              </w:rPr>
              <w:t xml:space="preserve">295</w:t>
            </w:r>
          </w:p>
        </w:tc>
        <w:tc>
          <w:tcPr/>
          <w:p>
            <w:pPr>
              <w:pStyle w:val="Compact"/>
              <w:spacing w:after="0"/>
              <w:jc w:val="left"/>
            </w:pPr>
            <w:r>
              <w:rPr>
                <w:sz w:val="17"/>
              </w:rPr>
              <w:t xml:space="preserve">350</w:t>
            </w:r>
          </w:p>
        </w:tc>
        <w:tc>
          <w:tcPr/>
          <w:p>
            <w:pPr>
              <w:pStyle w:val="Compact"/>
              <w:spacing w:after="0"/>
              <w:jc w:val="left"/>
            </w:pPr>
            <w:r>
              <w:rPr>
                <w:sz w:val="17"/>
              </w:rPr>
              <w:t xml:space="preserve">480</w:t>
            </w:r>
          </w:p>
        </w:tc>
        <w:tc>
          <w:tcPr/>
          <w:p>
            <w:pPr>
              <w:pStyle w:val="Compact"/>
              <w:spacing w:after="0"/>
              <w:jc w:val="left"/>
            </w:pPr>
            <w:r>
              <w:rPr>
                <w:sz w:val="17"/>
              </w:rPr>
              <w:t xml:space="preserve">520</w:t>
            </w:r>
          </w:p>
        </w:tc>
        <w:tc>
          <w:tcPr/>
          <w:p>
            <w:pPr>
              <w:pStyle w:val="Compact"/>
              <w:spacing w:after="0"/>
              <w:jc w:val="left"/>
            </w:pPr>
            <w:r>
              <w:rPr>
                <w:sz w:val="17"/>
              </w:rPr>
              <w:t xml:space="preserve">680</w:t>
            </w:r>
          </w:p>
        </w:tc>
        <w:tc>
          <w:tcPr/>
          <w:p>
            <w:pPr>
              <w:pStyle w:val="Compact"/>
              <w:spacing w:after="0"/>
              <w:jc w:val="left"/>
            </w:pPr>
            <w:r>
              <w:rPr>
                <w:sz w:val="17"/>
              </w:rPr>
              <w:t xml:space="preserve">520</w:t>
            </w:r>
          </w:p>
        </w:tc>
      </w:tr>
    </w:tbl>
    <w:p>
      <w:pPr>
        <w:pStyle w:val="BodyText"/>
      </w:pPr>
      <w:r>
        <w:rPr>
          <w:bCs/>
          <w:b/>
        </w:rPr>
        <w:t xml:space="preserve">Примечания:</w:t>
      </w:r>
      <w:r>
        <w:t xml:space="preserve"> </w:t>
      </w:r>
      <w:r>
        <w:rPr>
          <w:iCs/>
          <w:i/>
        </w:rPr>
        <w:t xml:space="preserve">(стр. 8)</w:t>
      </w:r>
    </w:p>
    <w:p>
      <w:pPr>
        <w:numPr>
          <w:ilvl w:val="0"/>
          <w:numId w:val="1007"/>
        </w:numPr>
        <w:pStyle w:val="Compact"/>
      </w:pPr>
      <w:r>
        <w:t xml:space="preserve">Указанные выше объёмы масла приведены для справки; обычно применяются фторсодержащие и минеральные масла. Оборудование поставляется с завода с насосным маслом и пластичной смазкой.</w:t>
      </w:r>
    </w:p>
    <w:p>
      <w:pPr>
        <w:numPr>
          <w:ilvl w:val="0"/>
          <w:numId w:val="1007"/>
        </w:numPr>
        <w:pStyle w:val="Compact"/>
      </w:pPr>
      <w:r>
        <w:t xml:space="preserve">Указанный выше расход охлаждающей воды рассчитан для температуры окружающей среды 30 °C и температуры охлаждающей воды на входе 20 °C; при использовании оборотной воды расход может отличаться; давление воды 0,15–0,2 МПа.</w:t>
      </w:r>
    </w:p>
    <w:p>
      <w:pPr>
        <w:numPr>
          <w:ilvl w:val="0"/>
          <w:numId w:val="1007"/>
        </w:numPr>
        <w:pStyle w:val="Compact"/>
      </w:pPr>
      <w:r>
        <w:t xml:space="preserve">Винтовые вакуумные насосы LG — серия с постоянным шагом винта; винтовые вакуумные насосы LGB — серия с переменным шагом винта.</w:t>
      </w:r>
    </w:p>
    <w:p>
      <w:pPr>
        <w:numPr>
          <w:ilvl w:val="0"/>
          <w:numId w:val="1007"/>
        </w:numPr>
        <w:pStyle w:val="Compact"/>
      </w:pPr>
      <w:r>
        <w:t xml:space="preserve">Диаметры входного и выходного патрубков в таблице указаны для одиночного насоса; диаметры входного и выходного патрубков агрегатов, не являющихся одиночными насосами, см. на габаритном чертеже оборудования.</w:t>
      </w:r>
    </w:p>
    <w:bookmarkEnd w:id="29"/>
    <w:bookmarkStart w:id="30" w:name="продувка-стр.-912"/>
    <w:p>
      <w:pPr>
        <w:pStyle w:val="Heading3"/>
      </w:pPr>
      <w:r>
        <w:t xml:space="preserve">1.4 Продувка</w:t>
      </w:r>
      <w:r>
        <w:t xml:space="preserve"> </w:t>
      </w:r>
      <w:r>
        <w:rPr>
          <w:iCs/>
          <w:i/>
        </w:rPr>
        <w:t xml:space="preserve">(стр. 9–12)</w:t>
      </w:r>
    </w:p>
    <w:p>
      <w:pPr>
        <w:pStyle w:val="FirstParagraph"/>
      </w:pPr>
      <w:r>
        <w:rPr>
          <w:bCs/>
          <w:b/>
        </w:rPr>
        <w:t xml:space="preserve">● Охлаждающая продувка</w:t>
      </w:r>
    </w:p>
    <w:p>
      <w:pPr>
        <w:pStyle w:val="BodyText"/>
      </w:pPr>
      <w:r>
        <w:t xml:space="preserve">Охлаждающая продувка служит для охлаждения роторов и корпуса насоса. Во время работы насоса охлаждающая продувка необходима для отвода теплоты сжатия, выделяющейся в выпускаемом газе. Газ поступает в рабочую камеру через входной патрубок, сжимается вращающимися роторами и переносится к стороне нагнетания, при этом газ нагревается теплотой сжатия. На стороне нагнетания температура может достигать 100–200 °C, поэтому для её снижения необходимо применять охлаждающую продувку. В большинстве случаев в качестве продувочной среды используется сухой чистый воздух — это наша стандартная продувочная среда. При использовании атмосферного воздуха в качестве продувочной среды на входе необходимо установить воздушный фильтр. Охлаждающая продувка занимает часть быстроты откачки насоса, в результате чего фактическая эффективная быстрота откачки вакуумного насоса снижается; чем больше расход продувки, тем заметнее это влияние.</w:t>
      </w:r>
    </w:p>
    <w:p>
      <w:pPr>
        <w:pStyle w:val="BodyText"/>
      </w:pPr>
      <w:r>
        <w:rPr>
          <w:bCs/>
          <w:b/>
        </w:rPr>
        <w:t xml:space="preserve">(1) Расход продувки:</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Модель</w:t>
            </w:r>
          </w:p>
        </w:tc>
        <w:tc>
          <w:tcPr/>
          <w:p>
            <w:pPr>
              <w:pStyle w:val="Compact"/>
              <w:spacing w:after="0"/>
              <w:jc w:val="left"/>
            </w:pPr>
            <w:r>
              <w:rPr>
                <w:sz w:val="17"/>
              </w:rPr>
              <w:t xml:space="preserve">Расход, м³/мин</w:t>
            </w:r>
          </w:p>
        </w:tc>
        <w:tc>
          <w:tcPr/>
          <w:p>
            <w:pPr>
              <w:pStyle w:val="Compact"/>
              <w:spacing w:after="0"/>
              <w:jc w:val="left"/>
            </w:pPr>
            <w:r>
              <w:rPr>
                <w:sz w:val="17"/>
              </w:rPr>
              <w:t xml:space="preserve">Пояснение</w:t>
            </w:r>
          </w:p>
        </w:tc>
      </w:tr>
      <w:tr>
        <w:tc>
          <w:tcPr/>
          <w:p>
            <w:pPr>
              <w:pStyle w:val="Compact"/>
              <w:spacing w:after="0"/>
              <w:jc w:val="left"/>
            </w:pPr>
            <w:r>
              <w:rPr>
                <w:sz w:val="17"/>
              </w:rPr>
              <w:t xml:space="preserve">LG-50</w:t>
            </w:r>
          </w:p>
        </w:tc>
        <w:tc>
          <w:tcPr/>
          <w:p>
            <w:pPr>
              <w:pStyle w:val="Compact"/>
              <w:spacing w:after="0"/>
              <w:jc w:val="left"/>
            </w:pPr>
            <w:r>
              <w:rPr>
                <w:sz w:val="17"/>
              </w:rPr>
              <w:t xml:space="preserve">0,55</w:t>
            </w:r>
          </w:p>
        </w:tc>
        <w:tc>
          <w:tcPr/>
          <w:p>
            <w:pPr>
              <w:pStyle w:val="Compact"/>
              <w:spacing w:after="0"/>
              <w:jc w:val="left"/>
            </w:pPr>
            <w:r>
              <w:rPr>
                <w:sz w:val="17"/>
              </w:rPr>
              <w:t xml:space="preserve">Расход изменяется в зависимости от рабочего вакуума насоса.</w:t>
            </w:r>
          </w:p>
        </w:tc>
      </w:tr>
      <w:tr>
        <w:tc>
          <w:tcPr/>
          <w:p>
            <w:pPr>
              <w:pStyle w:val="Compact"/>
              <w:spacing w:after="0"/>
              <w:jc w:val="left"/>
            </w:pPr>
            <w:r>
              <w:rPr>
                <w:sz w:val="17"/>
              </w:rPr>
              <w:t xml:space="preserve">LG-70</w:t>
            </w:r>
          </w:p>
        </w:tc>
        <w:tc>
          <w:tcPr/>
          <w:p>
            <w:pPr>
              <w:pStyle w:val="Compact"/>
              <w:spacing w:after="0"/>
              <w:jc w:val="left"/>
            </w:pPr>
            <w:r>
              <w:rPr>
                <w:sz w:val="17"/>
              </w:rPr>
              <w:t xml:space="preserve">0,6</w:t>
            </w:r>
          </w:p>
        </w:tc>
        <w:tc>
          <w:tcPr/>
          <w:p>
            <w:pPr>
              <w:pStyle w:val="Compact"/>
              <w:spacing w:after="0"/>
              <w:jc w:val="left"/>
            </w:pPr>
            <w:r>
              <w:rPr>
                <w:sz w:val="17"/>
              </w:rPr>
              <w:t xml:space="preserve">—</w:t>
            </w:r>
          </w:p>
        </w:tc>
      </w:tr>
      <w:tr>
        <w:tc>
          <w:tcPr/>
          <w:p>
            <w:pPr>
              <w:pStyle w:val="Compact"/>
              <w:spacing w:after="0"/>
              <w:jc w:val="left"/>
            </w:pPr>
            <w:r>
              <w:rPr>
                <w:sz w:val="17"/>
              </w:rPr>
              <w:t xml:space="preserve">LG-100</w:t>
            </w:r>
          </w:p>
        </w:tc>
        <w:tc>
          <w:tcPr/>
          <w:p>
            <w:pPr>
              <w:pStyle w:val="Compact"/>
              <w:spacing w:after="0"/>
              <w:jc w:val="left"/>
            </w:pPr>
            <w:r>
              <w:rPr>
                <w:sz w:val="17"/>
              </w:rPr>
              <w:t xml:space="preserve">0,75</w:t>
            </w:r>
          </w:p>
        </w:tc>
        <w:tc>
          <w:tcPr/>
          <w:p>
            <w:pPr>
              <w:pStyle w:val="Compact"/>
              <w:spacing w:after="0"/>
              <w:jc w:val="left"/>
            </w:pPr>
            <w:r>
              <w:rPr>
                <w:sz w:val="17"/>
              </w:rPr>
              <w:t xml:space="preserve">—</w:t>
            </w:r>
          </w:p>
        </w:tc>
      </w:tr>
      <w:tr>
        <w:tc>
          <w:tcPr/>
          <w:p>
            <w:pPr>
              <w:pStyle w:val="Compact"/>
              <w:spacing w:after="0"/>
              <w:jc w:val="left"/>
            </w:pPr>
            <w:r>
              <w:rPr>
                <w:sz w:val="17"/>
              </w:rPr>
              <w:t xml:space="preserve">LG150</w:t>
            </w:r>
          </w:p>
        </w:tc>
        <w:tc>
          <w:tcPr/>
          <w:p>
            <w:pPr>
              <w:pStyle w:val="Compact"/>
              <w:spacing w:after="0"/>
              <w:jc w:val="left"/>
            </w:pPr>
            <w:r>
              <w:rPr>
                <w:sz w:val="17"/>
              </w:rPr>
              <w:t xml:space="preserve">0,85</w:t>
            </w:r>
          </w:p>
        </w:tc>
        <w:tc>
          <w:tcPr/>
          <w:p>
            <w:pPr>
              <w:pStyle w:val="Compact"/>
              <w:spacing w:after="0"/>
              <w:jc w:val="left"/>
            </w:pPr>
            <w:r>
              <w:rPr>
                <w:sz w:val="17"/>
              </w:rPr>
              <w:t xml:space="preserve">—</w:t>
            </w:r>
          </w:p>
        </w:tc>
      </w:tr>
      <w:tr>
        <w:tc>
          <w:tcPr/>
          <w:p>
            <w:pPr>
              <w:pStyle w:val="Compact"/>
              <w:spacing w:after="0"/>
              <w:jc w:val="left"/>
            </w:pPr>
            <w:r>
              <w:rPr>
                <w:sz w:val="17"/>
              </w:rPr>
              <w:t xml:space="preserve">LG200</w:t>
            </w:r>
          </w:p>
        </w:tc>
        <w:tc>
          <w:tcPr/>
          <w:p>
            <w:pPr>
              <w:pStyle w:val="Compact"/>
              <w:spacing w:after="0"/>
              <w:jc w:val="left"/>
            </w:pPr>
            <w:r>
              <w:rPr>
                <w:sz w:val="17"/>
              </w:rPr>
              <w:t xml:space="preserve">1</w:t>
            </w:r>
          </w:p>
        </w:tc>
        <w:tc>
          <w:tcPr/>
          <w:p>
            <w:pPr>
              <w:pStyle w:val="Compact"/>
              <w:spacing w:after="0"/>
              <w:jc w:val="left"/>
            </w:pPr>
            <w:r>
              <w:rPr>
                <w:sz w:val="17"/>
              </w:rPr>
              <w:t xml:space="preserve">—</w:t>
            </w:r>
          </w:p>
        </w:tc>
      </w:tr>
      <w:tr>
        <w:tc>
          <w:tcPr/>
          <w:p>
            <w:pPr>
              <w:pStyle w:val="Compact"/>
              <w:spacing w:after="0"/>
              <w:jc w:val="left"/>
            </w:pPr>
            <w:r>
              <w:rPr>
                <w:sz w:val="17"/>
              </w:rPr>
              <w:t xml:space="preserve">LGB70</w:t>
            </w:r>
          </w:p>
        </w:tc>
        <w:tc>
          <w:tcPr/>
          <w:p>
            <w:pPr>
              <w:pStyle w:val="Compact"/>
              <w:spacing w:after="0"/>
              <w:jc w:val="left"/>
            </w:pPr>
            <w:r>
              <w:rPr>
                <w:sz w:val="17"/>
              </w:rPr>
              <w:t xml:space="preserve">0,45</w:t>
            </w:r>
          </w:p>
        </w:tc>
        <w:tc>
          <w:tcPr/>
          <w:p>
            <w:pPr>
              <w:pStyle w:val="Compact"/>
              <w:spacing w:after="0"/>
              <w:jc w:val="left"/>
            </w:pPr>
            <w:r>
              <w:rPr>
                <w:sz w:val="17"/>
              </w:rPr>
              <w:t xml:space="preserve">—</w:t>
            </w:r>
          </w:p>
        </w:tc>
      </w:tr>
      <w:tr>
        <w:tc>
          <w:tcPr/>
          <w:p>
            <w:pPr>
              <w:pStyle w:val="Compact"/>
              <w:spacing w:after="0"/>
              <w:jc w:val="left"/>
            </w:pPr>
            <w:r>
              <w:rPr>
                <w:sz w:val="17"/>
              </w:rPr>
              <w:t xml:space="preserve">LGB110</w:t>
            </w:r>
          </w:p>
        </w:tc>
        <w:tc>
          <w:tcPr/>
          <w:p>
            <w:pPr>
              <w:pStyle w:val="Compact"/>
              <w:spacing w:after="0"/>
              <w:jc w:val="left"/>
            </w:pPr>
            <w:r>
              <w:rPr>
                <w:sz w:val="17"/>
              </w:rPr>
              <w:t xml:space="preserve">0,55</w:t>
            </w:r>
          </w:p>
        </w:tc>
        <w:tc>
          <w:tcPr/>
          <w:p>
            <w:pPr>
              <w:pStyle w:val="Compact"/>
              <w:spacing w:after="0"/>
              <w:jc w:val="left"/>
            </w:pPr>
            <w:r>
              <w:rPr>
                <w:sz w:val="17"/>
              </w:rPr>
              <w:t xml:space="preserve">—</w:t>
            </w:r>
          </w:p>
        </w:tc>
      </w:tr>
      <w:tr>
        <w:tc>
          <w:tcPr/>
          <w:p>
            <w:pPr>
              <w:pStyle w:val="Compact"/>
              <w:spacing w:after="0"/>
              <w:jc w:val="left"/>
            </w:pPr>
            <w:r>
              <w:rPr>
                <w:sz w:val="17"/>
              </w:rPr>
              <w:t xml:space="preserve">LGB150</w:t>
            </w:r>
          </w:p>
        </w:tc>
        <w:tc>
          <w:tcPr/>
          <w:p>
            <w:pPr>
              <w:pStyle w:val="Compact"/>
              <w:spacing w:after="0"/>
              <w:jc w:val="left"/>
            </w:pPr>
            <w:r>
              <w:rPr>
                <w:sz w:val="17"/>
              </w:rPr>
              <w:t xml:space="preserve">0,7</w:t>
            </w:r>
          </w:p>
        </w:tc>
        <w:tc>
          <w:tcPr/>
          <w:p>
            <w:pPr>
              <w:pStyle w:val="Compact"/>
              <w:spacing w:after="0"/>
              <w:jc w:val="left"/>
            </w:pPr>
            <w:r>
              <w:rPr>
                <w:sz w:val="17"/>
              </w:rPr>
              <w:t xml:space="preserve">—</w:t>
            </w:r>
          </w:p>
        </w:tc>
      </w:tr>
      <w:tr>
        <w:tc>
          <w:tcPr/>
          <w:p>
            <w:pPr>
              <w:pStyle w:val="Compact"/>
              <w:spacing w:after="0"/>
              <w:jc w:val="left"/>
            </w:pPr>
            <w:r>
              <w:rPr>
                <w:sz w:val="17"/>
              </w:rPr>
              <w:t xml:space="preserve">LGB220A</w:t>
            </w:r>
          </w:p>
        </w:tc>
        <w:tc>
          <w:tcPr/>
          <w:p>
            <w:pPr>
              <w:pStyle w:val="Compact"/>
              <w:spacing w:after="0"/>
              <w:jc w:val="left"/>
            </w:pPr>
            <w:r>
              <w:rPr>
                <w:sz w:val="17"/>
              </w:rPr>
              <w:t xml:space="preserve">0,8</w:t>
            </w:r>
          </w:p>
        </w:tc>
        <w:tc>
          <w:tcPr/>
          <w:p>
            <w:pPr>
              <w:pStyle w:val="Compact"/>
              <w:spacing w:after="0"/>
              <w:jc w:val="left"/>
            </w:pPr>
            <w:r>
              <w:rPr>
                <w:sz w:val="17"/>
              </w:rPr>
              <w:t xml:space="preserve">—</w:t>
            </w:r>
          </w:p>
        </w:tc>
      </w:tr>
      <w:tr>
        <w:tc>
          <w:tcPr/>
          <w:p>
            <w:pPr>
              <w:pStyle w:val="Compact"/>
              <w:spacing w:after="0"/>
              <w:jc w:val="left"/>
            </w:pPr>
            <w:r>
              <w:rPr>
                <w:sz w:val="17"/>
              </w:rPr>
              <w:t xml:space="preserve">LGB300</w:t>
            </w:r>
          </w:p>
        </w:tc>
        <w:tc>
          <w:tcPr/>
          <w:p>
            <w:pPr>
              <w:pStyle w:val="Compact"/>
              <w:spacing w:after="0"/>
              <w:jc w:val="left"/>
            </w:pPr>
            <w:r>
              <w:rPr>
                <w:sz w:val="17"/>
              </w:rPr>
              <w:t xml:space="preserve">0,95</w:t>
            </w:r>
          </w:p>
        </w:tc>
        <w:tc>
          <w:tcPr/>
          <w:p>
            <w:pPr>
              <w:pStyle w:val="Compact"/>
              <w:spacing w:after="0"/>
              <w:jc w:val="left"/>
            </w:pPr>
            <w:r>
              <w:rPr>
                <w:sz w:val="17"/>
              </w:rPr>
              <w:t xml:space="preserve">—</w:t>
            </w:r>
          </w:p>
        </w:tc>
      </w:tr>
      <w:tr>
        <w:tc>
          <w:tcPr/>
          <w:p>
            <w:pPr>
              <w:pStyle w:val="Compact"/>
              <w:spacing w:after="0"/>
              <w:jc w:val="left"/>
            </w:pPr>
            <w:r>
              <w:rPr>
                <w:sz w:val="17"/>
              </w:rPr>
              <w:t xml:space="preserve">LGB300A</w:t>
            </w:r>
          </w:p>
        </w:tc>
        <w:tc>
          <w:tcPr/>
          <w:p>
            <w:pPr>
              <w:pStyle w:val="Compact"/>
              <w:spacing w:after="0"/>
              <w:jc w:val="left"/>
            </w:pPr>
            <w:r>
              <w:rPr>
                <w:sz w:val="17"/>
              </w:rPr>
              <w:t xml:space="preserve">0,8</w:t>
            </w:r>
          </w:p>
        </w:tc>
        <w:tc>
          <w:tcPr/>
          <w:p>
            <w:pPr>
              <w:pStyle w:val="Compact"/>
              <w:spacing w:after="0"/>
              <w:jc w:val="left"/>
            </w:pPr>
            <w:r>
              <w:rPr>
                <w:sz w:val="17"/>
              </w:rPr>
              <w:t xml:space="preserve">—</w:t>
            </w:r>
          </w:p>
        </w:tc>
      </w:tr>
    </w:tbl>
    <w:p>
      <w:pPr>
        <w:pStyle w:val="BodyText"/>
      </w:pPr>
      <w:r>
        <w:rPr>
          <w:bCs/>
          <w:b/>
        </w:rPr>
        <w:t xml:space="preserve">(2) Продувочная среда:</w:t>
      </w:r>
      <w:r>
        <w:t xml:space="preserve"> </w:t>
      </w:r>
      <w:r>
        <w:rPr>
          <w:iCs/>
          <w:i/>
        </w:rPr>
        <w:t xml:space="preserve">(стр. 10)</w:t>
      </w:r>
    </w:p>
    <w:p>
      <w:pPr>
        <w:numPr>
          <w:ilvl w:val="0"/>
          <w:numId w:val="1008"/>
        </w:numPr>
        <w:pStyle w:val="Compact"/>
      </w:pPr>
      <w:r>
        <w:t xml:space="preserve">Стандартная: атмосферный воздух, прошедший через воздушный фильтр;</w:t>
      </w:r>
    </w:p>
    <w:p>
      <w:pPr>
        <w:numPr>
          <w:ilvl w:val="0"/>
          <w:numId w:val="1008"/>
        </w:numPr>
        <w:pStyle w:val="Compact"/>
      </w:pPr>
      <w:r>
        <w:t xml:space="preserve">С теплообменником: охлаждённый в теплообменнике выпускной газ используется повторно (рециркуляция);</w:t>
      </w:r>
    </w:p>
    <w:p>
      <w:pPr>
        <w:numPr>
          <w:ilvl w:val="0"/>
          <w:numId w:val="1008"/>
        </w:numPr>
        <w:pStyle w:val="Compact"/>
      </w:pPr>
      <w:r>
        <w:t xml:space="preserve">В качестве продувочной среды используется N2 или инертный газ.</w:t>
      </w:r>
    </w:p>
    <w:p>
      <w:pPr>
        <w:pStyle w:val="FirstParagraph"/>
      </w:pPr>
      <w:r>
        <w:rPr>
          <w:bCs/>
          <w:b/>
        </w:rPr>
        <w:t xml:space="preserve">● Уплотнение с подачей газа и подмешивание газа (газобалласт)</w:t>
      </w:r>
    </w:p>
    <w:p>
      <w:pPr>
        <w:pStyle w:val="BodyText"/>
      </w:pPr>
      <w:r>
        <w:t xml:space="preserve">Если во время работы насоса лабиринтное уплотнение не удовлетворяет требованиям технологического процесса, его эффективность можно повысить подачей газа, чтобы полностью изолировать масляную полость от рабочей камеры насоса. В промышленности в качестве уплотняющей среды обычно используется воздух или N2, в особых случаях — инертный газ. Давление уплотняющей среды 0,5–1,5 кгс/см² (изб.); потребный расход изменяется в зависимости от давления на входе насоса и свойств откачиваемого газа и может регулироваться по фактическим условиям. Штуцер подачи газа на уплотнение расположен в верхней части бокового фланца (боковой крышки).</w:t>
      </w:r>
    </w:p>
    <w:p>
      <w:pPr>
        <w:pStyle w:val="BodyText"/>
      </w:pPr>
      <w:r>
        <w:t xml:space="preserve">Подмешивание газа служит главным образом для снижения концентрации конденсирующихся и коррозионно-активных газов в насосе за счёт подачи внешнего газа, т.е. для снижения парциального давления конденсирующихся и коррозионно-активных газов в вакуумном насосе и предотвращения конденсации и коррозии. При работе вакуумного насоса подмешиваемый газ также выполняет функцию охлаждающей продувки. Штуцер подмешивания газа расположен на боковой стороне корпуса насоса.</w:t>
      </w:r>
    </w:p>
    <w:p>
      <w:pPr>
        <w:pStyle w:val="BodyText"/>
      </w:pPr>
      <w:r>
        <w:t xml:space="preserve">★ Для уплотнения с подачей газа и для подмешивания газа обычно используется одна и та же среда. В насосах данной модели при поставке с завода трубопроводы подачи газа на уплотнение и на подмешивание соединены между собой, оставлен только один входной штуцер; при эксплуатации потребителю достаточно подключить к нему сухой сжатый воздух, N2 или инертный газ. По фактической необходимости заказчик может также подключить линию подмешивания и линию газового уплотнения раздельно.</w:t>
      </w:r>
    </w:p>
    <w:p>
      <w:pPr>
        <w:pStyle w:val="BodyText"/>
      </w:pPr>
      <w:r>
        <w:rPr>
          <w:bCs/>
          <w:b/>
        </w:rPr>
        <w:t xml:space="preserve">● Очищающая продувка (особо рекомендуется)</w:t>
      </w:r>
      <w:r>
        <w:t xml:space="preserve"> </w:t>
      </w:r>
      <w:r>
        <w:rPr>
          <w:iCs/>
          <w:i/>
        </w:rPr>
        <w:t xml:space="preserve">(стр. 11)</w:t>
      </w:r>
    </w:p>
    <w:p>
      <w:pPr>
        <w:pStyle w:val="BodyText"/>
      </w:pPr>
      <w:r>
        <w:t xml:space="preserve">В винтовых вакуумных насосах данной серии применены высокоточные винтовые роторы и корпус, зазоры в зацеплении малы, поэтому перед остановкой винтового насоса необходимо очищать внутреннюю полость насоса. При откачке коррозионно-активных/токсичных газов остаточный газ разъедает поверхности роторов и рабочей камеры, зазоры увеличиваются, что приводит к снижению характеристик вакуумного насоса, а в тяжёлых случаях — к отказу насоса. При откачке вязких веществ, например смол, после остановки насоса вязкое вещество налипает на поверхности роторов или рабочей камеры, зазоры уменьшаются, стабильность работы насоса снижается, а в тяжёлых случаях возможно заклинивание вакуумного насоса. При откачке коррозионно-активных/токсичных газов или вязких веществ, например смол, очищающая продувка особенно важна.</w:t>
      </w:r>
    </w:p>
    <w:p>
      <w:pPr>
        <w:pStyle w:val="BodyText"/>
      </w:pPr>
      <w:r>
        <w:t xml:space="preserve">Перед остановкой насоса закройте главный клапан на стороне всасывания, затем подайте во входной патрубок сухой воздух или N2 и продуйте внутреннюю полость насоса; продолжительность продувки обычно 10–15 минут. Чем больше расход продувочной среды и чем выше давление на входе, тем лучше эффект продувки; давление на входе, как правило, не должно превышать атмосферное.</w:t>
      </w:r>
    </w:p>
    <w:p>
      <w:pPr>
        <w:pStyle w:val="BodyText"/>
      </w:pPr>
      <w:r>
        <w:t xml:space="preserve">Если обычная очищающая продувка не позволяет эффективно удалить вредные вещества из рабочей камеры, можно выполнить усиленную продувку, используя в качестве продувочной среды пар или другой очищающий газ. После завершения усиленной продувки необходимо снова выполнить обычную очищающую продувку для удаления остатков пара или другого очищающего газа из рабочей камеры.</w:t>
      </w:r>
    </w:p>
    <w:p>
      <w:pPr>
        <w:pStyle w:val="BodyText"/>
      </w:pPr>
      <w:r>
        <w:rPr>
          <w:bCs/>
          <w:b/>
        </w:rPr>
        <w:t xml:space="preserve">● Продувка паром</w:t>
      </w:r>
      <w:r>
        <w:t xml:space="preserve"> </w:t>
      </w:r>
      <w:r>
        <w:rPr>
          <w:iCs/>
          <w:i/>
        </w:rPr>
        <w:t xml:space="preserve">(стр. 11–12)</w:t>
      </w:r>
    </w:p>
    <w:p>
      <w:pPr>
        <w:pStyle w:val="BodyText"/>
      </w:pPr>
      <w:r>
        <w:t xml:space="preserve">Если винтовой вакуумный насос долгое время не использовался и при повторном пуске происходит заклинивание или перегрузка, не запускайте и не эксплуатируйте насос принудительно — обязательно выполните продувку винтового насоса паром в следующем порядке:</w:t>
      </w:r>
    </w:p>
    <w:p>
      <w:pPr>
        <w:pStyle w:val="BodyText"/>
      </w:pPr>
      <w:r>
        <w:rPr>
          <w:iCs/>
          <w:i/>
        </w:rPr>
        <w:t xml:space="preserve">Метод продувки паром (после остановки насоса)</w:t>
      </w:r>
    </w:p>
    <w:p>
      <w:pPr>
        <w:numPr>
          <w:ilvl w:val="0"/>
          <w:numId w:val="1009"/>
        </w:numPr>
        <w:pStyle w:val="Compact"/>
      </w:pPr>
      <w:r>
        <w:t xml:space="preserve">Продувка паром требуется после откачки следующих веществ: органические вещества, мономеры, полимеры, смолы и т.п.;</w:t>
      </w:r>
    </w:p>
    <w:p>
      <w:pPr>
        <w:numPr>
          <w:ilvl w:val="0"/>
          <w:numId w:val="1009"/>
        </w:numPr>
        <w:pStyle w:val="Compact"/>
      </w:pPr>
      <w:r>
        <w:t xml:space="preserve">Давление пара: около 1 кгс/см² (изб.);</w:t>
      </w:r>
    </w:p>
    <w:p>
      <w:pPr>
        <w:numPr>
          <w:ilvl w:val="0"/>
          <w:numId w:val="1009"/>
        </w:numPr>
        <w:pStyle w:val="Compact"/>
      </w:pPr>
      <w:r>
        <w:t xml:space="preserve">Порядок продувки:</w:t>
      </w:r>
    </w:p>
    <w:p>
      <w:pPr>
        <w:numPr>
          <w:ilvl w:val="1"/>
          <w:numId w:val="1010"/>
        </w:numPr>
        <w:pStyle w:val="Compact"/>
      </w:pPr>
      <w:r>
        <w:t xml:space="preserve">① Закройте всасывающий клапан, откройте выпускной клапан или выпускной клапан глушителя/сепаратора;</w:t>
      </w:r>
    </w:p>
    <w:p>
      <w:pPr>
        <w:numPr>
          <w:ilvl w:val="1"/>
          <w:numId w:val="1010"/>
        </w:numPr>
        <w:pStyle w:val="Compact"/>
      </w:pPr>
      <w:r>
        <w:t xml:space="preserve">② Подавайте пар через всасывающий тракт насоса или через присоединительный клапан на стороне входа в течение 1–10 минут (конкретное время зависит от перекачиваемых веществ);</w:t>
      </w:r>
    </w:p>
    <w:p>
      <w:pPr>
        <w:numPr>
          <w:ilvl w:val="1"/>
          <w:numId w:val="1010"/>
        </w:numPr>
        <w:pStyle w:val="Compact"/>
      </w:pPr>
      <w:r>
        <w:t xml:space="preserve">③ Снимите заднюю крышку электродвигателя и проверните вентилятор двигателя вручную, проверяя плавность вращения (внимание: запускать электродвигатель нельзя);</w:t>
      </w:r>
    </w:p>
    <w:p>
      <w:pPr>
        <w:numPr>
          <w:ilvl w:val="1"/>
          <w:numId w:val="1010"/>
        </w:numPr>
        <w:pStyle w:val="Compact"/>
      </w:pPr>
      <w:r>
        <w:t xml:space="preserve">④ Когда насос проворачивается плавно, подачу пара можно прекратить. Затем запустите электродвигатель и убедитесь в нормальной работе насоса.</w:t>
      </w:r>
    </w:p>
    <w:p>
      <w:pPr>
        <w:numPr>
          <w:ilvl w:val="0"/>
          <w:numId w:val="1009"/>
        </w:numPr>
        <w:pStyle w:val="Compact"/>
      </w:pPr>
      <w:r>
        <w:t xml:space="preserve">Если удовлетворительный результат не достигнут, повторите вышеуказанные действия 2–3 раза.</w:t>
      </w:r>
      <w:r>
        <w:t xml:space="preserve"> </w:t>
      </w:r>
      <w:r>
        <w:rPr>
          <w:iCs/>
          <w:i/>
        </w:rPr>
        <w:t xml:space="preserve">(стр. 12)</w:t>
      </w:r>
    </w:p>
    <w:bookmarkEnd w:id="30"/>
    <w:bookmarkEnd w:id="31"/>
    <w:bookmarkStart w:id="38" w:name="порядок-работы-стр.-1216"/>
    <w:p>
      <w:pPr>
        <w:pStyle w:val="Heading2"/>
      </w:pPr>
      <w:r>
        <w:t xml:space="preserve">2. Порядок работы</w:t>
      </w:r>
      <w:r>
        <w:t xml:space="preserve"> </w:t>
      </w:r>
      <w:r>
        <w:rPr>
          <w:iCs/>
          <w:i/>
        </w:rPr>
        <w:t xml:space="preserve">(стр. 12–16)</w:t>
      </w:r>
    </w:p>
    <w:bookmarkStart w:id="32" w:name="требования-к-установке"/>
    <w:p>
      <w:pPr>
        <w:pStyle w:val="Heading3"/>
      </w:pPr>
      <w:r>
        <w:t xml:space="preserve">2.1 Требования к установке</w:t>
      </w:r>
    </w:p>
    <w:p>
      <w:pPr>
        <w:pStyle w:val="FirstParagraph"/>
      </w:pPr>
      <w:r>
        <w:rPr>
          <w:bCs/>
          <w:b/>
        </w:rPr>
        <w:t xml:space="preserve">● Место установки</w:t>
      </w:r>
    </w:p>
    <w:p>
      <w:pPr>
        <w:numPr>
          <w:ilvl w:val="0"/>
          <w:numId w:val="1011"/>
        </w:numPr>
        <w:pStyle w:val="Compact"/>
      </w:pPr>
      <w:r>
        <w:t xml:space="preserve">Вакуумный насос должен устанавливаться на чистое, ровное и твёрдое основание; в качестве основания может использоваться бетонный фундамент или металлическая рама. Основание должно обладать достаточной прочностью с полным учётом массы вакуумного насоса и площади опоры, чтобы вакуумный насос не испытывал нагрузок из-за деформации основания; при значительных нагрузках возможны коробление и деформация вакуумного насоса, разрушение его внутренней конструкции, что легко приводит к неисправностям в работе и даже к неремонтопригодным повреждениям.</w:t>
      </w:r>
    </w:p>
    <w:p>
      <w:pPr>
        <w:numPr>
          <w:ilvl w:val="0"/>
          <w:numId w:val="1011"/>
        </w:numPr>
        <w:pStyle w:val="Compact"/>
      </w:pPr>
      <w:r>
        <w:t xml:space="preserve">Если вакуумный насос предназначен для эксплуатации на открытом воздухе, необходимо убедиться, что электродвигатель и прочие компоненты пригодны для наружной установки.</w:t>
      </w:r>
    </w:p>
    <w:p>
      <w:pPr>
        <w:numPr>
          <w:ilvl w:val="0"/>
          <w:numId w:val="1011"/>
        </w:numPr>
        <w:pStyle w:val="Compact"/>
      </w:pPr>
      <w:r>
        <w:t xml:space="preserve">При проектировании места установки вакуумного насоса необходимо предусмотреть достаточное пространство для ремонта и обслуживания оборудования, удобное для периодических проверок, ежедневного обслуживания, а также разборки и повторной сборки оборудования.</w:t>
      </w:r>
    </w:p>
    <w:p>
      <w:pPr>
        <w:numPr>
          <w:ilvl w:val="0"/>
          <w:numId w:val="1011"/>
        </w:numPr>
        <w:pStyle w:val="Compact"/>
      </w:pPr>
      <w:r>
        <w:t xml:space="preserve">Если вблизи места установки вакуумного насоса имеется источник вибрации, необходимо предусмотреть виброизолирующие устройства, например виброизолирующие канавки.</w:t>
      </w:r>
      <w:r>
        <w:t xml:space="preserve"> </w:t>
      </w:r>
      <w:r>
        <w:rPr>
          <w:iCs/>
          <w:i/>
        </w:rPr>
        <w:t xml:space="preserve">(стр. 13)</w:t>
      </w:r>
    </w:p>
    <w:p>
      <w:pPr>
        <w:numPr>
          <w:ilvl w:val="0"/>
          <w:numId w:val="1011"/>
        </w:numPr>
        <w:pStyle w:val="Compact"/>
      </w:pPr>
      <w:r>
        <w:t xml:space="preserve">По периметру основания должна быть предусмотрена канавка шириной 5–10 см, чтобы при сливе масла или воды не загрязнять производственное помещение.</w:t>
      </w:r>
    </w:p>
    <w:p>
      <w:pPr>
        <w:pStyle w:val="FirstParagraph"/>
      </w:pPr>
      <w:r>
        <w:rPr>
          <w:bCs/>
          <w:b/>
        </w:rPr>
        <w:t xml:space="preserve">● Монтаж</w:t>
      </w:r>
    </w:p>
    <w:p>
      <w:pPr>
        <w:numPr>
          <w:ilvl w:val="0"/>
          <w:numId w:val="1012"/>
        </w:numPr>
        <w:pStyle w:val="Compact"/>
      </w:pPr>
      <w:r>
        <w:t xml:space="preserve">Перед вводом в эксплуатацию с насоса необходимо полностью удалить всю пыль и грязь; насосное помещение должно постоянно содержаться в чистоте, температура окружающей среды должна находиться в пределах 5–40 °C.</w:t>
      </w:r>
    </w:p>
    <w:p>
      <w:pPr>
        <w:numPr>
          <w:ilvl w:val="0"/>
          <w:numId w:val="1012"/>
        </w:numPr>
        <w:pStyle w:val="Compact"/>
      </w:pPr>
      <w:r>
        <w:t xml:space="preserve">При установке вакуумного насоса основание необходимо выверить по горизонтали с помощью уровня; отклонение от горизонтали должно быть менее 0,5 мм/м. При слишком большом отклонении основания для выверки можно использовать подкладные пластины. При использовании подкладных пластин площадь опоры основания уменьшается, поэтому прочность основания необходимо проверить повторно.</w:t>
      </w:r>
    </w:p>
    <w:p>
      <w:pPr>
        <w:numPr>
          <w:ilvl w:val="0"/>
          <w:numId w:val="1012"/>
        </w:numPr>
        <w:pStyle w:val="Compact"/>
      </w:pPr>
      <w:r>
        <w:t xml:space="preserve">Если присоединённый к вакуумному насосу трубопровод вибрирует, для предотвращения передачи вибрации можно использовать сильфонный компенсатор.</w:t>
      </w:r>
    </w:p>
    <w:bookmarkEnd w:id="32"/>
    <w:bookmarkStart w:id="33" w:name="подключение-трубопроводов-стр.-1314"/>
    <w:p>
      <w:pPr>
        <w:pStyle w:val="Heading3"/>
      </w:pPr>
      <w:r>
        <w:t xml:space="preserve">2.2 Подключение трубопроводов</w:t>
      </w:r>
      <w:r>
        <w:t xml:space="preserve"> </w:t>
      </w:r>
      <w:r>
        <w:rPr>
          <w:iCs/>
          <w:i/>
        </w:rPr>
        <w:t xml:space="preserve">(стр. 13–14)</w:t>
      </w:r>
    </w:p>
    <w:p>
      <w:pPr>
        <w:pStyle w:val="FirstParagraph"/>
      </w:pPr>
      <w:r>
        <w:rPr>
          <w:bCs/>
          <w:b/>
        </w:rPr>
        <w:t xml:space="preserve">● Основной трубопровод</w:t>
      </w:r>
    </w:p>
    <w:p>
      <w:pPr>
        <w:numPr>
          <w:ilvl w:val="0"/>
          <w:numId w:val="1013"/>
        </w:numPr>
        <w:pStyle w:val="Compact"/>
      </w:pPr>
      <w:r>
        <w:t xml:space="preserve">Очистите внутреннюю поверхность всасывающего и выпускного трубопроводов от ржавчины, пыли, посторонних предметов и т.п.; в начальный период эксплуатации винтового вакуумного насоса установите на всасывающем патрубке фильтрующую сетку и регулярно проверяйте её, обеспечивая достаточную площадь проходного сечения, чтобы сетку не втянуло в рабочую камеру и не повредило вакуумный насос. После некоторого периода работы вакуумного насоса, убедившись в отсутствии в трубопроводе крупных твёрдых посторонних предметов, сетку можно снять.</w:t>
      </w:r>
    </w:p>
    <w:p>
      <w:pPr>
        <w:numPr>
          <w:ilvl w:val="0"/>
          <w:numId w:val="1013"/>
        </w:numPr>
        <w:pStyle w:val="Compact"/>
      </w:pPr>
      <w:r>
        <w:t xml:space="preserve">На всасывающем и выпускном патрубках рекомендуется использовать гибкие соединения (сильфоны, резиновые рукава и т.п.) — это снижает ненужную нагрузку на корпус насоса.</w:t>
      </w:r>
    </w:p>
    <w:p>
      <w:pPr>
        <w:numPr>
          <w:ilvl w:val="0"/>
          <w:numId w:val="1013"/>
        </w:numPr>
        <w:pStyle w:val="Compact"/>
      </w:pPr>
      <w:r>
        <w:t xml:space="preserve">Обязательно установите обратный клапан на всасывающем или выпускном патрубке, чтобы исключить обратное всасывание через насос. Если установить обратный клапан невозможно, необходимо установить как минимум задвижку и обязательно закрывать её перед остановкой насоса.</w:t>
      </w:r>
    </w:p>
    <w:p>
      <w:pPr>
        <w:numPr>
          <w:ilvl w:val="0"/>
          <w:numId w:val="1013"/>
        </w:numPr>
        <w:pStyle w:val="Compact"/>
      </w:pPr>
      <w:r>
        <w:t xml:space="preserve">Если в выпускном трубопроводе насоса возможен конденсат, установите под насосом сборную ёмкость, чтобы конденсат собирался во время работы насоса и сливался через дренажный клапан.</w:t>
      </w:r>
    </w:p>
    <w:p>
      <w:pPr>
        <w:numPr>
          <w:ilvl w:val="0"/>
          <w:numId w:val="1013"/>
        </w:numPr>
        <w:pStyle w:val="Compact"/>
      </w:pPr>
      <w:r>
        <w:t xml:space="preserve">При сборе конденсата учтите, что перед конденсатором необходимо установить дренажный клапан.</w:t>
      </w:r>
    </w:p>
    <w:p>
      <w:pPr>
        <w:numPr>
          <w:ilvl w:val="0"/>
          <w:numId w:val="1013"/>
        </w:numPr>
        <w:pStyle w:val="Compact"/>
      </w:pPr>
      <w:r>
        <w:t xml:space="preserve">Всасывающий трубопровод должен быть абсолютно герметичным: даже незначительная утечка влияет на степень вакуума. Всасывающий трубопровод в принципе должен быть как можно короче, с минимальным количеством соединений и отводов; диаметр трубопровода, присоединяемого к насосу, должен быть не меньше диаметра патрубка насоса.</w:t>
      </w:r>
    </w:p>
    <w:p>
      <w:pPr>
        <w:pStyle w:val="FirstParagraph"/>
      </w:pPr>
      <w:r>
        <w:rPr>
          <w:bCs/>
          <w:b/>
        </w:rPr>
        <w:t xml:space="preserve">● Трубопровод охлаждающей воды</w:t>
      </w:r>
      <w:r>
        <w:t xml:space="preserve"> </w:t>
      </w:r>
      <w:r>
        <w:rPr>
          <w:iCs/>
          <w:i/>
        </w:rPr>
        <w:t xml:space="preserve">(стр. 14)</w:t>
      </w:r>
    </w:p>
    <w:p>
      <w:pPr>
        <w:pStyle w:val="BodyText"/>
      </w:pPr>
      <w:r>
        <w:t xml:space="preserve">В винтовых вакуумных насосах данной серии система охлаждения выполнена с непосредственным водяным охлаждением торцевой крышки А, боковой крышки и корпуса насоса. Внутренние трубопроводы охлаждающей воды вакуумного насоса уже соединены, заказчику достаточно подключить подводящий и отводящий трубопроводы; учтите, что охлаждающая вода должна подаваться снизу и отводиться сверху. На подводящем трубопроводе охлаждающей воды должен быть установлен клапан для регулирования расхода.</w:t>
      </w:r>
    </w:p>
    <w:p>
      <w:pPr>
        <w:pStyle w:val="BodyText"/>
      </w:pPr>
      <w:r>
        <w:t xml:space="preserve">При работе винтового вакуумного насоса температура роторов может достигать 200 °C. Целесообразно при работе несколько уменьшить расход охлаждающей воды, чтобы корпус насоса поддерживался при более высокой температуре (например, 80–90 °C): это уменьшает разность температур корпуса и роторов, увеличивает зазор между корпусом и роторами и тем самым повышает стабильность работы вакуумного насоса. Кроме того, при откачке сред, содержащих конденсирующиеся газы, расход охлаждающей воды можно уменьшить, поддерживая более высокую температуру вакуумного насоса, что эффективно снижает конденсацию газа в рабочей камере.</w:t>
      </w:r>
    </w:p>
    <w:bookmarkEnd w:id="33"/>
    <w:bookmarkStart w:id="34" w:name="подготовка-к-пуску-стр.-1415"/>
    <w:p>
      <w:pPr>
        <w:pStyle w:val="Heading3"/>
      </w:pPr>
      <w:r>
        <w:t xml:space="preserve">2.3 Подготовка к пуску</w:t>
      </w:r>
      <w:r>
        <w:t xml:space="preserve"> </w:t>
      </w:r>
      <w:r>
        <w:rPr>
          <w:iCs/>
          <w:i/>
        </w:rPr>
        <w:t xml:space="preserve">(стр. 14–15)</w:t>
      </w:r>
    </w:p>
    <w:p>
      <w:pPr>
        <w:numPr>
          <w:ilvl w:val="0"/>
          <w:numId w:val="1014"/>
        </w:numPr>
        <w:pStyle w:val="Compact"/>
      </w:pPr>
      <w:r>
        <w:t xml:space="preserve">Удалите пыль из насоса; трубы должны быть тщательно очищены, внутри не должно оставаться сварочного грата/шлака.</w:t>
      </w:r>
    </w:p>
    <w:p>
      <w:pPr>
        <w:numPr>
          <w:ilvl w:val="0"/>
          <w:numId w:val="1014"/>
        </w:numPr>
        <w:pStyle w:val="Compact"/>
      </w:pPr>
      <w:r>
        <w:t xml:space="preserve">Проверьте правильность затяжки всех всасывающих, выпускных трубопроводов и патрубков охлаждающей воды, а также правильность монтажа всех труб.</w:t>
      </w:r>
    </w:p>
    <w:p>
      <w:pPr>
        <w:numPr>
          <w:ilvl w:val="0"/>
          <w:numId w:val="1014"/>
        </w:numPr>
        <w:pStyle w:val="Compact"/>
      </w:pPr>
      <w:r>
        <w:t xml:space="preserve">Залейте масло до красной точки маслоуказателя. При недостатке масла шестерни и подшипники заклинит; при избытке масла температура чрезмерно повысится, что приведёт к шуму шестерён или повлияет на другие детали. Поэтому постоянно поддерживайте уровень масла на красной точке маслоуказателя.</w:t>
      </w:r>
    </w:p>
    <w:p>
      <w:pPr>
        <w:numPr>
          <w:ilvl w:val="0"/>
          <w:numId w:val="1014"/>
        </w:numPr>
        <w:pStyle w:val="Compact"/>
      </w:pPr>
      <w:r>
        <w:t xml:space="preserve">Установите расход охлаждающей воды в соответствии с требованиями таблицы 1.3.</w:t>
      </w:r>
    </w:p>
    <w:bookmarkEnd w:id="34"/>
    <w:bookmarkStart w:id="35" w:name="работа-стр.-15"/>
    <w:p>
      <w:pPr>
        <w:pStyle w:val="Heading3"/>
      </w:pPr>
      <w:r>
        <w:t xml:space="preserve">2.4 Работа</w:t>
      </w:r>
      <w:r>
        <w:t xml:space="preserve"> </w:t>
      </w:r>
      <w:r>
        <w:rPr>
          <w:iCs/>
          <w:i/>
        </w:rPr>
        <w:t xml:space="preserve">(стр. 15)</w:t>
      </w:r>
    </w:p>
    <w:p>
      <w:pPr>
        <w:numPr>
          <w:ilvl w:val="0"/>
          <w:numId w:val="1015"/>
        </w:numPr>
        <w:pStyle w:val="Compact"/>
      </w:pPr>
      <w:r>
        <w:t xml:space="preserve">Откройте всасывающий клапан и кратковременно включите (толчком) вакуумный насос без нагрузки, чтобы проверить направление вращения роторов (по направлению вращения вентилятора электродвигателя).</w:t>
      </w:r>
    </w:p>
    <w:p>
      <w:pPr>
        <w:numPr>
          <w:ilvl w:val="0"/>
          <w:numId w:val="1015"/>
        </w:numPr>
        <w:pStyle w:val="Compact"/>
      </w:pPr>
      <w:r>
        <w:t xml:space="preserve">Дайте насосу поработать без нагрузки 20–30 минут, чтобы проверить отсутствие ненормальной вибрации или нагрева. При их наличии остановите машину и выясните причину. В большинстве случаев причиной является неправильный монтаж или неправильная выверка положения; иногда причиной является недостаток смазки.</w:t>
      </w:r>
    </w:p>
    <w:p>
      <w:pPr>
        <w:numPr>
          <w:ilvl w:val="0"/>
          <w:numId w:val="1015"/>
        </w:numPr>
        <w:pStyle w:val="Compact"/>
      </w:pPr>
      <w:r>
        <w:t xml:space="preserve">После 2–3 часов работы насоса при нормальной нагрузке проверьте температуру и вибрацию всех частей.</w:t>
      </w:r>
    </w:p>
    <w:p>
      <w:pPr>
        <w:numPr>
          <w:ilvl w:val="0"/>
          <w:numId w:val="1015"/>
        </w:numPr>
        <w:pStyle w:val="Compact"/>
      </w:pPr>
      <w:r>
        <w:t xml:space="preserve">Во время работы следите за показаниями амперметра. При обнаружении любых отклонений немедленно остановите насос и выясните причину. Типичные причины — соударение роторов друг с другом или контакт наружной поверхности роторов с внутренней поверхностью корпуса. Вся насосная продукция нашей компании проходит соответствующие испытания. Тем не менее состояние насоса требует пристального внимания, поскольку на месте эксплуатации насос был смонтирован заново.</w:t>
      </w:r>
    </w:p>
    <w:p>
      <w:pPr>
        <w:pStyle w:val="FirstParagraph"/>
      </w:pPr>
      <w:r>
        <w:rPr>
          <w:iCs/>
          <w:i/>
        </w:rPr>
        <w:t xml:space="preserve">Меры предосторожности во время работы</w:t>
      </w:r>
    </w:p>
    <w:p>
      <w:pPr>
        <w:numPr>
          <w:ilvl w:val="0"/>
          <w:numId w:val="1016"/>
        </w:numPr>
        <w:pStyle w:val="Compact"/>
      </w:pPr>
      <w:r>
        <w:t xml:space="preserve">Контролируйте температуру подшипников и смазки, а также охлаждающую воду.</w:t>
      </w:r>
    </w:p>
    <w:p>
      <w:pPr>
        <w:numPr>
          <w:ilvl w:val="0"/>
          <w:numId w:val="1016"/>
        </w:numPr>
        <w:pStyle w:val="Compact"/>
      </w:pPr>
      <w:r>
        <w:t xml:space="preserve">Эксплуатируйте насос в пределах расчётного диапазона.</w:t>
      </w:r>
    </w:p>
    <w:bookmarkEnd w:id="35"/>
    <w:bookmarkStart w:id="36" w:name="остановка-стр.-15"/>
    <w:p>
      <w:pPr>
        <w:pStyle w:val="Heading3"/>
      </w:pPr>
      <w:r>
        <w:t xml:space="preserve">2.5 Остановка</w:t>
      </w:r>
      <w:r>
        <w:t xml:space="preserve"> </w:t>
      </w:r>
      <w:r>
        <w:rPr>
          <w:iCs/>
          <w:i/>
        </w:rPr>
        <w:t xml:space="preserve">(стр. 15)</w:t>
      </w:r>
    </w:p>
    <w:p>
      <w:pPr>
        <w:numPr>
          <w:ilvl w:val="0"/>
          <w:numId w:val="1017"/>
        </w:numPr>
        <w:pStyle w:val="Compact"/>
      </w:pPr>
      <w:r>
        <w:t xml:space="preserve">Закройте главный клапан на стороне всасывания.</w:t>
      </w:r>
    </w:p>
    <w:p>
      <w:pPr>
        <w:numPr>
          <w:ilvl w:val="0"/>
          <w:numId w:val="1017"/>
        </w:numPr>
        <w:pStyle w:val="Compact"/>
      </w:pPr>
      <w:r>
        <w:t xml:space="preserve">Если откачивались коррозионно-активные газы, обязательно выполните очищающую продувку перед остановкой насоса.</w:t>
      </w:r>
    </w:p>
    <w:p>
      <w:pPr>
        <w:numPr>
          <w:ilvl w:val="0"/>
          <w:numId w:val="1017"/>
        </w:numPr>
        <w:pStyle w:val="Compact"/>
      </w:pPr>
      <w:r>
        <w:t xml:space="preserve">Остановите насос, выключив электродвигатель.</w:t>
      </w:r>
    </w:p>
    <w:p>
      <w:pPr>
        <w:numPr>
          <w:ilvl w:val="0"/>
          <w:numId w:val="1017"/>
        </w:numPr>
        <w:pStyle w:val="Compact"/>
      </w:pPr>
      <w:r>
        <w:t xml:space="preserve">Затем отключите систему охлаждающей воды.</w:t>
      </w:r>
    </w:p>
    <w:p>
      <w:pPr>
        <w:pStyle w:val="FirstParagraph"/>
      </w:pPr>
      <w:r>
        <w:t xml:space="preserve">Примечание: при опасности замерзания в холодное время откройте дренажный клапан и полностью слейте охлаждающую воду из насоса, чтобы избежать разрыва вакуумного насоса при замерзании.</w:t>
      </w:r>
    </w:p>
    <w:bookmarkEnd w:id="36"/>
    <w:bookmarkStart w:id="37" w:name="смазка-стр.-1516"/>
    <w:p>
      <w:pPr>
        <w:pStyle w:val="Heading3"/>
      </w:pPr>
      <w:r>
        <w:t xml:space="preserve">2.6 Смазка</w:t>
      </w:r>
      <w:r>
        <w:t xml:space="preserve"> </w:t>
      </w:r>
      <w:r>
        <w:rPr>
          <w:iCs/>
          <w:i/>
        </w:rPr>
        <w:t xml:space="preserve">(стр. 15–16)</w:t>
      </w:r>
    </w:p>
    <w:p>
      <w:pPr>
        <w:pStyle w:val="FirstParagraph"/>
      </w:pPr>
      <w:r>
        <w:t xml:space="preserve">Используйте качественные высокосортные нефтяные смазочные масла, содержащие антиокислительные, антикоррозионные, противозадирные (для сверхвысоких давлений) присадки и т.п. (не используйте смазочные материалы, содержащие воду, сульфированные смолы или дёгтевые компоненты). Стандартная заводская комплектация — вакуумное масло № 100 (100#).</w:t>
      </w:r>
    </w:p>
    <w:p>
      <w:pPr>
        <w:pStyle w:val="BodyText"/>
      </w:pPr>
      <w:r>
        <w:t xml:space="preserve">Турбинное масло (ISO 46) доступно на рынке и в целом удовлетворяет требованиям насосов данного типа.</w:t>
      </w:r>
    </w:p>
    <w:p>
      <w:pPr>
        <w:pStyle w:val="BodyText"/>
      </w:pPr>
      <w:r>
        <w:t xml:space="preserve">Ниже приведены рекомендуемые марки смазочных материалов для подшипников и шестерён:</w:t>
      </w:r>
    </w:p>
    <w:p>
      <w:pPr>
        <w:numPr>
          <w:ilvl w:val="0"/>
          <w:numId w:val="1018"/>
        </w:numPr>
        <w:pStyle w:val="Compact"/>
      </w:pPr>
      <w:r>
        <w:t xml:space="preserve">Смазочное масло: BP Energol THHT 46 / THB46; Regal R &amp; O 46; Shell Turbo T 46; Mobil DTE oil medium или эквивалент.</w:t>
      </w:r>
    </w:p>
    <w:p>
      <w:pPr>
        <w:numPr>
          <w:ilvl w:val="1"/>
          <w:numId w:val="1019"/>
        </w:numPr>
        <w:pStyle w:val="Compact"/>
      </w:pPr>
      <w:r>
        <w:t xml:space="preserve">Для особых условий: Fomblin 25/6.</w:t>
      </w:r>
    </w:p>
    <w:p>
      <w:pPr>
        <w:numPr>
          <w:ilvl w:val="0"/>
          <w:numId w:val="1018"/>
        </w:numPr>
        <w:pStyle w:val="Compact"/>
      </w:pPr>
      <w:r>
        <w:t xml:space="preserve">Пластичная смазка: Almasol 1262; G 40M (SHINETSU); JFE 552 (KLUBER); Arcanol L74V (FAG).</w:t>
      </w:r>
    </w:p>
    <w:p>
      <w:pPr>
        <w:numPr>
          <w:ilvl w:val="1"/>
          <w:numId w:val="1020"/>
        </w:numPr>
        <w:pStyle w:val="Compact"/>
      </w:pPr>
      <w:r>
        <w:t xml:space="preserve">Для особых условий: RT-15 (Fomblin); Barrierta L55/2 (KLUBER).</w:t>
      </w:r>
    </w:p>
    <w:bookmarkEnd w:id="37"/>
    <w:bookmarkEnd w:id="38"/>
    <w:bookmarkStart w:id="44" w:name="Xf2b247eec13b458ed29ca050606fc7f8d25359a"/>
    <w:p>
      <w:pPr>
        <w:pStyle w:val="Heading2"/>
      </w:pPr>
      <w:r>
        <w:t xml:space="preserve">3. Техническое обслуживание и проверки</w:t>
      </w:r>
      <w:r>
        <w:t xml:space="preserve"> </w:t>
      </w:r>
      <w:r>
        <w:rPr>
          <w:iCs/>
          <w:i/>
        </w:rPr>
        <w:t xml:space="preserve">(стр. 17–25)</w:t>
      </w:r>
    </w:p>
    <w:bookmarkStart w:id="39" w:name="общие-сведения-стр.-17"/>
    <w:p>
      <w:pPr>
        <w:pStyle w:val="Heading3"/>
      </w:pPr>
      <w:r>
        <w:t xml:space="preserve">3.1 Общие сведения</w:t>
      </w:r>
      <w:r>
        <w:t xml:space="preserve"> </w:t>
      </w:r>
      <w:r>
        <w:rPr>
          <w:iCs/>
          <w:i/>
        </w:rPr>
        <w:t xml:space="preserve">(стр. 17)</w:t>
      </w:r>
    </w:p>
    <w:p>
      <w:pPr>
        <w:numPr>
          <w:ilvl w:val="0"/>
          <w:numId w:val="1021"/>
        </w:numPr>
        <w:pStyle w:val="Compact"/>
      </w:pPr>
      <w:r>
        <w:t xml:space="preserve">Во время работы температура повышается в соответствии с ростом степени сжатия. Если повышение температуры носит локальный характер и наружная поверхность очень горячая, это ненормальное явление. Возможные причины: проблемы с подачей охлаждающей воды или не включена система охлаждения, трение роторов о корпус или попадание посторонних предметов в насос. В этом случае насос необходимо немедленно остановить и выяснить причину. В некоторых случаях роторы и корпус в результате длительной работы могут подвергнуться коррозии, из-за чего зазоры между этими деталями увеличиваются, выпускаемый газ перетекает обратно к всасыванию, и откачивающая способность снижается по сравнению с проектной. В этом случае быстрота откачки заметно снижается; необходимо остановить насос, измерить отклонения и рассмотреть корректирующие меры.</w:t>
      </w:r>
    </w:p>
    <w:p>
      <w:pPr>
        <w:numPr>
          <w:ilvl w:val="0"/>
          <w:numId w:val="1021"/>
        </w:numPr>
        <w:pStyle w:val="Compact"/>
      </w:pPr>
      <w:r>
        <w:t xml:space="preserve">Регулярная проверка температуры, вибрации и шума корпуса насоса и подшипников позволяет сразу выявить отклонения. Поэтому настоятельно рекомендуется ежедневно выполнять плановый осмотр насоса.</w:t>
      </w:r>
    </w:p>
    <w:p>
      <w:pPr>
        <w:numPr>
          <w:ilvl w:val="0"/>
          <w:numId w:val="1021"/>
        </w:numPr>
        <w:pStyle w:val="Compact"/>
      </w:pPr>
      <w:r>
        <w:t xml:space="preserve">Соударение роторов друг с другом или контакт наружной поверхности роторов с внутренней поверхностью корпуса можно услышать, приложив к наружной поверхности стетоскоп (слуховое устройство). Поэтому важно обращать внимание на звук, издаваемый насосом.</w:t>
      </w:r>
    </w:p>
    <w:p>
      <w:pPr>
        <w:numPr>
          <w:ilvl w:val="0"/>
          <w:numId w:val="1021"/>
        </w:numPr>
        <w:pStyle w:val="Compact"/>
      </w:pPr>
      <w:r>
        <w:t xml:space="preserve">Зимой в холодных районах после остановки насоса сливайте охлаждающую воду, чтобы замёрзшая вода не повредила корпус насоса и боковые крышки.</w:t>
      </w:r>
    </w:p>
    <w:bookmarkEnd w:id="39"/>
    <w:bookmarkStart w:id="40" w:name="периодические-проверки-стр.-1718"/>
    <w:p>
      <w:pPr>
        <w:pStyle w:val="Heading3"/>
      </w:pPr>
      <w:r>
        <w:t xml:space="preserve">3.2 Периодические проверки</w:t>
      </w:r>
      <w:r>
        <w:t xml:space="preserve"> </w:t>
      </w:r>
      <w:r>
        <w:rPr>
          <w:iCs/>
          <w:i/>
        </w:rPr>
        <w:t xml:space="preserve">(стр. 17–18)</w:t>
      </w:r>
    </w:p>
    <w:p>
      <w:pPr>
        <w:pStyle w:val="FirstParagraph"/>
      </w:pPr>
      <w:r>
        <w:rPr>
          <w:bCs/>
          <w:b/>
        </w:rPr>
        <w:t xml:space="preserve">● Ежедневные проверки</w:t>
      </w:r>
    </w:p>
    <w:p>
      <w:pPr>
        <w:numPr>
          <w:ilvl w:val="0"/>
          <w:numId w:val="1022"/>
        </w:numPr>
        <w:pStyle w:val="Compact"/>
      </w:pPr>
      <w:r>
        <w:t xml:space="preserve">① Проверка маслоуказателя: избыток или недостаток смазки приводит к повреждению шестерён и подшипников.</w:t>
      </w:r>
    </w:p>
    <w:p>
      <w:pPr>
        <w:numPr>
          <w:ilvl w:val="0"/>
          <w:numId w:val="1022"/>
        </w:numPr>
        <w:pStyle w:val="Compact"/>
      </w:pPr>
      <w:r>
        <w:t xml:space="preserve">② Проверка достаточности расхода охлаждающей воды.</w:t>
      </w:r>
    </w:p>
    <w:p>
      <w:pPr>
        <w:numPr>
          <w:ilvl w:val="0"/>
          <w:numId w:val="1022"/>
        </w:numPr>
        <w:pStyle w:val="Compact"/>
      </w:pPr>
      <w:r>
        <w:t xml:space="preserve">③ Проверка температуры задней и передней торцевых крышек. Измеряйте подходящим термометром; удобнее использовать поверхностный термометр.</w:t>
      </w:r>
    </w:p>
    <w:p>
      <w:pPr>
        <w:numPr>
          <w:ilvl w:val="0"/>
          <w:numId w:val="1022"/>
        </w:numPr>
        <w:pStyle w:val="Compact"/>
      </w:pPr>
      <w:r>
        <w:t xml:space="preserve">④ Проверка давления на всасывании и нагнетании. Измеряйте давление, чтобы убедиться, что насос работает в допустимых по спецификации пределах.</w:t>
      </w:r>
    </w:p>
    <w:p>
      <w:pPr>
        <w:numPr>
          <w:ilvl w:val="0"/>
          <w:numId w:val="1022"/>
        </w:numPr>
        <w:pStyle w:val="Compact"/>
      </w:pPr>
      <w:r>
        <w:t xml:space="preserve">⑤ Проверка нагрузки электродвигателя. Учтите, что рост нагрузки электродвигателя часто указывает на ненормальное состояние.</w:t>
      </w:r>
    </w:p>
    <w:p>
      <w:pPr>
        <w:pStyle w:val="FirstParagraph"/>
      </w:pPr>
      <w:r>
        <w:rPr>
          <w:bCs/>
          <w:b/>
        </w:rPr>
        <w:t xml:space="preserve">● Ежемесячные проверки</w:t>
      </w:r>
      <w:r>
        <w:t xml:space="preserve"> </w:t>
      </w:r>
      <w:r>
        <w:rPr>
          <w:iCs/>
          <w:i/>
        </w:rPr>
        <w:t xml:space="preserve">(стр. 18)</w:t>
      </w:r>
    </w:p>
    <w:p>
      <w:pPr>
        <w:numPr>
          <w:ilvl w:val="0"/>
          <w:numId w:val="1023"/>
        </w:numPr>
        <w:pStyle w:val="Compact"/>
      </w:pPr>
      <w:r>
        <w:t xml:space="preserve">① Проверка цвета смазочного масла (если масло потемнело, замените его).</w:t>
      </w:r>
    </w:p>
    <w:p>
      <w:pPr>
        <w:numPr>
          <w:ilvl w:val="0"/>
          <w:numId w:val="1023"/>
        </w:numPr>
        <w:pStyle w:val="Compact"/>
      </w:pPr>
      <w:r>
        <w:t xml:space="preserve">② Проверка количества масла; при значительном уменьшении количества масла проверьте внутреннюю уплотнительную конструкцию насоса.</w:t>
      </w:r>
    </w:p>
    <w:p>
      <w:pPr>
        <w:pStyle w:val="FirstParagraph"/>
      </w:pPr>
      <w:r>
        <w:rPr>
          <w:bCs/>
          <w:b/>
        </w:rPr>
        <w:t xml:space="preserve">● Ежеквартальные проверки</w:t>
      </w:r>
    </w:p>
    <w:p>
      <w:pPr>
        <w:numPr>
          <w:ilvl w:val="0"/>
          <w:numId w:val="1024"/>
        </w:numPr>
        <w:pStyle w:val="Compact"/>
      </w:pPr>
      <w:r>
        <w:t xml:space="preserve">① Проверка расхода и цвета охлаждающей воды. При обнаружении отклонений очистите водяную рубашку и водяные трубы.</w:t>
      </w:r>
    </w:p>
    <w:p>
      <w:pPr>
        <w:numPr>
          <w:ilvl w:val="0"/>
          <w:numId w:val="1024"/>
        </w:numPr>
        <w:pStyle w:val="Compact"/>
      </w:pPr>
      <w:r>
        <w:t xml:space="preserve">② Проверка пластичной смазки в задней торцевой крышке, при необходимости — пополнение.</w:t>
      </w:r>
    </w:p>
    <w:p>
      <w:pPr>
        <w:pStyle w:val="FirstParagraph"/>
      </w:pPr>
      <w:r>
        <w:rPr>
          <w:bCs/>
          <w:b/>
        </w:rPr>
        <w:t xml:space="preserve">● Проверки раз в полгода</w:t>
      </w:r>
    </w:p>
    <w:p>
      <w:pPr>
        <w:numPr>
          <w:ilvl w:val="0"/>
          <w:numId w:val="1025"/>
        </w:numPr>
        <w:pStyle w:val="Compact"/>
      </w:pPr>
      <w:r>
        <w:t xml:space="preserve">① Проверка трубопроводов, присоединённых к насосу.</w:t>
      </w:r>
    </w:p>
    <w:p>
      <w:pPr>
        <w:numPr>
          <w:ilvl w:val="0"/>
          <w:numId w:val="1025"/>
        </w:numPr>
        <w:pStyle w:val="Compact"/>
      </w:pPr>
      <w:r>
        <w:t xml:space="preserve">② Замена смазки в передней торцевой крышке.</w:t>
      </w:r>
    </w:p>
    <w:p>
      <w:pPr>
        <w:numPr>
          <w:ilvl w:val="0"/>
          <w:numId w:val="1025"/>
        </w:numPr>
        <w:pStyle w:val="Compact"/>
      </w:pPr>
      <w:r>
        <w:t xml:space="preserve">③ Замена пластичной смазки в задней торцевой крышке.</w:t>
      </w:r>
    </w:p>
    <w:p>
      <w:pPr>
        <w:pStyle w:val="FirstParagraph"/>
      </w:pPr>
      <w:r>
        <w:rPr>
          <w:bCs/>
          <w:b/>
        </w:rPr>
        <w:t xml:space="preserve">● Ежегодные проверки</w:t>
      </w:r>
    </w:p>
    <w:p>
      <w:pPr>
        <w:numPr>
          <w:ilvl w:val="0"/>
          <w:numId w:val="1026"/>
        </w:numPr>
        <w:pStyle w:val="Compact"/>
      </w:pPr>
      <w:r>
        <w:t xml:space="preserve">① Проверка внутренних динамических уплотнений вакуумного насоса.</w:t>
      </w:r>
    </w:p>
    <w:p>
      <w:pPr>
        <w:numPr>
          <w:ilvl w:val="0"/>
          <w:numId w:val="1026"/>
        </w:numPr>
        <w:pStyle w:val="Compact"/>
      </w:pPr>
      <w:r>
        <w:t xml:space="preserve">② Проверка внутренних роторов и корпуса насоса. Снимите всасывающую трубу на стороне входа, чтобы осмотреть состояние роторов и корпуса.</w:t>
      </w:r>
    </w:p>
    <w:p>
      <w:pPr>
        <w:numPr>
          <w:ilvl w:val="0"/>
          <w:numId w:val="1026"/>
        </w:numPr>
        <w:pStyle w:val="Compact"/>
      </w:pPr>
      <w:r>
        <w:t xml:space="preserve">③ Проверка шестерён. Откройте переднюю торцевую крышку, чтобы проверить состояние шестерён.</w:t>
      </w:r>
    </w:p>
    <w:p>
      <w:pPr>
        <w:pStyle w:val="FirstParagraph"/>
      </w:pPr>
      <w:r>
        <w:rPr>
          <w:bCs/>
          <w:b/>
        </w:rPr>
        <w:t xml:space="preserve">Контрольный перечень технического обслуживания и проверок сухого винтового вакуумного насоса</w:t>
      </w:r>
      <w:r>
        <w:t xml:space="preserve"> </w:t>
      </w:r>
      <w:r>
        <w:rPr>
          <w:iCs/>
          <w:i/>
        </w:rPr>
        <w:t xml:space="preserve">(стр. 19–20)</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after="0"/>
              <w:jc w:val="left"/>
            </w:pPr>
            <w:r>
              <w:rPr>
                <w:sz w:val="17"/>
              </w:rPr>
              <w:t xml:space="preserve">Позиция</w:t>
            </w:r>
          </w:p>
        </w:tc>
        <w:tc>
          <w:tcPr/>
          <w:p>
            <w:pPr>
              <w:pStyle w:val="Compact"/>
              <w:spacing w:after="0"/>
              <w:jc w:val="left"/>
            </w:pPr>
            <w:r>
              <w:rPr>
                <w:sz w:val="17"/>
              </w:rPr>
              <w:t xml:space="preserve">Что проверять</w:t>
            </w:r>
          </w:p>
        </w:tc>
        <w:tc>
          <w:tcPr/>
          <w:p>
            <w:pPr>
              <w:pStyle w:val="Compact"/>
              <w:spacing w:after="0"/>
              <w:jc w:val="left"/>
            </w:pPr>
            <w:r>
              <w:rPr>
                <w:sz w:val="17"/>
              </w:rPr>
              <w:t xml:space="preserve">Ежедневно</w:t>
            </w:r>
          </w:p>
        </w:tc>
        <w:tc>
          <w:tcPr/>
          <w:p>
            <w:pPr>
              <w:pStyle w:val="Compact"/>
              <w:spacing w:after="0"/>
              <w:jc w:val="left"/>
            </w:pPr>
            <w:r>
              <w:rPr>
                <w:sz w:val="17"/>
              </w:rPr>
              <w:t xml:space="preserve">Ежемесячно</w:t>
            </w:r>
          </w:p>
        </w:tc>
        <w:tc>
          <w:tcPr/>
          <w:p>
            <w:pPr>
              <w:pStyle w:val="Compact"/>
              <w:spacing w:after="0"/>
              <w:jc w:val="left"/>
            </w:pPr>
            <w:r>
              <w:rPr>
                <w:sz w:val="17"/>
              </w:rPr>
              <w:t xml:space="preserve">Раз в 3–6 мес.</w:t>
            </w:r>
          </w:p>
        </w:tc>
        <w:tc>
          <w:tcPr/>
          <w:p>
            <w:pPr>
              <w:pStyle w:val="Compact"/>
              <w:spacing w:after="0"/>
              <w:jc w:val="left"/>
            </w:pPr>
            <w:r>
              <w:rPr>
                <w:sz w:val="17"/>
              </w:rPr>
              <w:t xml:space="preserve">Ежегодно</w:t>
            </w:r>
          </w:p>
        </w:tc>
      </w:tr>
      <w:tr>
        <w:tc>
          <w:tcPr/>
          <w:p>
            <w:pPr>
              <w:pStyle w:val="Compact"/>
              <w:spacing w:after="0"/>
              <w:jc w:val="left"/>
            </w:pPr>
            <w:r>
              <w:rPr>
                <w:sz w:val="17"/>
              </w:rPr>
              <w:t xml:space="preserve">1. Ток электродвигателя</w:t>
            </w:r>
          </w:p>
        </w:tc>
        <w:tc>
          <w:tcPr/>
          <w:p>
            <w:pPr>
              <w:pStyle w:val="Compact"/>
              <w:spacing w:after="0"/>
              <w:jc w:val="left"/>
            </w:pPr>
            <w:r>
              <w:rPr>
                <w:sz w:val="17"/>
              </w:rPr>
              <w:t xml:space="preserve">Есть ли изменения?</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1. Ток электродвигателя</w:t>
            </w:r>
          </w:p>
        </w:tc>
        <w:tc>
          <w:tcPr/>
          <w:p>
            <w:pPr>
              <w:pStyle w:val="Compact"/>
              <w:spacing w:after="0"/>
              <w:jc w:val="left"/>
            </w:pPr>
            <w:r>
              <w:rPr>
                <w:sz w:val="17"/>
              </w:rPr>
              <w:t xml:space="preserve">Соответствует ли нормативным требованиям?</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2. Вращение винтов</w:t>
            </w:r>
          </w:p>
        </w:tc>
        <w:tc>
          <w:tcPr/>
          <w:p>
            <w:pPr>
              <w:pStyle w:val="Compact"/>
              <w:spacing w:after="0"/>
              <w:jc w:val="left"/>
            </w:pPr>
            <w:r>
              <w:rPr>
                <w:sz w:val="17"/>
              </w:rPr>
              <w:t xml:space="preserve">Плавное и правильное ли вращение?</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3. Давление на входе и выходе</w:t>
            </w:r>
          </w:p>
        </w:tc>
        <w:tc>
          <w:tcPr/>
          <w:p>
            <w:pPr>
              <w:pStyle w:val="Compact"/>
              <w:spacing w:after="0"/>
              <w:jc w:val="left"/>
            </w:pPr>
            <w:r>
              <w:rPr>
                <w:sz w:val="17"/>
              </w:rPr>
              <w:t xml:space="preserve">Находится ли давление в нормальных пределах?</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4. Шум и вибрация</w:t>
            </w:r>
          </w:p>
        </w:tc>
        <w:tc>
          <w:tcPr/>
          <w:p>
            <w:pPr>
              <w:pStyle w:val="Compact"/>
              <w:spacing w:after="0"/>
              <w:jc w:val="left"/>
            </w:pPr>
            <w:r>
              <w:rPr>
                <w:sz w:val="17"/>
              </w:rPr>
              <w:t xml:space="preserve">Есть ли ненормальный шум и вибрация?</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5. Температура</w:t>
            </w:r>
          </w:p>
        </w:tc>
        <w:tc>
          <w:tcPr/>
          <w:p>
            <w:pPr>
              <w:pStyle w:val="Compact"/>
              <w:spacing w:after="0"/>
              <w:jc w:val="left"/>
            </w:pPr>
            <w:r>
              <w:rPr>
                <w:sz w:val="17"/>
              </w:rPr>
              <w:t xml:space="preserve">Находится ли температура наружной поверхности корпуса насоса в нормативных пределах?</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5. Температура</w:t>
            </w:r>
          </w:p>
        </w:tc>
        <w:tc>
          <w:tcPr/>
          <w:p>
            <w:pPr>
              <w:pStyle w:val="Compact"/>
              <w:spacing w:after="0"/>
              <w:jc w:val="left"/>
            </w:pPr>
            <w:r>
              <w:rPr>
                <w:sz w:val="17"/>
              </w:rPr>
              <w:t xml:space="preserve">Находится ли температура в зоне подшипников в нормативных пределах?</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6. Уровень масла в передней торцевой крышке</w:t>
            </w:r>
          </w:p>
        </w:tc>
        <w:tc>
          <w:tcPr/>
          <w:p>
            <w:pPr>
              <w:pStyle w:val="Compact"/>
              <w:spacing w:after="0"/>
              <w:jc w:val="left"/>
            </w:pPr>
            <w:r>
              <w:rPr>
                <w:sz w:val="17"/>
              </w:rPr>
              <w:t xml:space="preserve">Находится ли уровень масла на нормальной отметке?</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7. Качество масла в передней торцевой крышке</w:t>
            </w:r>
          </w:p>
        </w:tc>
        <w:tc>
          <w:tcPr/>
          <w:p>
            <w:pPr>
              <w:pStyle w:val="Compact"/>
              <w:spacing w:after="0"/>
              <w:jc w:val="left"/>
            </w:pPr>
            <w:r>
              <w:rPr>
                <w:sz w:val="17"/>
              </w:rPr>
              <w:t xml:space="preserve">Не эмульгировано ли и не загрязнено ли масло в передней торцевой крышке?</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8. Утечка масла</w:t>
            </w:r>
          </w:p>
        </w:tc>
        <w:tc>
          <w:tcPr/>
          <w:p>
            <w:pPr>
              <w:pStyle w:val="Compact"/>
              <w:spacing w:after="0"/>
              <w:jc w:val="left"/>
            </w:pPr>
            <w:r>
              <w:rPr>
                <w:sz w:val="17"/>
              </w:rPr>
              <w:t xml:space="preserve">Есть ли утечка масла?</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9. Замена смазки</w:t>
            </w:r>
          </w:p>
        </w:tc>
        <w:tc>
          <w:tcPr/>
          <w:p>
            <w:pPr>
              <w:pStyle w:val="Compact"/>
              <w:spacing w:after="0"/>
              <w:jc w:val="left"/>
            </w:pPr>
            <w:r>
              <w:rPr>
                <w:sz w:val="17"/>
              </w:rPr>
              <w:t xml:space="preserve">Смазку передней и задней торцевых крышек необходимо регулярно заменять.</w:t>
            </w:r>
          </w:p>
        </w:tc>
        <w:tc>
          <w:tcPr/>
          <w:p>
            <w:pPr>
              <w:pStyle w:val="Compact"/>
              <w:spacing w:after="0"/>
            </w:pPr>
          </w:p>
        </w:tc>
        <w:tc>
          <w:tcPr/>
          <w:p>
            <w:pPr>
              <w:pStyle w:val="Compact"/>
              <w:spacing w:after="0"/>
            </w:pPr>
          </w:p>
        </w:tc>
        <w:tc>
          <w:tcPr/>
          <w:p>
            <w:pPr>
              <w:pStyle w:val="Compact"/>
              <w:spacing w:after="0"/>
              <w:jc w:val="left"/>
            </w:pPr>
            <w:r>
              <w:rPr>
                <w:sz w:val="17"/>
              </w:rPr>
              <w:t xml:space="preserve">☺</w:t>
            </w:r>
          </w:p>
        </w:tc>
        <w:tc>
          <w:tcPr/>
          <w:p>
            <w:pPr>
              <w:pStyle w:val="Compact"/>
              <w:spacing w:after="0"/>
            </w:pPr>
          </w:p>
        </w:tc>
      </w:tr>
      <w:tr>
        <w:tc>
          <w:tcPr/>
          <w:p>
            <w:pPr>
              <w:pStyle w:val="Compact"/>
              <w:spacing w:after="0"/>
              <w:jc w:val="left"/>
            </w:pPr>
            <w:r>
              <w:rPr>
                <w:sz w:val="17"/>
              </w:rPr>
              <w:t xml:space="preserve">9. Замена смазки</w:t>
            </w:r>
          </w:p>
        </w:tc>
        <w:tc>
          <w:tcPr/>
          <w:p>
            <w:pPr>
              <w:pStyle w:val="Compact"/>
              <w:spacing w:after="0"/>
              <w:jc w:val="left"/>
            </w:pPr>
            <w:r>
              <w:rPr>
                <w:sz w:val="17"/>
              </w:rPr>
              <w:t xml:space="preserve">Пластичную смазку задней торцевой крышки необходимо регулярно проверять.</w:t>
            </w:r>
          </w:p>
        </w:tc>
        <w:tc>
          <w:tcPr/>
          <w:p>
            <w:pPr>
              <w:pStyle w:val="Compact"/>
              <w:spacing w:after="0"/>
            </w:pPr>
          </w:p>
        </w:tc>
        <w:tc>
          <w:tcPr/>
          <w:p>
            <w:pPr>
              <w:pStyle w:val="Compact"/>
              <w:spacing w:after="0"/>
              <w:jc w:val="left"/>
            </w:pPr>
            <w:r>
              <w:rPr>
                <w:sz w:val="17"/>
              </w:rPr>
              <w:t xml:space="preserve">☺</w:t>
            </w:r>
          </w:p>
        </w:tc>
        <w:tc>
          <w:tcPr/>
          <w:p>
            <w:pPr>
              <w:pStyle w:val="Compact"/>
              <w:spacing w:after="0"/>
            </w:pPr>
          </w:p>
        </w:tc>
        <w:tc>
          <w:tcPr/>
          <w:p>
            <w:pPr>
              <w:pStyle w:val="Compact"/>
              <w:spacing w:after="0"/>
            </w:pPr>
          </w:p>
        </w:tc>
      </w:tr>
      <w:tr>
        <w:tc>
          <w:tcPr/>
          <w:p>
            <w:pPr>
              <w:pStyle w:val="Compact"/>
              <w:spacing w:after="0"/>
              <w:jc w:val="left"/>
            </w:pPr>
            <w:r>
              <w:rPr>
                <w:sz w:val="17"/>
              </w:rPr>
              <w:t xml:space="preserve">10. Расход и давление охлаждающей воды</w:t>
            </w:r>
          </w:p>
        </w:tc>
        <w:tc>
          <w:tcPr/>
          <w:p>
            <w:pPr>
              <w:pStyle w:val="Compact"/>
              <w:spacing w:after="0"/>
              <w:jc w:val="left"/>
            </w:pPr>
            <w:r>
              <w:rPr>
                <w:sz w:val="17"/>
              </w:rPr>
              <w:t xml:space="preserve">Соответствует ли расход охлаждающей воды нормативу?</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10. Расход и давление охлаждающей воды</w:t>
            </w:r>
          </w:p>
        </w:tc>
        <w:tc>
          <w:tcPr/>
          <w:p>
            <w:pPr>
              <w:pStyle w:val="Compact"/>
              <w:spacing w:after="0"/>
              <w:jc w:val="left"/>
            </w:pPr>
            <w:r>
              <w:rPr>
                <w:sz w:val="17"/>
              </w:rPr>
              <w:t xml:space="preserve">Находится ли давление воды в нормативных пределах?</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11. Входной и выпускной трубопроводы</w:t>
            </w:r>
          </w:p>
        </w:tc>
        <w:tc>
          <w:tcPr/>
          <w:p>
            <w:pPr>
              <w:pStyle w:val="Compact"/>
              <w:spacing w:after="0"/>
              <w:jc w:val="left"/>
            </w:pPr>
            <w:r>
              <w:rPr>
                <w:sz w:val="17"/>
              </w:rPr>
              <w:t xml:space="preserve">Есть ли загрязнения?</w:t>
            </w:r>
          </w:p>
        </w:tc>
        <w:tc>
          <w:tcPr/>
          <w:p>
            <w:pPr>
              <w:pStyle w:val="Compact"/>
              <w:spacing w:after="0"/>
            </w:pPr>
          </w:p>
        </w:tc>
        <w:tc>
          <w:tcPr/>
          <w:p>
            <w:pPr>
              <w:pStyle w:val="Compact"/>
              <w:spacing w:after="0"/>
            </w:pPr>
          </w:p>
        </w:tc>
        <w:tc>
          <w:tcPr/>
          <w:p>
            <w:pPr>
              <w:pStyle w:val="Compact"/>
              <w:spacing w:after="0"/>
              <w:jc w:val="left"/>
            </w:pPr>
            <w:r>
              <w:rPr>
                <w:sz w:val="17"/>
              </w:rPr>
              <w:t xml:space="preserve">☺</w:t>
            </w:r>
          </w:p>
        </w:tc>
        <w:tc>
          <w:tcPr/>
          <w:p>
            <w:pPr>
              <w:pStyle w:val="Compact"/>
              <w:spacing w:after="0"/>
            </w:pPr>
          </w:p>
        </w:tc>
      </w:tr>
      <w:tr>
        <w:tc>
          <w:tcPr/>
          <w:p>
            <w:pPr>
              <w:pStyle w:val="Compact"/>
              <w:spacing w:after="0"/>
              <w:jc w:val="left"/>
            </w:pPr>
            <w:r>
              <w:rPr>
                <w:sz w:val="17"/>
              </w:rPr>
              <w:t xml:space="preserve">12. Очищающая продувка</w:t>
            </w:r>
          </w:p>
        </w:tc>
        <w:tc>
          <w:tcPr/>
          <w:p>
            <w:pPr>
              <w:pStyle w:val="Compact"/>
              <w:spacing w:after="0"/>
              <w:jc w:val="left"/>
            </w:pPr>
            <w:r>
              <w:rPr>
                <w:sz w:val="17"/>
              </w:rPr>
              <w:t xml:space="preserve">Выполнять очищающую продувку перед каждой остановкой насоса</w:t>
            </w:r>
          </w:p>
        </w:tc>
        <w:tc>
          <w:tcPr/>
          <w:p>
            <w:pPr>
              <w:pStyle w:val="Compact"/>
              <w:spacing w:after="0"/>
              <w:jc w:val="left"/>
            </w:pPr>
            <w:r>
              <w:rPr>
                <w:sz w:val="17"/>
              </w:rPr>
              <w:t xml:space="preserve">☺</w:t>
            </w:r>
          </w:p>
        </w:tc>
        <w:tc>
          <w:tcPr/>
          <w:p>
            <w:pPr>
              <w:pStyle w:val="Compact"/>
              <w:spacing w:after="0"/>
            </w:pPr>
          </w:p>
        </w:tc>
        <w:tc>
          <w:tcPr/>
          <w:p>
            <w:pPr>
              <w:pStyle w:val="Compact"/>
              <w:spacing w:after="0"/>
            </w:pPr>
          </w:p>
        </w:tc>
        <w:tc>
          <w:tcPr/>
          <w:p>
            <w:pPr>
              <w:pStyle w:val="Compact"/>
              <w:spacing w:after="0"/>
            </w:pPr>
          </w:p>
        </w:tc>
      </w:tr>
      <w:tr>
        <w:tc>
          <w:tcPr/>
          <w:p>
            <w:pPr>
              <w:pStyle w:val="Compact"/>
              <w:spacing w:after="0"/>
              <w:jc w:val="left"/>
            </w:pPr>
            <w:r>
              <w:rPr>
                <w:sz w:val="17"/>
              </w:rPr>
              <w:t xml:space="preserve">13. Проверка рабочей камеры и винтов</w:t>
            </w:r>
          </w:p>
        </w:tc>
        <w:tc>
          <w:tcPr/>
          <w:p>
            <w:pPr>
              <w:pStyle w:val="Compact"/>
              <w:spacing w:after="0"/>
              <w:jc w:val="left"/>
            </w:pPr>
            <w:r>
              <w:rPr>
                <w:sz w:val="17"/>
              </w:rPr>
              <w:t xml:space="preserve">Есть ли ржавчина или коррозия?</w:t>
            </w:r>
          </w:p>
        </w:tc>
        <w:tc>
          <w:tcPr/>
          <w:p>
            <w:pPr>
              <w:pStyle w:val="Compact"/>
              <w:spacing w:after="0"/>
            </w:pPr>
          </w:p>
        </w:tc>
        <w:tc>
          <w:tcPr/>
          <w:p>
            <w:pPr>
              <w:pStyle w:val="Compact"/>
              <w:spacing w:after="0"/>
            </w:pPr>
          </w:p>
        </w:tc>
        <w:tc>
          <w:tcPr/>
          <w:p>
            <w:pPr>
              <w:pStyle w:val="Compact"/>
              <w:spacing w:after="0"/>
            </w:pPr>
          </w:p>
        </w:tc>
        <w:tc>
          <w:tcPr/>
          <w:p>
            <w:pPr>
              <w:pStyle w:val="Compact"/>
              <w:spacing w:after="0"/>
              <w:jc w:val="left"/>
            </w:pPr>
            <w:r>
              <w:rPr>
                <w:sz w:val="17"/>
              </w:rPr>
              <w:t xml:space="preserve">☺</w:t>
            </w:r>
          </w:p>
        </w:tc>
      </w:tr>
      <w:tr>
        <w:tc>
          <w:tcPr/>
          <w:p>
            <w:pPr>
              <w:pStyle w:val="Compact"/>
              <w:spacing w:after="0"/>
              <w:jc w:val="left"/>
            </w:pPr>
            <w:r>
              <w:rPr>
                <w:sz w:val="17"/>
              </w:rPr>
              <w:t xml:space="preserve">13. Проверка рабочей камеры и винтов</w:t>
            </w:r>
          </w:p>
        </w:tc>
        <w:tc>
          <w:tcPr/>
          <w:p>
            <w:pPr>
              <w:pStyle w:val="Compact"/>
              <w:spacing w:after="0"/>
              <w:jc w:val="left"/>
            </w:pPr>
            <w:r>
              <w:rPr>
                <w:sz w:val="17"/>
              </w:rPr>
              <w:t xml:space="preserve">Есть ли трещины на поверхности?</w:t>
            </w:r>
          </w:p>
        </w:tc>
        <w:tc>
          <w:tcPr/>
          <w:p>
            <w:pPr>
              <w:pStyle w:val="Compact"/>
              <w:spacing w:after="0"/>
            </w:pPr>
          </w:p>
        </w:tc>
        <w:tc>
          <w:tcPr/>
          <w:p>
            <w:pPr>
              <w:pStyle w:val="Compact"/>
              <w:spacing w:after="0"/>
            </w:pPr>
          </w:p>
        </w:tc>
        <w:tc>
          <w:tcPr/>
          <w:p>
            <w:pPr>
              <w:pStyle w:val="Compact"/>
              <w:spacing w:after="0"/>
            </w:pPr>
          </w:p>
        </w:tc>
        <w:tc>
          <w:tcPr/>
          <w:p>
            <w:pPr>
              <w:pStyle w:val="Compact"/>
              <w:spacing w:after="0"/>
              <w:jc w:val="left"/>
            </w:pPr>
            <w:r>
              <w:rPr>
                <w:sz w:val="17"/>
              </w:rPr>
              <w:t xml:space="preserve">☺</w:t>
            </w:r>
          </w:p>
        </w:tc>
      </w:tr>
      <w:tr>
        <w:tc>
          <w:tcPr/>
          <w:p>
            <w:pPr>
              <w:pStyle w:val="Compact"/>
              <w:spacing w:after="0"/>
              <w:jc w:val="left"/>
            </w:pPr>
            <w:r>
              <w:rPr>
                <w:sz w:val="17"/>
              </w:rPr>
              <w:t xml:space="preserve">14. Быстроизнашивающиеся детали насоса</w:t>
            </w:r>
          </w:p>
        </w:tc>
        <w:tc>
          <w:tcPr/>
          <w:p>
            <w:pPr>
              <w:pStyle w:val="Compact"/>
              <w:spacing w:after="0"/>
              <w:jc w:val="left"/>
            </w:pPr>
            <w:r>
              <w:rPr>
                <w:sz w:val="17"/>
              </w:rPr>
              <w:t xml:space="preserve">Заменять при необходимости</w:t>
            </w:r>
          </w:p>
        </w:tc>
        <w:tc>
          <w:tcPr/>
          <w:p>
            <w:pPr>
              <w:pStyle w:val="Compact"/>
              <w:spacing w:after="0"/>
            </w:pPr>
          </w:p>
        </w:tc>
        <w:tc>
          <w:tcPr/>
          <w:p>
            <w:pPr>
              <w:pStyle w:val="Compact"/>
              <w:spacing w:after="0"/>
            </w:pPr>
          </w:p>
        </w:tc>
        <w:tc>
          <w:tcPr/>
          <w:p>
            <w:pPr>
              <w:pStyle w:val="Compact"/>
              <w:spacing w:after="0"/>
            </w:pPr>
          </w:p>
        </w:tc>
        <w:tc>
          <w:tcPr/>
          <w:p>
            <w:pPr>
              <w:pStyle w:val="Compact"/>
              <w:spacing w:after="0"/>
            </w:pPr>
          </w:p>
        </w:tc>
      </w:tr>
    </w:tbl>
    <w:bookmarkEnd w:id="40"/>
    <w:bookmarkStart w:id="41" w:name="разборка-стр.-1922"/>
    <w:p>
      <w:pPr>
        <w:pStyle w:val="Heading3"/>
      </w:pPr>
      <w:r>
        <w:t xml:space="preserve">3.3 Разборка</w:t>
      </w:r>
      <w:r>
        <w:t xml:space="preserve"> </w:t>
      </w:r>
      <w:r>
        <w:rPr>
          <w:iCs/>
          <w:i/>
        </w:rPr>
        <w:t xml:space="preserve">(стр. 19–22)</w:t>
      </w:r>
    </w:p>
    <w:p>
      <w:pPr>
        <w:pStyle w:val="FirstParagraph"/>
      </w:pPr>
      <w:r>
        <w:rPr>
          <w:bCs/>
          <w:b/>
        </w:rPr>
        <w:t xml:space="preserve">● Меры предосторожности при разборке</w:t>
      </w:r>
    </w:p>
    <w:p>
      <w:pPr>
        <w:numPr>
          <w:ilvl w:val="0"/>
          <w:numId w:val="1027"/>
        </w:numPr>
        <w:pStyle w:val="Compact"/>
      </w:pPr>
      <w:r>
        <w:t xml:space="preserve">① Любые работы по разборке должны выполняться квалифицированными специалистами по ремонту; ремонтный персонал должен знать правила техники безопасности для вакуумных насосов и порядок разборки и сборки винтовых вакуумных насосов.</w:t>
      </w:r>
    </w:p>
    <w:p>
      <w:pPr>
        <w:numPr>
          <w:ilvl w:val="0"/>
          <w:numId w:val="1027"/>
        </w:numPr>
        <w:pStyle w:val="Compact"/>
      </w:pPr>
      <w:r>
        <w:t xml:space="preserve">② До полной остановки вакуумного насоса запрещается его перемещение, разборка и другие операции; необходимо убедиться, что электропитание отключено.</w:t>
      </w:r>
    </w:p>
    <w:p>
      <w:pPr>
        <w:numPr>
          <w:ilvl w:val="0"/>
          <w:numId w:val="1027"/>
        </w:numPr>
        <w:pStyle w:val="Compact"/>
      </w:pPr>
      <w:r>
        <w:t xml:space="preserve">③ Если откачивались токсичные, коррозионно-активные и иные вредные для человека газы, перед разборкой полностью продуйте вакуумный насос азотом (N2), обеспечив полное удаление остаточного газа.</w:t>
      </w:r>
    </w:p>
    <w:p>
      <w:pPr>
        <w:numPr>
          <w:ilvl w:val="0"/>
          <w:numId w:val="1027"/>
        </w:numPr>
        <w:pStyle w:val="Compact"/>
      </w:pPr>
      <w:r>
        <w:t xml:space="preserve">④ Учтите, что во время работы детали вакуумного насоса сильно нагреваются; разборку выполняйте только после полного остывания насоса во избежание ожогов.</w:t>
      </w:r>
    </w:p>
    <w:p>
      <w:pPr>
        <w:numPr>
          <w:ilvl w:val="0"/>
          <w:numId w:val="1027"/>
        </w:numPr>
        <w:pStyle w:val="Compact"/>
      </w:pPr>
      <w:r>
        <w:t xml:space="preserve">⑤ Не повредите прокладки в местах соединений. Нанесите совмещающие метки на все соединения и сопряжения.</w:t>
      </w:r>
    </w:p>
    <w:p>
      <w:pPr>
        <w:numPr>
          <w:ilvl w:val="0"/>
          <w:numId w:val="1027"/>
        </w:numPr>
        <w:pStyle w:val="Compact"/>
      </w:pPr>
      <w:r>
        <w:t xml:space="preserve">⑥ Снятые детали необходимо защитить от пыли. Особенно тщательно защищайте уплотнительные детали, шестерни и подшипники.</w:t>
      </w:r>
    </w:p>
    <w:p>
      <w:pPr>
        <w:pStyle w:val="FirstParagraph"/>
      </w:pPr>
      <w:r>
        <w:rPr>
          <w:bCs/>
          <w:b/>
        </w:rPr>
        <w:t xml:space="preserve">● Порядок разборки</w:t>
      </w:r>
    </w:p>
    <w:p>
      <w:pPr>
        <w:numPr>
          <w:ilvl w:val="0"/>
          <w:numId w:val="1028"/>
        </w:numPr>
        <w:pStyle w:val="Compact"/>
      </w:pPr>
      <w:r>
        <w:t xml:space="preserve">Снимите с насоса все навесные принадлежности.</w:t>
      </w:r>
    </w:p>
    <w:p>
      <w:pPr>
        <w:numPr>
          <w:ilvl w:val="0"/>
          <w:numId w:val="1028"/>
        </w:numPr>
        <w:pStyle w:val="Compact"/>
      </w:pPr>
      <w:r>
        <w:t xml:space="preserve">Откройте дренажный клапан в нижней части корпуса насоса и слейте охлаждающую воду.</w:t>
      </w:r>
    </w:p>
    <w:p>
      <w:pPr>
        <w:numPr>
          <w:ilvl w:val="0"/>
          <w:numId w:val="1028"/>
        </w:numPr>
        <w:pStyle w:val="Compact"/>
      </w:pPr>
      <w:r>
        <w:t xml:space="preserve">Откройте маслосливную пробку на передней торцевой крышке и слейте масло.</w:t>
      </w:r>
    </w:p>
    <w:p>
      <w:pPr>
        <w:numPr>
          <w:ilvl w:val="0"/>
          <w:numId w:val="1028"/>
        </w:numPr>
        <w:pStyle w:val="Compact"/>
      </w:pPr>
      <w:r>
        <w:t xml:space="preserve">Отверните гайки крепления электродвигателя и снимите электродвигатель.</w:t>
      </w:r>
    </w:p>
    <w:p>
      <w:pPr>
        <w:numPr>
          <w:ilvl w:val="0"/>
          <w:numId w:val="1028"/>
        </w:numPr>
        <w:pStyle w:val="Compact"/>
      </w:pPr>
      <w:r>
        <w:t xml:space="preserve">Отверните винты на муфте, снимите маслоотбойный диск и муфту.</w:t>
      </w:r>
    </w:p>
    <w:p>
      <w:pPr>
        <w:numPr>
          <w:ilvl w:val="0"/>
          <w:numId w:val="1028"/>
        </w:numPr>
        <w:pStyle w:val="Compact"/>
      </w:pPr>
      <w:r>
        <w:t xml:space="preserve">Отверните гайки и снимите торцевую крышку А.</w:t>
      </w:r>
    </w:p>
    <w:p>
      <w:pPr>
        <w:numPr>
          <w:ilvl w:val="0"/>
          <w:numId w:val="1028"/>
        </w:numPr>
        <w:pStyle w:val="Compact"/>
      </w:pPr>
      <w:r>
        <w:t xml:space="preserve">Ослабьте винты распорных (зажимных) колец шестерён и снимите ведущую и ведомую шестерни.</w:t>
      </w:r>
    </w:p>
    <w:p>
      <w:pPr>
        <w:numPr>
          <w:ilvl w:val="0"/>
          <w:numId w:val="1028"/>
        </w:numPr>
        <w:pStyle w:val="Compact"/>
      </w:pPr>
      <w:r>
        <w:t xml:space="preserve">Затем сначала разберите детали со стороны входного патрубка. Отверните винты и снимите крышку (заглушку) торцевой крышки Б.</w:t>
      </w:r>
      <w:r>
        <w:t xml:space="preserve"> </w:t>
      </w:r>
      <w:r>
        <w:rPr>
          <w:iCs/>
          <w:i/>
        </w:rPr>
        <w:t xml:space="preserve">(стр. 21)</w:t>
      </w:r>
    </w:p>
    <w:p>
      <w:pPr>
        <w:numPr>
          <w:ilvl w:val="0"/>
          <w:numId w:val="1028"/>
        </w:numPr>
        <w:pStyle w:val="Compact"/>
      </w:pPr>
      <w:r>
        <w:t xml:space="preserve">Отверните болты и снимите прижимную пластину подшипников.</w:t>
      </w:r>
    </w:p>
    <w:p>
      <w:pPr>
        <w:numPr>
          <w:ilvl w:val="0"/>
          <w:numId w:val="1028"/>
        </w:numPr>
        <w:pStyle w:val="Compact"/>
      </w:pPr>
      <w:r>
        <w:t xml:space="preserve">Отверните болты на торцевой крышке Б и с помощью отжимных винтов M12 снимите торцевую крышку Б с корпуса насоса.</w:t>
      </w:r>
    </w:p>
    <w:p>
      <w:pPr>
        <w:numPr>
          <w:ilvl w:val="0"/>
          <w:numId w:val="1028"/>
        </w:numPr>
        <w:pStyle w:val="Compact"/>
      </w:pPr>
      <w:r>
        <w:t xml:space="preserve">Извлеките из торцевой крышки Б волнистую пружину, радиальный шарикоподшипник, сухое уплотнение и втулку поршневых колец Б.</w:t>
      </w:r>
    </w:p>
    <w:p>
      <w:pPr>
        <w:numPr>
          <w:ilvl w:val="0"/>
          <w:numId w:val="1028"/>
        </w:numPr>
        <w:pStyle w:val="Compact"/>
      </w:pPr>
      <w:r>
        <w:t xml:space="preserve">Далее разберите детали со стороны выпускного патрубка. Отверните винты крышки подшипников и снимите крышку подшипников.</w:t>
      </w:r>
    </w:p>
    <w:p>
      <w:pPr>
        <w:numPr>
          <w:ilvl w:val="0"/>
          <w:numId w:val="1028"/>
        </w:numPr>
        <w:pStyle w:val="Compact"/>
      </w:pPr>
      <w:r>
        <w:t xml:space="preserve">Ослабьте стопорные винты на круглых гайках, снимите круглые гайки с ведущего и ведомого валов; обратите внимание на медные прокладки в отверстиях стопорных винтов.</w:t>
      </w:r>
    </w:p>
    <w:p>
      <w:pPr>
        <w:pStyle w:val="FirstParagraph"/>
      </w:pPr>
      <w:r>
        <w:t xml:space="preserve">Далее разбираются детали внутри боковой крышки. Эти детали определяют торцевой зазор винтов на фиксированном конце, поэтому при разборке их необходимо маркировать, чтобы при повторной сборке установить их в исходное положение и избежать повторной регулировки зазора фиксированного конца.</w:t>
      </w:r>
    </w:p>
    <w:p>
      <w:pPr>
        <w:numPr>
          <w:ilvl w:val="0"/>
          <w:numId w:val="1029"/>
        </w:numPr>
        <w:pStyle w:val="Compact"/>
      </w:pPr>
      <w:r>
        <w:t xml:space="preserve">С помощью болтов снимите с боковой крышки корпус подшипника вместе с подшипником, затем извлеките подшипник из корпуса подшипника; обратите внимание на наличие регулировочных шайб в корпусе подшипника. При разборке промаркируйте корпус подшипника и шайбы.</w:t>
      </w:r>
    </w:p>
    <w:p>
      <w:pPr>
        <w:numPr>
          <w:ilvl w:val="0"/>
          <w:numId w:val="1029"/>
        </w:numPr>
        <w:pStyle w:val="Compact"/>
      </w:pPr>
      <w:r>
        <w:t xml:space="preserve">С помощью отжимных винтов снимите боковую крышку с корпуса насоса, затем извлеките из боковой крышки сухое уплотнение; обратите внимание на наличие регулировочных шайб и промаркируйте их.</w:t>
      </w:r>
    </w:p>
    <w:p>
      <w:pPr>
        <w:numPr>
          <w:ilvl w:val="0"/>
          <w:numId w:val="1029"/>
        </w:numPr>
        <w:pStyle w:val="Compact"/>
      </w:pPr>
      <w:r>
        <w:t xml:space="preserve">Снимите с ведущего и ведомого роторов втулки поршневых колец А и втулки вала, промаркируйте их.</w:t>
      </w:r>
    </w:p>
    <w:p>
      <w:pPr>
        <w:numPr>
          <w:ilvl w:val="0"/>
          <w:numId w:val="1029"/>
        </w:numPr>
        <w:pStyle w:val="Compact"/>
      </w:pPr>
      <w:r>
        <w:t xml:space="preserve">Осторожно вытолкните ведущий и ведомый роторы из корпуса насоса и подвесьте их на нейлоновых стропах.</w:t>
      </w:r>
    </w:p>
    <w:p>
      <w:pPr>
        <w:numPr>
          <w:ilvl w:val="0"/>
          <w:numId w:val="1029"/>
        </w:numPr>
        <w:pStyle w:val="Compact"/>
      </w:pPr>
      <w:r>
        <w:t xml:space="preserve">Снимите с корпуса насоса глухие крышки водяной рубашки (предназначены для очистки водяной полости корпуса; можно не снимать).</w:t>
      </w:r>
    </w:p>
    <w:p>
      <w:pPr>
        <w:pStyle w:val="FirstParagraph"/>
      </w:pPr>
      <w:r>
        <w:t xml:space="preserve">Очистите детали качественным моющим средством и замените старые или повреждённые детали в объёме, установленном заводом. При каждой сборке рекомендуется устанавливать новые подшипники, уплотнения, прокладки и уплотнительные кольца круглого сечения (O-кольца).</w:t>
      </w:r>
    </w:p>
    <w:bookmarkEnd w:id="41"/>
    <w:bookmarkStart w:id="42" w:name="сборка-стр.-2225"/>
    <w:p>
      <w:pPr>
        <w:pStyle w:val="Heading3"/>
      </w:pPr>
      <w:r>
        <w:t xml:space="preserve">3.4 Сборка</w:t>
      </w:r>
      <w:r>
        <w:t xml:space="preserve"> </w:t>
      </w:r>
      <w:r>
        <w:rPr>
          <w:iCs/>
          <w:i/>
        </w:rPr>
        <w:t xml:space="preserve">(стр. 22–25)</w:t>
      </w:r>
    </w:p>
    <w:p>
      <w:pPr>
        <w:pStyle w:val="FirstParagraph"/>
      </w:pPr>
      <w:r>
        <w:rPr>
          <w:bCs/>
          <w:b/>
        </w:rPr>
        <w:t xml:space="preserve">● Меры предосторожности при сборке</w:t>
      </w:r>
    </w:p>
    <w:p>
      <w:pPr>
        <w:numPr>
          <w:ilvl w:val="0"/>
          <w:numId w:val="1030"/>
        </w:numPr>
        <w:pStyle w:val="Compact"/>
      </w:pPr>
      <w:r>
        <w:t xml:space="preserve">① При сборке проверяйте, нет ли старых или повреждённых деталей. Особенно сильно на качество сборки влияют повреждения в местах соединений и сопряжений. Поэтому очень важно тщательно проверить места соединений и сопряжений на износ и повреждения; при их обнаружении замените или отремонтируйте детали.</w:t>
      </w:r>
    </w:p>
    <w:p>
      <w:pPr>
        <w:numPr>
          <w:ilvl w:val="0"/>
          <w:numId w:val="1030"/>
        </w:numPr>
        <w:pStyle w:val="Compact"/>
      </w:pPr>
      <w:r>
        <w:t xml:space="preserve">② Промойте подшипники лёгким маслом, затем нанесите смазку. При любом обращении с подшипниками используйте чистый инструмент и мойте руки.</w:t>
      </w:r>
    </w:p>
    <w:p>
      <w:pPr>
        <w:numPr>
          <w:ilvl w:val="0"/>
          <w:numId w:val="1030"/>
        </w:numPr>
        <w:pStyle w:val="Compact"/>
      </w:pPr>
      <w:r>
        <w:t xml:space="preserve">③ Очистите сопрягаемые детали от пыли мягкой тканью с моющим средством и смажьте маслом. Для плотных посадок рекомендуется применять дисульфид молибдена, поскольку при коррозии такие детали очень трудно разобрать. Сборка несколько сложнее разборки. (Конические поверхности шестерён перед установкой тщательно очистите мягкой тканью с моющим средством.)</w:t>
      </w:r>
    </w:p>
    <w:p>
      <w:pPr>
        <w:numPr>
          <w:ilvl w:val="0"/>
          <w:numId w:val="1030"/>
        </w:numPr>
        <w:pStyle w:val="Compact"/>
      </w:pPr>
      <w:r>
        <w:t xml:space="preserve">④ Устанавливайте новые прокладки той же толщины, что и старые.</w:t>
      </w:r>
    </w:p>
    <w:p>
      <w:pPr>
        <w:pStyle w:val="FirstParagraph"/>
      </w:pPr>
      <w:r>
        <w:rPr>
          <w:bCs/>
          <w:b/>
        </w:rPr>
        <w:t xml:space="preserve">● Порядок сборки</w:t>
      </w:r>
    </w:p>
    <w:p>
      <w:pPr>
        <w:numPr>
          <w:ilvl w:val="0"/>
          <w:numId w:val="1031"/>
        </w:numPr>
        <w:pStyle w:val="Compact"/>
      </w:pPr>
      <w:r>
        <w:t xml:space="preserve">Закрепите заднюю крышку-пластину винтами на торцевой крышке Б, затем установите заднюю пластину на верстак или подходящую опорную раму.</w:t>
      </w:r>
    </w:p>
    <w:p>
      <w:pPr>
        <w:numPr>
          <w:ilvl w:val="0"/>
          <w:numId w:val="1031"/>
        </w:numPr>
        <w:pStyle w:val="Compact"/>
      </w:pPr>
      <w:r>
        <w:t xml:space="preserve">Вертикально вставьте в торцевую крышку Б ведущий и ведомый роторы так, чтобы концы роторов с более коротким выступом вала были направлены вниз; затем установите на верхние выступающие концы роторов уплотнительные кольца круглого сечения.</w:t>
      </w:r>
    </w:p>
    <w:p>
      <w:pPr>
        <w:numPr>
          <w:ilvl w:val="0"/>
          <w:numId w:val="1031"/>
        </w:numPr>
        <w:pStyle w:val="Compact"/>
      </w:pPr>
      <w:r>
        <w:t xml:space="preserve">Сборку начинайте со стороны шестерён насоса (т.е. с передней стороны, стороны нагнетания), соблюдая исходные сочетания (парность) деталей.</w:t>
      </w:r>
    </w:p>
    <w:p>
      <w:pPr>
        <w:numPr>
          <w:ilvl w:val="0"/>
          <w:numId w:val="1031"/>
        </w:numPr>
        <w:pStyle w:val="Compact"/>
      </w:pPr>
      <w:r>
        <w:t xml:space="preserve">В соответствии с исходными сочетаниями установите в боковую крышку втулки поршневых колец А, сухие уплотнения и втулки вала, по возможности обеспечивая соосность поршневых колец и втулок. Затем, соблюдая правильные сочетания, проведите выступающие концы валов роторов через внутренние отверстия соответствующих втулок поршневых колец А и втулок вала; при сборке придерживайте втулки вала, чтобы они не вытянулись из сухих уплотнений; установите боковую крышку на ведущий и ведомый роторы — при этом нижний торец боковой крышки должен соприкасаться с верхними торцами винтовых роторов.</w:t>
      </w:r>
    </w:p>
    <w:p>
      <w:pPr>
        <w:numPr>
          <w:ilvl w:val="0"/>
          <w:numId w:val="1031"/>
        </w:numPr>
        <w:pStyle w:val="Compact"/>
      </w:pPr>
      <w:r>
        <w:t xml:space="preserve">Установите на валы роторов регулировочные шайбы в соответствии с исходными сочетаниями.</w:t>
      </w:r>
    </w:p>
    <w:p>
      <w:pPr>
        <w:numPr>
          <w:ilvl w:val="0"/>
          <w:numId w:val="1031"/>
        </w:numPr>
        <w:pStyle w:val="Compact"/>
      </w:pPr>
      <w:r>
        <w:t xml:space="preserve">Затем установите на валы роторов корпуса подшипников в соответствии с исходными сочетаниями. Установите в корпуса подшипников двухрядные радиально-упорные шарикоподшипники.</w:t>
      </w:r>
    </w:p>
    <w:p>
      <w:pPr>
        <w:numPr>
          <w:ilvl w:val="0"/>
          <w:numId w:val="1031"/>
        </w:numPr>
        <w:pStyle w:val="Compact"/>
      </w:pPr>
      <w:r>
        <w:t xml:space="preserve">Закрепите подшипники на валах роторов круглыми гайками, при этом конический торец круглой гайки должен быть обращён внутрь. Затем затяните стопорные винты круглых гаек; обратите внимание, что под стопорный винт обязательно должна быть уложена медная прокладка, иначе будет повреждена резьба на валу ротора.</w:t>
      </w:r>
    </w:p>
    <w:p>
      <w:pPr>
        <w:numPr>
          <w:ilvl w:val="0"/>
          <w:numId w:val="1031"/>
        </w:numPr>
        <w:pStyle w:val="Compact"/>
      </w:pPr>
      <w:r>
        <w:t xml:space="preserve">Установите крышку подшипников и закрепите её винтами на боковой крышке.</w:t>
      </w:r>
    </w:p>
    <w:p>
      <w:pPr>
        <w:numPr>
          <w:ilvl w:val="0"/>
          <w:numId w:val="1031"/>
        </w:numPr>
        <w:pStyle w:val="Compact"/>
      </w:pPr>
      <w:r>
        <w:t xml:space="preserve">Щупом проверьте, совпадает ли зазор между торцами роторов и боковой крышкой с исходным.</w:t>
      </w:r>
    </w:p>
    <w:p>
      <w:pPr>
        <w:numPr>
          <w:ilvl w:val="0"/>
          <w:numId w:val="1031"/>
        </w:numPr>
        <w:pStyle w:val="Compact"/>
      </w:pPr>
      <w:r>
        <w:t xml:space="preserve">Поднимите собранный узел и отделите его от торцевой крышки Б для сборки корпуса насоса. Переверните собранный узел так, чтобы передняя часть лежала на рабочем столе, а задняя часть была направлена вертикально вверх. При установке используйте деревянные подкладки одинаковой высоты, опирая узел на торец боковой крышки и предохраняя этот торец от повреждения.</w:t>
      </w:r>
      <w:r>
        <w:t xml:space="preserve"> </w:t>
      </w:r>
      <w:r>
        <w:rPr>
          <w:iCs/>
          <w:i/>
        </w:rPr>
        <w:t xml:space="preserve">(стр. 23)</w:t>
      </w:r>
    </w:p>
    <w:p>
      <w:pPr>
        <w:numPr>
          <w:ilvl w:val="0"/>
          <w:numId w:val="1031"/>
        </w:numPr>
        <w:pStyle w:val="Compact"/>
      </w:pPr>
      <w:r>
        <w:t xml:space="preserve">Установите уплотнительные кольца круглого сечения во все уплотнительные канавки обращённого вверх торца боковой крышки, затем установите корпус насоса в правильном положении на боковую крышку, убедившись, что нижний торец корпуса совпадает с торцем боковой крышки. Затем установите на валы пылезащитные кольца.</w:t>
      </w:r>
      <w:r>
        <w:t xml:space="preserve"> </w:t>
      </w:r>
      <w:r>
        <w:rPr>
          <w:iCs/>
          <w:i/>
        </w:rPr>
        <w:t xml:space="preserve">(стр. 24)</w:t>
      </w:r>
    </w:p>
    <w:p>
      <w:pPr>
        <w:numPr>
          <w:ilvl w:val="0"/>
          <w:numId w:val="1031"/>
        </w:numPr>
        <w:pStyle w:val="Compact"/>
      </w:pPr>
      <w:r>
        <w:t xml:space="preserve">Установите O-кольцо в уплотнительную канавку торцевой крышки Б, затем установите крышку на корпус насоса и закрепите болтами.</w:t>
      </w:r>
    </w:p>
    <w:p>
      <w:pPr>
        <w:numPr>
          <w:ilvl w:val="0"/>
          <w:numId w:val="1031"/>
        </w:numPr>
        <w:pStyle w:val="Compact"/>
      </w:pPr>
      <w:r>
        <w:t xml:space="preserve">Установите в торцевую крышку Б втулки поршневых колец Б, сухие уплотнения и втулки вала.</w:t>
      </w:r>
    </w:p>
    <w:p>
      <w:pPr>
        <w:numPr>
          <w:ilvl w:val="0"/>
          <w:numId w:val="1031"/>
        </w:numPr>
        <w:pStyle w:val="Compact"/>
      </w:pPr>
      <w:r>
        <w:t xml:space="preserve">Уложите O-кольца в канавки посадочных отверстий подшипников торцевой крышки Б, затем установите подшипники; обратите внимание, что сторона подшипника, обращённая внутрь, должна иметь уплотнение, и убедитесь, что подшипники заправлены пластичной смазкой; затем установите прижимную пластину подшипников и закрепите её болтами. Обратите внимание: при креплении обязательно используйте пружинные шайбы.</w:t>
      </w:r>
    </w:p>
    <w:p>
      <w:pPr>
        <w:numPr>
          <w:ilvl w:val="0"/>
          <w:numId w:val="1031"/>
        </w:numPr>
        <w:pStyle w:val="Compact"/>
      </w:pPr>
      <w:r>
        <w:t xml:space="preserve">Уложите волнистые пружины в посадочные отверстия подшипников, установите O-кольцо в уплотнительную канавку наружного торца торцевой крышки Б, затем установите заднюю крышку-пластину и закрепите болтами.</w:t>
      </w:r>
    </w:p>
    <w:p>
      <w:pPr>
        <w:numPr>
          <w:ilvl w:val="0"/>
          <w:numId w:val="1031"/>
        </w:numPr>
        <w:pStyle w:val="Compact"/>
      </w:pPr>
      <w:r>
        <w:t xml:space="preserve">Поднимите собранный узел и уложите его горизонтально на рабочий стол.</w:t>
      </w:r>
    </w:p>
    <w:p>
      <w:pPr>
        <w:numPr>
          <w:ilvl w:val="0"/>
          <w:numId w:val="1031"/>
        </w:numPr>
        <w:pStyle w:val="Compact"/>
      </w:pPr>
      <w:r>
        <w:t xml:space="preserve">Установите на вал ведомую шестерню, умеренно затяните винты распорного кольца шестерни, фиксируя ведомую шестерню; затем установите на боковую крышку стойку индикатора часового типа и измерьте торцевое биение ведомой шестерни. При слишком большом биении его можно отрегулировать лёгким постукиванием по высокой точке торца шестерни; когда торцевое биение станет менее 0,05 мм, затяните винты и окончательно зафиксируйте ведомую шестерню. Затем установите на вал ведущую шестерню и умеренно затяните винты её распорного кольца так, чтобы ведущий ротор и шестерня могли поворачиваться относительно друг друга; затем через входной патрубок вставьте щуп подходящей толщины в зазор зацепления между ведущим и ведомым роторами и слегка поверните ведомую шестерню, чтобы зажать щуп; умеренно затяните винты распорного кольца ведущей шестерни. Извлеките щуп и измерьте зазор зацепления между роторами; после достижения равномерного зазора отрегулируйте торцевое биение шестерни; когда биение станет менее 0,05 мм, затяните винты и окончательно зафиксируйте ведущую шестерню. Данная операция является ключевой при сборке насоса.</w:t>
      </w:r>
    </w:p>
    <w:p>
      <w:pPr>
        <w:numPr>
          <w:ilvl w:val="0"/>
          <w:numId w:val="1031"/>
        </w:numPr>
        <w:pStyle w:val="Compact"/>
      </w:pPr>
      <w:r>
        <w:t xml:space="preserve">Вверните шпильки в корпус насоса, установите O-кольцо в уплотнительную канавку наружного торца боковой крышки, установите на боковую крышку торцевую крышку А и закрепите её пружинными шайбами и гайками.</w:t>
      </w:r>
    </w:p>
    <w:p>
      <w:pPr>
        <w:numPr>
          <w:ilvl w:val="0"/>
          <w:numId w:val="1031"/>
        </w:numPr>
        <w:pStyle w:val="Compact"/>
      </w:pPr>
      <w:r>
        <w:t xml:space="preserve">Установите на ведущую шестерню муфту и маслоотбойный диск, закрепите винтами.</w:t>
      </w:r>
    </w:p>
    <w:p>
      <w:pPr>
        <w:numPr>
          <w:ilvl w:val="0"/>
          <w:numId w:val="1031"/>
        </w:numPr>
        <w:pStyle w:val="Compact"/>
      </w:pPr>
      <w:r>
        <w:t xml:space="preserve">Уложите уплотнительную прокладку на наружный торец торцевой крышки А, установите электродвигатель на торцевую крышку А и закрепите пружинными шайбами и гайками.</w:t>
      </w:r>
    </w:p>
    <w:p>
      <w:pPr>
        <w:numPr>
          <w:ilvl w:val="0"/>
          <w:numId w:val="1031"/>
        </w:numPr>
        <w:pStyle w:val="Compact"/>
      </w:pPr>
      <w:r>
        <w:t xml:space="preserve">Залейте смазочное масло через маслозаливное отверстие в верхней части передней крышки. Уровень масла должен быть немного выше средней линии смотрового окна. (Объём масла для каждой модели см. в таблице характеристик 1.3.)</w:t>
      </w:r>
    </w:p>
    <w:p>
      <w:pPr>
        <w:numPr>
          <w:ilvl w:val="0"/>
          <w:numId w:val="1031"/>
        </w:numPr>
        <w:pStyle w:val="Compact"/>
      </w:pPr>
      <w:r>
        <w:t xml:space="preserve">Закрепите на корпусе насоса глухие крышки водяной рубашки.</w:t>
      </w:r>
    </w:p>
    <w:p>
      <w:pPr>
        <w:numPr>
          <w:ilvl w:val="0"/>
          <w:numId w:val="1031"/>
        </w:numPr>
        <w:pStyle w:val="Compact"/>
      </w:pPr>
      <w:r>
        <w:t xml:space="preserve">Установите все принадлежности. Сборка вакуумного насоса завершена.</w:t>
      </w:r>
    </w:p>
    <w:bookmarkEnd w:id="42"/>
    <w:bookmarkStart w:id="43" w:name="гарантия-стр.-25"/>
    <w:p>
      <w:pPr>
        <w:pStyle w:val="Heading3"/>
      </w:pPr>
      <w:r>
        <w:t xml:space="preserve">3.5 Гарантия</w:t>
      </w:r>
      <w:r>
        <w:t xml:space="preserve"> </w:t>
      </w:r>
      <w:r>
        <w:rPr>
          <w:iCs/>
          <w:i/>
        </w:rPr>
        <w:t xml:space="preserve">(стр. 25)</w:t>
      </w:r>
    </w:p>
    <w:p>
      <w:pPr>
        <w:numPr>
          <w:ilvl w:val="0"/>
          <w:numId w:val="1032"/>
        </w:numPr>
        <w:pStyle w:val="Compact"/>
      </w:pPr>
      <w:r>
        <w:t xml:space="preserve">Гарантийный срок составляет один год с даты отгрузки; любые дефекты изделия, изготовления и сборки, возникшие в течение этого срока по вине продавца, устраняются продавцом.</w:t>
      </w:r>
    </w:p>
    <w:p>
      <w:pPr>
        <w:numPr>
          <w:ilvl w:val="0"/>
          <w:numId w:val="1032"/>
        </w:numPr>
        <w:pStyle w:val="Compact"/>
      </w:pPr>
      <w:r>
        <w:t xml:space="preserve">Бесплатное гарантийное обслуживание не распространяется на следующие случаи:</w:t>
      </w:r>
    </w:p>
    <w:p>
      <w:pPr>
        <w:numPr>
          <w:ilvl w:val="1"/>
          <w:numId w:val="1033"/>
        </w:numPr>
        <w:pStyle w:val="Compact"/>
      </w:pPr>
      <w:r>
        <w:t xml:space="preserve">① проблемы, вызванные факторами, не зависящими от продавца: стихийные бедствия, пожары и т.п.;</w:t>
      </w:r>
    </w:p>
    <w:p>
      <w:pPr>
        <w:numPr>
          <w:ilvl w:val="1"/>
          <w:numId w:val="1033"/>
        </w:numPr>
        <w:pStyle w:val="Compact"/>
      </w:pPr>
      <w:r>
        <w:t xml:space="preserve">② проблемы изделия, вызванные особыми климатическими условиями: чрезмерно высокая температура, повышенная засолённость и т.п.;</w:t>
      </w:r>
    </w:p>
    <w:p>
      <w:pPr>
        <w:numPr>
          <w:ilvl w:val="1"/>
          <w:numId w:val="1033"/>
        </w:numPr>
        <w:pStyle w:val="Compact"/>
      </w:pPr>
      <w:r>
        <w:t xml:space="preserve">③ неисправности, вызванные произвольной разборкой или переделкой пользователем без разрешения продавца;</w:t>
      </w:r>
    </w:p>
    <w:p>
      <w:pPr>
        <w:numPr>
          <w:ilvl w:val="1"/>
          <w:numId w:val="1033"/>
        </w:numPr>
        <w:pStyle w:val="Compact"/>
      </w:pPr>
      <w:r>
        <w:t xml:space="preserve">④ неисправности, вызванные неправильной эксплуатацией или обслуживанием;</w:t>
      </w:r>
    </w:p>
    <w:p>
      <w:pPr>
        <w:numPr>
          <w:ilvl w:val="1"/>
          <w:numId w:val="1033"/>
        </w:numPr>
        <w:pStyle w:val="Compact"/>
      </w:pPr>
      <w:r>
        <w:t xml:space="preserve">⑤ сухие вакуумные насосы работают в тяжёлых условиях эксплуатации и окружающей среды, поэтому ежедневное обслуживание и проверки, на которых делается акцент в руководстве, очень важны. Кроме того, несмотря на ежедневные плановые проверки, необходимы также полные проверки через определённые интервалы, например через три и шесть месяцев. В особых условиях эксплуатации требуется специальное обслуживание, например в полупроводниковой промышленности или в химической промышленности при работе с коррозионно-активными/токсичными газами или твёрдыми веществами.</w:t>
      </w:r>
    </w:p>
    <w:bookmarkEnd w:id="43"/>
    <w:bookmarkEnd w:id="44"/>
    <w:bookmarkStart w:id="45" w:name="Xf8c0a9c14cfbd8f35c3887ad674e5978ea5f82f"/>
    <w:p>
      <w:pPr>
        <w:pStyle w:val="Heading2"/>
      </w:pPr>
      <w:r>
        <w:t xml:space="preserve">4. Типичные неисправности и способы их устранения</w:t>
      </w:r>
      <w:r>
        <w:t xml:space="preserve"> </w:t>
      </w:r>
      <w:r>
        <w:rPr>
          <w:iCs/>
          <w:i/>
        </w:rPr>
        <w:t xml:space="preserve">(стр. 26–27)</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Неисправность</w:t>
            </w:r>
          </w:p>
        </w:tc>
        <w:tc>
          <w:tcPr/>
          <w:p>
            <w:pPr>
              <w:pStyle w:val="Compact"/>
              <w:spacing w:after="0"/>
              <w:jc w:val="left"/>
            </w:pPr>
            <w:r>
              <w:rPr>
                <w:sz w:val="17"/>
              </w:rPr>
              <w:t xml:space="preserve">Причина</w:t>
            </w:r>
          </w:p>
        </w:tc>
        <w:tc>
          <w:tcPr/>
          <w:p>
            <w:pPr>
              <w:pStyle w:val="Compact"/>
              <w:spacing w:after="0"/>
              <w:jc w:val="left"/>
            </w:pPr>
            <w:r>
              <w:rPr>
                <w:sz w:val="17"/>
              </w:rPr>
              <w:t xml:space="preserve">Способ устранения</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Избыток смазочного масла в передней торцевой крышке</w:t>
            </w:r>
          </w:p>
        </w:tc>
        <w:tc>
          <w:tcPr/>
          <w:p>
            <w:pPr>
              <w:pStyle w:val="Compact"/>
              <w:spacing w:after="0"/>
              <w:jc w:val="left"/>
            </w:pPr>
            <w:r>
              <w:rPr>
                <w:sz w:val="17"/>
              </w:rPr>
              <w:t xml:space="preserve">Проверить количество масла</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Слишком высокая температура газа на входе насоса</w:t>
            </w:r>
          </w:p>
        </w:tc>
        <w:tc>
          <w:tcPr/>
          <w:p>
            <w:pPr>
              <w:pStyle w:val="Compact"/>
              <w:spacing w:after="0"/>
              <w:jc w:val="left"/>
            </w:pPr>
            <w:r>
              <w:rPr>
                <w:sz w:val="17"/>
              </w:rPr>
              <w:t xml:space="preserve">Установить на входе конденсатор для охлаждения откачиваемого газа</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Слишком большой перепад давления</w:t>
            </w:r>
          </w:p>
        </w:tc>
        <w:tc>
          <w:tcPr/>
          <w:p>
            <w:pPr>
              <w:pStyle w:val="Compact"/>
              <w:spacing w:after="0"/>
              <w:jc w:val="left"/>
            </w:pPr>
            <w:r>
              <w:rPr>
                <w:sz w:val="17"/>
              </w:rPr>
              <w:t xml:space="preserve">Опорожнить и очистить выпускной трубопровод</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Трение роторов о корпус насоса</w:t>
            </w:r>
          </w:p>
        </w:tc>
        <w:tc>
          <w:tcPr/>
          <w:p>
            <w:pPr>
              <w:pStyle w:val="Compact"/>
              <w:spacing w:after="0"/>
              <w:jc w:val="left"/>
            </w:pPr>
            <w:r>
              <w:rPr>
                <w:sz w:val="17"/>
              </w:rPr>
              <w:t xml:space="preserve">Выяснить причину трения</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Недостаточный расход охлаждающей воды</w:t>
            </w:r>
          </w:p>
        </w:tc>
        <w:tc>
          <w:tcPr/>
          <w:p>
            <w:pPr>
              <w:pStyle w:val="Compact"/>
              <w:spacing w:after="0"/>
              <w:jc w:val="left"/>
            </w:pPr>
            <w:r>
              <w:rPr>
                <w:sz w:val="17"/>
              </w:rPr>
              <w:t xml:space="preserve">Проверить давление охлаждающей воды и регулирующий клапан расхода, очистить трубопровод охлаждающей воды</w:t>
            </w:r>
          </w:p>
        </w:tc>
      </w:tr>
      <w:tr>
        <w:tc>
          <w:tcPr/>
          <w:p>
            <w:pPr>
              <w:pStyle w:val="Compact"/>
              <w:spacing w:after="0"/>
              <w:jc w:val="left"/>
            </w:pPr>
            <w:r>
              <w:rPr>
                <w:sz w:val="17"/>
              </w:rPr>
              <w:t xml:space="preserve">Недостаточная быстрота откачки</w:t>
            </w:r>
          </w:p>
        </w:tc>
        <w:tc>
          <w:tcPr/>
          <w:p>
            <w:pPr>
              <w:pStyle w:val="Compact"/>
              <w:spacing w:after="0"/>
              <w:jc w:val="left"/>
            </w:pPr>
            <w:r>
              <w:rPr>
                <w:sz w:val="17"/>
              </w:rPr>
              <w:t xml:space="preserve">Засорение фильтра</w:t>
            </w:r>
          </w:p>
        </w:tc>
        <w:tc>
          <w:tcPr/>
          <w:p>
            <w:pPr>
              <w:pStyle w:val="Compact"/>
              <w:spacing w:after="0"/>
              <w:jc w:val="left"/>
            </w:pPr>
            <w:r>
              <w:rPr>
                <w:sz w:val="17"/>
              </w:rPr>
              <w:t xml:space="preserve">Очистить или заменить фильтр</w:t>
            </w:r>
          </w:p>
        </w:tc>
      </w:tr>
      <w:tr>
        <w:tc>
          <w:tcPr/>
          <w:p>
            <w:pPr>
              <w:pStyle w:val="Compact"/>
              <w:spacing w:after="0"/>
              <w:jc w:val="left"/>
            </w:pPr>
            <w:r>
              <w:rPr>
                <w:sz w:val="17"/>
              </w:rPr>
              <w:t xml:space="preserve">Недостаточная быстрота откачки</w:t>
            </w:r>
          </w:p>
        </w:tc>
        <w:tc>
          <w:tcPr/>
          <w:p>
            <w:pPr>
              <w:pStyle w:val="Compact"/>
              <w:spacing w:after="0"/>
              <w:jc w:val="left"/>
            </w:pPr>
            <w:r>
              <w:rPr>
                <w:sz w:val="17"/>
              </w:rPr>
              <w:t xml:space="preserve">Слишком большие зазоры</w:t>
            </w:r>
          </w:p>
        </w:tc>
        <w:tc>
          <w:tcPr/>
          <w:p>
            <w:pPr>
              <w:pStyle w:val="Compact"/>
              <w:spacing w:after="0"/>
              <w:jc w:val="left"/>
            </w:pPr>
            <w:r>
              <w:rPr>
                <w:sz w:val="17"/>
              </w:rPr>
              <w:t xml:space="preserve">Проверить зазоры</w:t>
            </w:r>
          </w:p>
        </w:tc>
      </w:tr>
      <w:tr>
        <w:tc>
          <w:tcPr/>
          <w:p>
            <w:pPr>
              <w:pStyle w:val="Compact"/>
              <w:spacing w:after="0"/>
              <w:jc w:val="left"/>
            </w:pPr>
            <w:r>
              <w:rPr>
                <w:sz w:val="17"/>
              </w:rPr>
              <w:t xml:space="preserve">Недостаточная быстрота откачки</w:t>
            </w:r>
          </w:p>
        </w:tc>
        <w:tc>
          <w:tcPr/>
          <w:p>
            <w:pPr>
              <w:pStyle w:val="Compact"/>
              <w:spacing w:after="0"/>
              <w:jc w:val="left"/>
            </w:pPr>
            <w:r>
              <w:rPr>
                <w:sz w:val="17"/>
              </w:rPr>
              <w:t xml:space="preserve">Засорение фильтра во всасывающем трубопроводе</w:t>
            </w:r>
          </w:p>
        </w:tc>
        <w:tc>
          <w:tcPr/>
          <w:p>
            <w:pPr>
              <w:pStyle w:val="Compact"/>
              <w:spacing w:after="0"/>
              <w:jc w:val="left"/>
            </w:pPr>
            <w:r>
              <w:rPr>
                <w:sz w:val="17"/>
              </w:rPr>
              <w:t xml:space="preserve">Очистить или заменить фильтр</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Попадание посторонних предметов в машину</w:t>
            </w:r>
          </w:p>
        </w:tc>
        <w:tc>
          <w:tcPr/>
          <w:p>
            <w:pPr>
              <w:pStyle w:val="Compact"/>
              <w:spacing w:after="0"/>
              <w:jc w:val="left"/>
            </w:pPr>
            <w:r>
              <w:rPr>
                <w:sz w:val="17"/>
              </w:rPr>
              <w:t xml:space="preserve">Проверить состояние рабочей камеры насоса</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Увеличение потерь давления в трубопроводе</w:t>
            </w:r>
          </w:p>
        </w:tc>
        <w:tc>
          <w:tcPr/>
          <w:p>
            <w:pPr>
              <w:pStyle w:val="Compact"/>
              <w:spacing w:after="0"/>
              <w:jc w:val="left"/>
            </w:pPr>
            <w:r>
              <w:rPr>
                <w:sz w:val="17"/>
              </w:rPr>
              <w:t xml:space="preserve">Проверить давление на входе и выходе</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Засорение выпускного отверстия</w:t>
            </w:r>
          </w:p>
        </w:tc>
        <w:tc>
          <w:tcPr/>
          <w:p>
            <w:pPr>
              <w:pStyle w:val="Compact"/>
              <w:spacing w:after="0"/>
              <w:jc w:val="left"/>
            </w:pPr>
            <w:r>
              <w:rPr>
                <w:sz w:val="17"/>
              </w:rPr>
              <w:t xml:space="preserve">Опорожнить и очистить выпускной трубопровод</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Трение между роторами</w:t>
            </w:r>
          </w:p>
        </w:tc>
        <w:tc>
          <w:tcPr/>
          <w:p>
            <w:pPr>
              <w:pStyle w:val="Compact"/>
              <w:spacing w:after="0"/>
              <w:jc w:val="left"/>
            </w:pPr>
            <w:r>
              <w:rPr>
                <w:sz w:val="17"/>
              </w:rPr>
              <w:t xml:space="preserve">Отрегулировать зазор между роторами регулировкой шестерён</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Трение между роторами и корпусом насоса</w:t>
            </w:r>
          </w:p>
        </w:tc>
        <w:tc>
          <w:tcPr/>
          <w:p>
            <w:pPr>
              <w:pStyle w:val="Compact"/>
              <w:spacing w:after="0"/>
              <w:jc w:val="left"/>
            </w:pPr>
            <w:r>
              <w:rPr>
                <w:sz w:val="17"/>
              </w:rPr>
              <w:t xml:space="preserve">Выяснить причину трения</w:t>
            </w:r>
          </w:p>
        </w:tc>
      </w:tr>
      <w:tr>
        <w:tc>
          <w:tcPr/>
          <w:p>
            <w:pPr>
              <w:pStyle w:val="Compact"/>
              <w:spacing w:after="0"/>
              <w:jc w:val="left"/>
            </w:pPr>
            <w:r>
              <w:rPr>
                <w:sz w:val="17"/>
              </w:rPr>
              <w:t xml:space="preserve">Стук (детонационный шум)</w:t>
            </w:r>
          </w:p>
        </w:tc>
        <w:tc>
          <w:tcPr/>
          <w:p>
            <w:pPr>
              <w:pStyle w:val="Compact"/>
              <w:spacing w:after="0"/>
              <w:jc w:val="left"/>
            </w:pPr>
            <w:r>
              <w:rPr>
                <w:sz w:val="17"/>
              </w:rPr>
              <w:t xml:space="preserve">Неравномерный зазор между роторами</w:t>
            </w:r>
          </w:p>
        </w:tc>
        <w:tc>
          <w:tcPr/>
          <w:p>
            <w:pPr>
              <w:pStyle w:val="Compact"/>
              <w:spacing w:after="0"/>
              <w:jc w:val="left"/>
            </w:pPr>
            <w:r>
              <w:rPr>
                <w:sz w:val="17"/>
              </w:rPr>
              <w:t xml:space="preserve">Заново отрегулировать до правильного положения</w:t>
            </w:r>
          </w:p>
        </w:tc>
      </w:tr>
      <w:tr>
        <w:tc>
          <w:tcPr/>
          <w:p>
            <w:pPr>
              <w:pStyle w:val="Compact"/>
              <w:spacing w:after="0"/>
              <w:jc w:val="left"/>
            </w:pPr>
            <w:r>
              <w:rPr>
                <w:sz w:val="17"/>
              </w:rPr>
              <w:t xml:space="preserve">Стук (детонационный шум)</w:t>
            </w:r>
          </w:p>
        </w:tc>
        <w:tc>
          <w:tcPr/>
          <w:p>
            <w:pPr>
              <w:pStyle w:val="Compact"/>
              <w:spacing w:after="0"/>
              <w:jc w:val="left"/>
            </w:pPr>
            <w:r>
              <w:rPr>
                <w:sz w:val="17"/>
              </w:rPr>
              <w:t xml:space="preserve">Неправильная сборка деталей</w:t>
            </w:r>
          </w:p>
        </w:tc>
        <w:tc>
          <w:tcPr/>
          <w:p>
            <w:pPr>
              <w:pStyle w:val="Compact"/>
              <w:spacing w:after="0"/>
              <w:jc w:val="left"/>
            </w:pPr>
            <w:r>
              <w:rPr>
                <w:sz w:val="17"/>
              </w:rPr>
              <w:t xml:space="preserve">Собрать заново</w:t>
            </w:r>
          </w:p>
        </w:tc>
      </w:tr>
      <w:tr>
        <w:tc>
          <w:tcPr/>
          <w:p>
            <w:pPr>
              <w:pStyle w:val="Compact"/>
              <w:spacing w:after="0"/>
              <w:jc w:val="left"/>
            </w:pPr>
            <w:r>
              <w:rPr>
                <w:sz w:val="17"/>
              </w:rPr>
              <w:t xml:space="preserve">Стук (детонационный шум)</w:t>
            </w:r>
          </w:p>
        </w:tc>
        <w:tc>
          <w:tcPr/>
          <w:p>
            <w:pPr>
              <w:pStyle w:val="Compact"/>
              <w:spacing w:after="0"/>
              <w:jc w:val="left"/>
            </w:pPr>
            <w:r>
              <w:rPr>
                <w:sz w:val="17"/>
              </w:rPr>
              <w:t xml:space="preserve">Ненормальное повышение давления</w:t>
            </w:r>
          </w:p>
        </w:tc>
        <w:tc>
          <w:tcPr/>
          <w:p>
            <w:pPr>
              <w:pStyle w:val="Compact"/>
              <w:spacing w:after="0"/>
              <w:jc w:val="left"/>
            </w:pPr>
            <w:r>
              <w:rPr>
                <w:sz w:val="17"/>
              </w:rPr>
              <w:t xml:space="preserve">Выяснить причину повышения давления</w:t>
            </w:r>
          </w:p>
        </w:tc>
      </w:tr>
      <w:tr>
        <w:tc>
          <w:tcPr/>
          <w:p>
            <w:pPr>
              <w:pStyle w:val="Compact"/>
              <w:spacing w:after="0"/>
              <w:jc w:val="left"/>
            </w:pPr>
            <w:r>
              <w:rPr>
                <w:sz w:val="17"/>
              </w:rPr>
              <w:t xml:space="preserve">Стук (детонационный шум)</w:t>
            </w:r>
          </w:p>
        </w:tc>
        <w:tc>
          <w:tcPr/>
          <w:p>
            <w:pPr>
              <w:pStyle w:val="Compact"/>
              <w:spacing w:after="0"/>
              <w:jc w:val="left"/>
            </w:pPr>
            <w:r>
              <w:rPr>
                <w:sz w:val="17"/>
              </w:rPr>
              <w:t xml:space="preserve">Ненормальный износ шестерён</w:t>
            </w:r>
          </w:p>
        </w:tc>
        <w:tc>
          <w:tcPr/>
          <w:p>
            <w:pPr>
              <w:pStyle w:val="Compact"/>
              <w:spacing w:after="0"/>
              <w:jc w:val="left"/>
            </w:pPr>
            <w:r>
              <w:rPr>
                <w:sz w:val="17"/>
              </w:rPr>
              <w:t xml:space="preserve">Заменить шестерни</w:t>
            </w:r>
          </w:p>
        </w:tc>
      </w:tr>
      <w:tr>
        <w:tc>
          <w:tcPr/>
          <w:p>
            <w:pPr>
              <w:pStyle w:val="Compact"/>
              <w:spacing w:after="0"/>
              <w:jc w:val="left"/>
            </w:pPr>
            <w:r>
              <w:rPr>
                <w:sz w:val="17"/>
              </w:rPr>
              <w:t xml:space="preserve">Повреждение подшипников/шестерён, поломка вала</w:t>
            </w:r>
          </w:p>
        </w:tc>
        <w:tc>
          <w:tcPr/>
          <w:p>
            <w:pPr>
              <w:pStyle w:val="Compact"/>
              <w:spacing w:after="0"/>
              <w:jc w:val="left"/>
            </w:pPr>
            <w:r>
              <w:rPr>
                <w:sz w:val="17"/>
              </w:rPr>
              <w:t xml:space="preserve">Неподходящее смазочное масло</w:t>
            </w:r>
          </w:p>
        </w:tc>
        <w:tc>
          <w:tcPr/>
          <w:p>
            <w:pPr>
              <w:pStyle w:val="Compact"/>
              <w:spacing w:after="0"/>
              <w:jc w:val="left"/>
            </w:pPr>
            <w:r>
              <w:rPr>
                <w:sz w:val="17"/>
              </w:rPr>
              <w:t xml:space="preserve">Заменить смазочное масло</w:t>
            </w:r>
          </w:p>
        </w:tc>
      </w:tr>
      <w:tr>
        <w:tc>
          <w:tcPr/>
          <w:p>
            <w:pPr>
              <w:pStyle w:val="Compact"/>
              <w:spacing w:after="0"/>
              <w:jc w:val="left"/>
            </w:pPr>
            <w:r>
              <w:rPr>
                <w:sz w:val="17"/>
              </w:rPr>
              <w:t xml:space="preserve">Повреждение подшипников/шестерён, поломка вала</w:t>
            </w:r>
          </w:p>
        </w:tc>
        <w:tc>
          <w:tcPr/>
          <w:p>
            <w:pPr>
              <w:pStyle w:val="Compact"/>
              <w:spacing w:after="0"/>
              <w:jc w:val="left"/>
            </w:pPr>
            <w:r>
              <w:rPr>
                <w:sz w:val="17"/>
              </w:rPr>
              <w:t xml:space="preserve">Недостаток смазочного масла</w:t>
            </w:r>
          </w:p>
        </w:tc>
        <w:tc>
          <w:tcPr/>
          <w:p>
            <w:pPr>
              <w:pStyle w:val="Compact"/>
              <w:spacing w:after="0"/>
              <w:jc w:val="left"/>
            </w:pPr>
            <w:r>
              <w:rPr>
                <w:sz w:val="17"/>
              </w:rPr>
              <w:t xml:space="preserve">Долить смазочное масло</w:t>
            </w:r>
          </w:p>
        </w:tc>
      </w:tr>
      <w:tr>
        <w:tc>
          <w:tcPr/>
          <w:p>
            <w:pPr>
              <w:pStyle w:val="Compact"/>
              <w:spacing w:after="0"/>
              <w:jc w:val="left"/>
            </w:pPr>
            <w:r>
              <w:rPr>
                <w:sz w:val="17"/>
              </w:rPr>
              <w:t xml:space="preserve">Повреждение подшипников/шестерён, поломка вала</w:t>
            </w:r>
          </w:p>
        </w:tc>
        <w:tc>
          <w:tcPr/>
          <w:p>
            <w:pPr>
              <w:pStyle w:val="Compact"/>
              <w:spacing w:after="0"/>
              <w:jc w:val="left"/>
            </w:pPr>
            <w:r>
              <w:rPr>
                <w:sz w:val="17"/>
              </w:rPr>
              <w:t xml:space="preserve">Чрезмерная нагрузка</w:t>
            </w:r>
          </w:p>
        </w:tc>
        <w:tc>
          <w:tcPr/>
          <w:p>
            <w:pPr>
              <w:pStyle w:val="Compact"/>
              <w:spacing w:after="0"/>
              <w:jc w:val="left"/>
            </w:pPr>
            <w:r>
              <w:rPr>
                <w:sz w:val="17"/>
              </w:rPr>
              <w:t xml:space="preserve">Заменить подшипники или шестерни и скорректировать нагрузку</w:t>
            </w:r>
          </w:p>
        </w:tc>
      </w:tr>
    </w:tbl>
    <w:p>
      <w:pPr>
        <w:pStyle w:val="BodyText"/>
      </w:pPr>
      <w:r>
        <w:t xml:space="preserve">* Если неисправность не удаётся устранить с помощью приведённых рекомендаций, проблема может быть связана с условиями эксплуатации насоса. В этом случае свяжитесь с нами и сообщите следующие сведения:</w:t>
      </w:r>
    </w:p>
    <w:p>
      <w:pPr>
        <w:numPr>
          <w:ilvl w:val="0"/>
          <w:numId w:val="1034"/>
        </w:numPr>
        <w:pStyle w:val="Compact"/>
      </w:pPr>
      <w:r>
        <w:t xml:space="preserve">Наименование модели и количество, наименование серии, область применения и т.п.</w:t>
      </w:r>
    </w:p>
    <w:p>
      <w:pPr>
        <w:numPr>
          <w:ilvl w:val="0"/>
          <w:numId w:val="1034"/>
        </w:numPr>
        <w:pStyle w:val="Compact"/>
      </w:pPr>
      <w:r>
        <w:t xml:space="preserve">Сведения о трубопроводах (клапаны, фильтры, количество отводов и т.п.).</w:t>
      </w:r>
    </w:p>
    <w:bookmarkEnd w:id="45"/>
    <w:bookmarkStart w:id="46" w:name="X11e0e8b2c346d6ed0605302317bd57bff99bb19"/>
    <w:p>
      <w:pPr>
        <w:pStyle w:val="Heading2"/>
      </w:pPr>
      <w:r>
        <w:t xml:space="preserve">5. Контрольный перечень ежедневной эксплуатации вакуумного насоса</w:t>
      </w:r>
      <w:r>
        <w:t xml:space="preserve"> </w:t>
      </w:r>
      <w:r>
        <w:rPr>
          <w:iCs/>
          <w:i/>
        </w:rPr>
        <w:t xml:space="preserve">(стр. 27–28)</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Этап</w:t>
            </w:r>
          </w:p>
        </w:tc>
        <w:tc>
          <w:tcPr/>
          <w:p>
            <w:pPr>
              <w:pStyle w:val="Compact"/>
              <w:spacing w:after="0"/>
              <w:jc w:val="left"/>
            </w:pPr>
            <w:r>
              <w:rPr>
                <w:sz w:val="17"/>
              </w:rPr>
              <w:t xml:space="preserve">Проверяемый пункт</w:t>
            </w:r>
          </w:p>
        </w:tc>
        <w:tc>
          <w:tcPr/>
          <w:p>
            <w:pPr>
              <w:pStyle w:val="Compact"/>
              <w:spacing w:after="0"/>
              <w:jc w:val="left"/>
            </w:pPr>
            <w:r>
              <w:rPr>
                <w:sz w:val="17"/>
              </w:rPr>
              <w:t xml:space="preserve">Состояние</w:t>
            </w:r>
          </w:p>
        </w:tc>
      </w:tr>
      <w:tr>
        <w:tc>
          <w:tcPr/>
          <w:p>
            <w:pPr>
              <w:pStyle w:val="Compact"/>
              <w:spacing w:after="0"/>
              <w:jc w:val="left"/>
            </w:pPr>
            <w:r>
              <w:rPr>
                <w:sz w:val="17"/>
              </w:rPr>
              <w:t xml:space="preserve">Проверка перед пуском</w:t>
            </w:r>
          </w:p>
        </w:tc>
        <w:tc>
          <w:tcPr/>
          <w:p>
            <w:pPr>
              <w:pStyle w:val="Compact"/>
              <w:spacing w:after="0"/>
              <w:jc w:val="left"/>
            </w:pPr>
            <w:r>
              <w:rPr>
                <w:sz w:val="17"/>
              </w:rPr>
              <w:t xml:space="preserve">Открыть клапан подачи охлаждающей воды. Расход воды нормальный?</w:t>
            </w:r>
          </w:p>
        </w:tc>
        <w:tc>
          <w:tcPr/>
          <w:p>
            <w:pPr>
              <w:pStyle w:val="Compact"/>
              <w:spacing w:after="0"/>
            </w:pPr>
          </w:p>
        </w:tc>
      </w:tr>
      <w:tr>
        <w:tc>
          <w:tcPr/>
          <w:p>
            <w:pPr>
              <w:pStyle w:val="Compact"/>
              <w:spacing w:after="0"/>
              <w:jc w:val="left"/>
            </w:pPr>
            <w:r>
              <w:rPr>
                <w:sz w:val="17"/>
              </w:rPr>
              <w:t xml:space="preserve">Проверка перед пуском</w:t>
            </w:r>
          </w:p>
        </w:tc>
        <w:tc>
          <w:tcPr/>
          <w:p>
            <w:pPr>
              <w:pStyle w:val="Compact"/>
              <w:spacing w:after="0"/>
              <w:jc w:val="left"/>
            </w:pPr>
            <w:r>
              <w:rPr>
                <w:sz w:val="17"/>
              </w:rPr>
              <w:t xml:space="preserve">Закрыть клапан на всасывающем трубопроводе насоса.</w:t>
            </w:r>
          </w:p>
        </w:tc>
        <w:tc>
          <w:tcPr/>
          <w:p>
            <w:pPr>
              <w:pStyle w:val="Compact"/>
              <w:spacing w:after="0"/>
            </w:pPr>
          </w:p>
        </w:tc>
      </w:tr>
      <w:tr>
        <w:tc>
          <w:tcPr/>
          <w:p>
            <w:pPr>
              <w:pStyle w:val="Compact"/>
              <w:spacing w:after="0"/>
              <w:jc w:val="left"/>
            </w:pPr>
            <w:r>
              <w:rPr>
                <w:sz w:val="17"/>
              </w:rPr>
              <w:t xml:space="preserve">Проверка перед пуском</w:t>
            </w:r>
          </w:p>
        </w:tc>
        <w:tc>
          <w:tcPr/>
          <w:p>
            <w:pPr>
              <w:pStyle w:val="Compact"/>
              <w:spacing w:after="0"/>
              <w:jc w:val="left"/>
            </w:pPr>
            <w:r>
              <w:rPr>
                <w:sz w:val="17"/>
              </w:rPr>
              <w:t xml:space="preserve">Открыть клапан на выпускном трубопроводе насоса.</w:t>
            </w:r>
          </w:p>
        </w:tc>
        <w:tc>
          <w:tcPr/>
          <w:p>
            <w:pPr>
              <w:pStyle w:val="Compact"/>
              <w:spacing w:after="0"/>
            </w:pPr>
          </w:p>
        </w:tc>
      </w:tr>
      <w:tr>
        <w:tc>
          <w:tcPr/>
          <w:p>
            <w:pPr>
              <w:pStyle w:val="Compact"/>
              <w:spacing w:after="0"/>
              <w:jc w:val="left"/>
            </w:pPr>
            <w:r>
              <w:rPr>
                <w:sz w:val="17"/>
              </w:rPr>
              <w:t xml:space="preserve">Проверка перед пуском</w:t>
            </w:r>
          </w:p>
        </w:tc>
        <w:tc>
          <w:tcPr/>
          <w:p>
            <w:pPr>
              <w:pStyle w:val="Compact"/>
              <w:spacing w:after="0"/>
              <w:jc w:val="left"/>
            </w:pPr>
            <w:r>
              <w:rPr>
                <w:sz w:val="17"/>
              </w:rPr>
              <w:t xml:space="preserve">Проверить цвет и количество смазочного масла. В норме?</w:t>
            </w:r>
          </w:p>
        </w:tc>
        <w:tc>
          <w:tcPr/>
          <w:p>
            <w:pPr>
              <w:pStyle w:val="Compact"/>
              <w:spacing w:after="0"/>
            </w:pPr>
          </w:p>
        </w:tc>
      </w:tr>
      <w:tr>
        <w:tc>
          <w:tcPr/>
          <w:p>
            <w:pPr>
              <w:pStyle w:val="Compact"/>
              <w:spacing w:after="0"/>
              <w:jc w:val="left"/>
            </w:pPr>
            <w:r>
              <w:rPr>
                <w:sz w:val="17"/>
              </w:rPr>
              <w:t xml:space="preserve">Проверка перед пуском</w:t>
            </w:r>
          </w:p>
        </w:tc>
        <w:tc>
          <w:tcPr/>
          <w:p>
            <w:pPr>
              <w:pStyle w:val="Compact"/>
              <w:spacing w:after="0"/>
              <w:jc w:val="left"/>
            </w:pPr>
            <w:r>
              <w:rPr>
                <w:sz w:val="17"/>
              </w:rPr>
              <w:t xml:space="preserve">Запустить насос и дать ему поработать некоторое время до открытия всасывающего патрубка.</w:t>
            </w:r>
          </w:p>
        </w:tc>
        <w:tc>
          <w:tcPr/>
          <w:p>
            <w:pPr>
              <w:pStyle w:val="Compact"/>
              <w:spacing w:after="0"/>
            </w:pPr>
          </w:p>
        </w:tc>
      </w:tr>
      <w:tr>
        <w:tc>
          <w:tcPr/>
          <w:p>
            <w:pPr>
              <w:pStyle w:val="Compact"/>
              <w:spacing w:after="0"/>
              <w:jc w:val="left"/>
            </w:pPr>
            <w:r>
              <w:rPr>
                <w:sz w:val="17"/>
              </w:rPr>
              <w:t xml:space="preserve">Проверка во время работы</w:t>
            </w:r>
          </w:p>
        </w:tc>
        <w:tc>
          <w:tcPr/>
          <w:p>
            <w:pPr>
              <w:pStyle w:val="Compact"/>
              <w:spacing w:after="0"/>
              <w:jc w:val="left"/>
            </w:pPr>
            <w:r>
              <w:rPr>
                <w:sz w:val="17"/>
              </w:rPr>
              <w:t xml:space="preserve">Проверить вакуум насоса в режиме полного вакуума. В норме?</w:t>
            </w:r>
          </w:p>
        </w:tc>
        <w:tc>
          <w:tcPr/>
          <w:p>
            <w:pPr>
              <w:pStyle w:val="Compact"/>
              <w:spacing w:after="0"/>
            </w:pPr>
          </w:p>
        </w:tc>
      </w:tr>
      <w:tr>
        <w:tc>
          <w:tcPr/>
          <w:p>
            <w:pPr>
              <w:pStyle w:val="Compact"/>
              <w:spacing w:after="0"/>
              <w:jc w:val="left"/>
            </w:pPr>
            <w:r>
              <w:rPr>
                <w:sz w:val="17"/>
              </w:rPr>
              <w:t xml:space="preserve">Проверка во время работы</w:t>
            </w:r>
          </w:p>
        </w:tc>
        <w:tc>
          <w:tcPr/>
          <w:p>
            <w:pPr>
              <w:pStyle w:val="Compact"/>
              <w:spacing w:after="0"/>
              <w:jc w:val="left"/>
            </w:pPr>
            <w:r>
              <w:rPr>
                <w:sz w:val="17"/>
              </w:rPr>
              <w:t xml:space="preserve">Проверить электрические параметры (напряжение и ток) в режиме полного вакуума. В допустимых пределах?</w:t>
            </w:r>
          </w:p>
        </w:tc>
        <w:tc>
          <w:tcPr/>
          <w:p>
            <w:pPr>
              <w:pStyle w:val="Compact"/>
              <w:spacing w:after="0"/>
            </w:pPr>
          </w:p>
        </w:tc>
      </w:tr>
      <w:tr>
        <w:tc>
          <w:tcPr/>
          <w:p>
            <w:pPr>
              <w:pStyle w:val="Compact"/>
              <w:spacing w:after="0"/>
              <w:jc w:val="left"/>
            </w:pPr>
            <w:r>
              <w:rPr>
                <w:sz w:val="17"/>
              </w:rPr>
              <w:t xml:space="preserve">Проверка во время работы</w:t>
            </w:r>
          </w:p>
        </w:tc>
        <w:tc>
          <w:tcPr/>
          <w:p>
            <w:pPr>
              <w:pStyle w:val="Compact"/>
              <w:spacing w:after="0"/>
              <w:jc w:val="left"/>
            </w:pPr>
            <w:r>
              <w:rPr>
                <w:sz w:val="17"/>
              </w:rPr>
              <w:t xml:space="preserve">Есть ли посторонние звуки?</w:t>
            </w:r>
          </w:p>
        </w:tc>
        <w:tc>
          <w:tcPr/>
          <w:p>
            <w:pPr>
              <w:pStyle w:val="Compact"/>
              <w:spacing w:after="0"/>
            </w:pPr>
          </w:p>
        </w:tc>
      </w:tr>
      <w:tr>
        <w:tc>
          <w:tcPr/>
          <w:p>
            <w:pPr>
              <w:pStyle w:val="Compact"/>
              <w:spacing w:after="0"/>
              <w:jc w:val="left"/>
            </w:pPr>
            <w:r>
              <w:rPr>
                <w:sz w:val="17"/>
              </w:rPr>
              <w:t xml:space="preserve">Проверка во время работы</w:t>
            </w:r>
          </w:p>
        </w:tc>
        <w:tc>
          <w:tcPr/>
          <w:p>
            <w:pPr>
              <w:pStyle w:val="Compact"/>
              <w:spacing w:after="0"/>
              <w:jc w:val="left"/>
            </w:pPr>
            <w:r>
              <w:rPr>
                <w:sz w:val="17"/>
              </w:rPr>
              <w:t xml:space="preserve">Проверить температуру всех частей насоса. В норме?</w:t>
            </w:r>
          </w:p>
        </w:tc>
        <w:tc>
          <w:tcPr/>
          <w:p>
            <w:pPr>
              <w:pStyle w:val="Compact"/>
              <w:spacing w:after="0"/>
            </w:pPr>
          </w:p>
        </w:tc>
      </w:tr>
      <w:tr>
        <w:tc>
          <w:tcPr/>
          <w:p>
            <w:pPr>
              <w:pStyle w:val="Compact"/>
              <w:spacing w:after="0"/>
              <w:jc w:val="left"/>
            </w:pPr>
            <w:r>
              <w:rPr>
                <w:sz w:val="17"/>
              </w:rPr>
              <w:t xml:space="preserve">Проверка во время работы</w:t>
            </w:r>
          </w:p>
        </w:tc>
        <w:tc>
          <w:tcPr/>
          <w:p>
            <w:pPr>
              <w:pStyle w:val="Compact"/>
              <w:spacing w:after="0"/>
              <w:jc w:val="left"/>
            </w:pPr>
            <w:r>
              <w:rPr>
                <w:sz w:val="17"/>
              </w:rPr>
              <w:t xml:space="preserve">Проверить цвет и количество смазочного масла. В норме?</w:t>
            </w:r>
          </w:p>
        </w:tc>
        <w:tc>
          <w:tcPr/>
          <w:p>
            <w:pPr>
              <w:pStyle w:val="Compact"/>
              <w:spacing w:after="0"/>
            </w:pPr>
          </w:p>
        </w:tc>
      </w:tr>
      <w:tr>
        <w:tc>
          <w:tcPr/>
          <w:p>
            <w:pPr>
              <w:pStyle w:val="Compact"/>
              <w:spacing w:after="0"/>
              <w:jc w:val="left"/>
            </w:pPr>
            <w:r>
              <w:rPr>
                <w:sz w:val="17"/>
              </w:rPr>
              <w:t xml:space="preserve">Проверка после остановки</w:t>
            </w:r>
          </w:p>
        </w:tc>
        <w:tc>
          <w:tcPr/>
          <w:p>
            <w:pPr>
              <w:pStyle w:val="Compact"/>
              <w:spacing w:after="0"/>
              <w:jc w:val="left"/>
            </w:pPr>
            <w:r>
              <w:rPr>
                <w:sz w:val="17"/>
              </w:rPr>
              <w:t xml:space="preserve">После закрытия клапана на всасывающем трубопроводе продолжить работу насоса вхолостую несколько минут.</w:t>
            </w:r>
          </w:p>
        </w:tc>
        <w:tc>
          <w:tcPr/>
          <w:p>
            <w:pPr>
              <w:pStyle w:val="Compact"/>
              <w:spacing w:after="0"/>
            </w:pPr>
          </w:p>
        </w:tc>
      </w:tr>
      <w:tr>
        <w:tc>
          <w:tcPr/>
          <w:p>
            <w:pPr>
              <w:pStyle w:val="Compact"/>
              <w:spacing w:after="0"/>
              <w:jc w:val="left"/>
            </w:pPr>
            <w:r>
              <w:rPr>
                <w:sz w:val="17"/>
              </w:rPr>
              <w:t xml:space="preserve">Проверка после остановки</w:t>
            </w:r>
          </w:p>
        </w:tc>
        <w:tc>
          <w:tcPr/>
          <w:p>
            <w:pPr>
              <w:pStyle w:val="Compact"/>
              <w:spacing w:after="0"/>
              <w:jc w:val="left"/>
            </w:pPr>
            <w:r>
              <w:rPr>
                <w:sz w:val="17"/>
              </w:rPr>
              <w:t xml:space="preserve">Если были всосаны посторонние вещества, промыть насос моющим средством.</w:t>
            </w:r>
          </w:p>
        </w:tc>
        <w:tc>
          <w:tcPr/>
          <w:p>
            <w:pPr>
              <w:pStyle w:val="Compact"/>
              <w:spacing w:after="0"/>
            </w:pPr>
          </w:p>
        </w:tc>
      </w:tr>
      <w:tr>
        <w:tc>
          <w:tcPr/>
          <w:p>
            <w:pPr>
              <w:pStyle w:val="Compact"/>
              <w:spacing w:after="0"/>
              <w:jc w:val="left"/>
            </w:pPr>
            <w:r>
              <w:rPr>
                <w:sz w:val="17"/>
              </w:rPr>
              <w:t xml:space="preserve">Проверка после остановки</w:t>
            </w:r>
          </w:p>
        </w:tc>
        <w:tc>
          <w:tcPr/>
          <w:p>
            <w:pPr>
              <w:pStyle w:val="Compact"/>
              <w:spacing w:after="0"/>
              <w:jc w:val="left"/>
            </w:pPr>
            <w:r>
              <w:rPr>
                <w:sz w:val="17"/>
              </w:rPr>
              <w:t xml:space="preserve">Перекрыть охлаждающую воду; если насос длительное время не будет работать, слить охлаждающую воду из насоса.</w:t>
            </w:r>
          </w:p>
        </w:tc>
        <w:tc>
          <w:tcPr/>
          <w:p>
            <w:pPr>
              <w:pStyle w:val="Compact"/>
              <w:spacing w:after="0"/>
            </w:pPr>
          </w:p>
        </w:tc>
      </w:tr>
      <w:tr>
        <w:tc>
          <w:tcPr/>
          <w:p>
            <w:pPr>
              <w:pStyle w:val="Compact"/>
              <w:spacing w:after="0"/>
              <w:jc w:val="left"/>
            </w:pPr>
            <w:r>
              <w:rPr>
                <w:sz w:val="17"/>
              </w:rPr>
              <w:t xml:space="preserve">Проверка после остановки</w:t>
            </w:r>
          </w:p>
        </w:tc>
        <w:tc>
          <w:tcPr/>
          <w:p>
            <w:pPr>
              <w:pStyle w:val="Compact"/>
              <w:spacing w:after="0"/>
              <w:jc w:val="left"/>
            </w:pPr>
            <w:r>
              <w:rPr>
                <w:sz w:val="17"/>
              </w:rPr>
              <w:t xml:space="preserve">Убедиться, что клапаны на всасывающем и выпускном трубопроводах закрыты.</w:t>
            </w:r>
          </w:p>
        </w:tc>
        <w:tc>
          <w:tcPr/>
          <w:p>
            <w:pPr>
              <w:pStyle w:val="Compact"/>
              <w:spacing w:after="0"/>
            </w:pPr>
          </w:p>
        </w:tc>
      </w:tr>
      <w:tr>
        <w:tc>
          <w:tcPr/>
          <w:p>
            <w:pPr>
              <w:pStyle w:val="Compact"/>
              <w:spacing w:after="0"/>
              <w:jc w:val="left"/>
            </w:pPr>
            <w:r>
              <w:rPr>
                <w:sz w:val="17"/>
              </w:rPr>
              <w:t xml:space="preserve">Проверка после остановки</w:t>
            </w:r>
          </w:p>
        </w:tc>
        <w:tc>
          <w:tcPr/>
          <w:p>
            <w:pPr>
              <w:pStyle w:val="Compact"/>
              <w:spacing w:after="0"/>
              <w:jc w:val="left"/>
            </w:pPr>
            <w:r>
              <w:rPr>
                <w:sz w:val="17"/>
              </w:rPr>
              <w:t xml:space="preserve">Убедиться, что электропитание отключено.</w:t>
            </w:r>
          </w:p>
        </w:tc>
        <w:tc>
          <w:tcPr/>
          <w:p>
            <w:pPr>
              <w:pStyle w:val="Compact"/>
              <w:spacing w:after="0"/>
            </w:pPr>
          </w:p>
        </w:tc>
      </w:tr>
    </w:tbl>
    <w:bookmarkEnd w:id="46"/>
    <w:bookmarkStart w:id="47" w:name="Xccfc0d3d278086b21f5801454284e844f19a709"/>
    <w:p>
      <w:pPr>
        <w:pStyle w:val="Heading2"/>
      </w:pPr>
      <w:r>
        <w:t xml:space="preserve">6. Перечень быстроизнашивающихся деталей</w:t>
      </w:r>
      <w:r>
        <w:t xml:space="preserve"> </w:t>
      </w:r>
      <w:r>
        <w:rPr>
          <w:iCs/>
          <w:i/>
        </w:rPr>
        <w:t xml:space="preserve">(стр. 29)</w:t>
      </w:r>
    </w:p>
    <w:p>
      <w:pPr>
        <w:pStyle w:val="FirstParagraph"/>
      </w:pPr>
      <w:r>
        <w:t xml:space="preserve">[Примечание переводчика: раздел в оригинале приведён только на английском языке.]</w:t>
      </w:r>
    </w:p>
    <w:p>
      <w:pPr>
        <w:pStyle w:val="BodyText"/>
      </w:pPr>
      <w:r>
        <w:t xml:space="preserve">Ниже приведён перечень рекомендуемых к проверке быстроизнашивающихся деталей, включая все уплотнительные детали, подшипники и прочие детали, не подлежащие повторному использованию. Эти детали можно заказать в составе «ремонтного комплекта» или приобрести по отдельности.</w:t>
      </w:r>
    </w:p>
    <w:p>
      <w:pPr>
        <w:pStyle w:val="BodyText"/>
      </w:pPr>
      <w:r>
        <w:rPr>
          <w:bCs/>
          <w:b/>
        </w:rPr>
        <w:t xml:space="preserve">Перечень быстроизнашивающихся деталей винтовых вакуумных насосов LG/LGB (количество):</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spacing w:after="0"/>
              <w:jc w:val="left"/>
            </w:pPr>
            <w:r>
              <w:rPr>
                <w:sz w:val="17"/>
              </w:rPr>
              <w:t xml:space="preserve">№</w:t>
            </w:r>
          </w:p>
        </w:tc>
        <w:tc>
          <w:tcPr/>
          <w:p>
            <w:pPr>
              <w:pStyle w:val="Compact"/>
              <w:spacing w:after="0"/>
              <w:jc w:val="left"/>
            </w:pPr>
            <w:r>
              <w:rPr>
                <w:sz w:val="17"/>
              </w:rPr>
              <w:t xml:space="preserve">Наименование</w:t>
            </w:r>
          </w:p>
        </w:tc>
        <w:tc>
          <w:tcPr/>
          <w:p>
            <w:pPr>
              <w:pStyle w:val="Compact"/>
              <w:spacing w:after="0"/>
              <w:jc w:val="left"/>
            </w:pPr>
            <w:r>
              <w:rPr>
                <w:sz w:val="17"/>
              </w:rPr>
              <w:t xml:space="preserve">LG50</w:t>
            </w:r>
          </w:p>
        </w:tc>
        <w:tc>
          <w:tcPr/>
          <w:p>
            <w:pPr>
              <w:pStyle w:val="Compact"/>
              <w:spacing w:after="0"/>
              <w:jc w:val="left"/>
            </w:pPr>
            <w:r>
              <w:rPr>
                <w:sz w:val="17"/>
              </w:rPr>
              <w:t xml:space="preserve">LG70</w:t>
            </w:r>
          </w:p>
        </w:tc>
        <w:tc>
          <w:tcPr/>
          <w:p>
            <w:pPr>
              <w:pStyle w:val="Compact"/>
              <w:spacing w:after="0"/>
              <w:jc w:val="left"/>
            </w:pPr>
            <w:r>
              <w:rPr>
                <w:sz w:val="17"/>
              </w:rPr>
              <w:t xml:space="preserve">LG100</w:t>
            </w:r>
          </w:p>
        </w:tc>
        <w:tc>
          <w:tcPr/>
          <w:p>
            <w:pPr>
              <w:pStyle w:val="Compact"/>
              <w:spacing w:after="0"/>
              <w:jc w:val="left"/>
            </w:pPr>
            <w:r>
              <w:rPr>
                <w:sz w:val="17"/>
              </w:rPr>
              <w:t xml:space="preserve">LG150</w:t>
            </w:r>
          </w:p>
        </w:tc>
        <w:tc>
          <w:tcPr/>
          <w:p>
            <w:pPr>
              <w:pStyle w:val="Compact"/>
              <w:spacing w:after="0"/>
              <w:jc w:val="left"/>
            </w:pPr>
            <w:r>
              <w:rPr>
                <w:sz w:val="17"/>
              </w:rPr>
              <w:t xml:space="preserve">LG200</w:t>
            </w:r>
          </w:p>
        </w:tc>
        <w:tc>
          <w:tcPr/>
          <w:p>
            <w:pPr>
              <w:pStyle w:val="Compact"/>
              <w:spacing w:after="0"/>
              <w:jc w:val="left"/>
            </w:pPr>
            <w:r>
              <w:rPr>
                <w:sz w:val="17"/>
              </w:rPr>
              <w:t xml:space="preserve">LGB70</w:t>
            </w:r>
          </w:p>
        </w:tc>
        <w:tc>
          <w:tcPr/>
          <w:p>
            <w:pPr>
              <w:pStyle w:val="Compact"/>
              <w:spacing w:after="0"/>
              <w:jc w:val="left"/>
            </w:pPr>
            <w:r>
              <w:rPr>
                <w:sz w:val="17"/>
              </w:rPr>
              <w:t xml:space="preserve">LGB110</w:t>
            </w:r>
          </w:p>
        </w:tc>
        <w:tc>
          <w:tcPr/>
          <w:p>
            <w:pPr>
              <w:pStyle w:val="Compact"/>
              <w:spacing w:after="0"/>
              <w:jc w:val="left"/>
            </w:pPr>
            <w:r>
              <w:rPr>
                <w:sz w:val="17"/>
              </w:rPr>
              <w:t xml:space="preserve">LGB150</w:t>
            </w:r>
          </w:p>
        </w:tc>
        <w:tc>
          <w:tcPr/>
          <w:p>
            <w:pPr>
              <w:pStyle w:val="Compact"/>
              <w:spacing w:after="0"/>
              <w:jc w:val="left"/>
            </w:pPr>
            <w:r>
              <w:rPr>
                <w:sz w:val="17"/>
              </w:rPr>
              <w:t xml:space="preserve">LGB220A</w:t>
            </w:r>
          </w:p>
        </w:tc>
        <w:tc>
          <w:tcPr/>
          <w:p>
            <w:pPr>
              <w:pStyle w:val="Compact"/>
              <w:spacing w:after="0"/>
              <w:jc w:val="left"/>
            </w:pPr>
            <w:r>
              <w:rPr>
                <w:sz w:val="17"/>
              </w:rPr>
              <w:t xml:space="preserve">LGB300</w:t>
            </w:r>
          </w:p>
        </w:tc>
        <w:tc>
          <w:tcPr/>
          <w:p>
            <w:pPr>
              <w:pStyle w:val="Compact"/>
              <w:spacing w:after="0"/>
              <w:jc w:val="left"/>
            </w:pPr>
            <w:r>
              <w:rPr>
                <w:sz w:val="17"/>
              </w:rPr>
              <w:t xml:space="preserve">LGB300A</w:t>
            </w:r>
          </w:p>
        </w:tc>
      </w:tr>
      <w:tr>
        <w:tc>
          <w:tcPr/>
          <w:p>
            <w:pPr>
              <w:pStyle w:val="Compact"/>
              <w:spacing w:after="0"/>
              <w:jc w:val="left"/>
            </w:pPr>
            <w:r>
              <w:rPr>
                <w:sz w:val="17"/>
              </w:rPr>
              <w:t xml:space="preserve">1</w:t>
            </w:r>
          </w:p>
        </w:tc>
        <w:tc>
          <w:tcPr/>
          <w:p>
            <w:pPr>
              <w:pStyle w:val="Compact"/>
              <w:spacing w:after="0"/>
              <w:jc w:val="left"/>
            </w:pPr>
            <w:r>
              <w:rPr>
                <w:sz w:val="17"/>
              </w:rPr>
              <w:t xml:space="preserve">Поршневое кольцо А</w:t>
            </w:r>
          </w:p>
        </w:tc>
        <w:tc>
          <w:tcPr/>
          <w:p>
            <w:pPr>
              <w:pStyle w:val="Compact"/>
              <w:spacing w:after="0"/>
              <w:jc w:val="left"/>
            </w:pPr>
            <w:r>
              <w:rPr>
                <w:sz w:val="17"/>
              </w:rPr>
              <w:t xml:space="preserve">14</w:t>
            </w:r>
          </w:p>
        </w:tc>
        <w:tc>
          <w:tcPr/>
          <w:p>
            <w:pPr>
              <w:pStyle w:val="Compact"/>
              <w:spacing w:after="0"/>
              <w:jc w:val="left"/>
            </w:pPr>
            <w:r>
              <w:rPr>
                <w:sz w:val="17"/>
              </w:rPr>
              <w:t xml:space="preserve">14</w:t>
            </w:r>
          </w:p>
        </w:tc>
        <w:tc>
          <w:tcPr/>
          <w:p>
            <w:pPr>
              <w:pStyle w:val="Compact"/>
              <w:spacing w:after="0"/>
              <w:jc w:val="left"/>
            </w:pPr>
            <w:r>
              <w:rPr>
                <w:sz w:val="17"/>
              </w:rPr>
              <w:t xml:space="preserve">20</w:t>
            </w:r>
          </w:p>
        </w:tc>
        <w:tc>
          <w:tcPr/>
          <w:p>
            <w:pPr>
              <w:pStyle w:val="Compact"/>
              <w:spacing w:after="0"/>
              <w:jc w:val="left"/>
            </w:pPr>
            <w:r>
              <w:rPr>
                <w:sz w:val="17"/>
              </w:rPr>
              <w:t xml:space="preserve">20</w:t>
            </w:r>
          </w:p>
        </w:tc>
        <w:tc>
          <w:tcPr/>
          <w:p>
            <w:pPr>
              <w:pStyle w:val="Compact"/>
              <w:spacing w:after="0"/>
              <w:jc w:val="left"/>
            </w:pPr>
            <w:r>
              <w:rPr>
                <w:sz w:val="17"/>
              </w:rPr>
              <w:t xml:space="preserve">20</w:t>
            </w:r>
          </w:p>
        </w:tc>
        <w:tc>
          <w:tcPr/>
          <w:p>
            <w:pPr>
              <w:pStyle w:val="Compact"/>
              <w:spacing w:after="0"/>
              <w:jc w:val="left"/>
            </w:pPr>
            <w:r>
              <w:rPr>
                <w:sz w:val="17"/>
              </w:rPr>
              <w:t xml:space="preserve">14</w:t>
            </w:r>
          </w:p>
        </w:tc>
        <w:tc>
          <w:tcPr/>
          <w:p>
            <w:pPr>
              <w:pStyle w:val="Compact"/>
              <w:spacing w:after="0"/>
              <w:jc w:val="left"/>
            </w:pPr>
            <w:r>
              <w:rPr>
                <w:sz w:val="17"/>
              </w:rPr>
              <w:t xml:space="preserve">14</w:t>
            </w:r>
          </w:p>
        </w:tc>
        <w:tc>
          <w:tcPr/>
          <w:p>
            <w:pPr>
              <w:pStyle w:val="Compact"/>
              <w:spacing w:after="0"/>
              <w:jc w:val="left"/>
            </w:pPr>
            <w:r>
              <w:rPr>
                <w:sz w:val="17"/>
              </w:rPr>
              <w:t xml:space="preserve">20</w:t>
            </w:r>
          </w:p>
        </w:tc>
        <w:tc>
          <w:tcPr/>
          <w:p>
            <w:pPr>
              <w:pStyle w:val="Compact"/>
              <w:spacing w:after="0"/>
              <w:jc w:val="left"/>
            </w:pPr>
            <w:r>
              <w:rPr>
                <w:sz w:val="17"/>
              </w:rPr>
              <w:t xml:space="preserve">20</w:t>
            </w:r>
          </w:p>
        </w:tc>
        <w:tc>
          <w:tcPr/>
          <w:p>
            <w:pPr>
              <w:pStyle w:val="Compact"/>
              <w:spacing w:after="0"/>
              <w:jc w:val="left"/>
            </w:pPr>
            <w:r>
              <w:rPr>
                <w:sz w:val="17"/>
              </w:rPr>
              <w:t xml:space="preserve">20</w:t>
            </w:r>
          </w:p>
        </w:tc>
        <w:tc>
          <w:tcPr/>
          <w:p>
            <w:pPr>
              <w:pStyle w:val="Compact"/>
              <w:spacing w:after="0"/>
              <w:jc w:val="left"/>
            </w:pPr>
            <w:r>
              <w:rPr>
                <w:sz w:val="17"/>
              </w:rPr>
              <w:t xml:space="preserve">20</w:t>
            </w:r>
          </w:p>
        </w:tc>
      </w:tr>
      <w:tr>
        <w:tc>
          <w:tcPr/>
          <w:p>
            <w:pPr>
              <w:pStyle w:val="Compact"/>
              <w:spacing w:after="0"/>
              <w:jc w:val="left"/>
            </w:pPr>
            <w:r>
              <w:rPr>
                <w:sz w:val="17"/>
              </w:rPr>
              <w:t xml:space="preserve">2</w:t>
            </w:r>
          </w:p>
        </w:tc>
        <w:tc>
          <w:tcPr/>
          <w:p>
            <w:pPr>
              <w:pStyle w:val="Compact"/>
              <w:spacing w:after="0"/>
              <w:jc w:val="left"/>
            </w:pPr>
            <w:r>
              <w:rPr>
                <w:sz w:val="17"/>
              </w:rPr>
              <w:t xml:space="preserve">Поршневое кольцо Б</w:t>
            </w:r>
          </w:p>
        </w:tc>
        <w:tc>
          <w:tcPr/>
          <w:p>
            <w:pPr>
              <w:pStyle w:val="Compact"/>
              <w:spacing w:after="0"/>
              <w:jc w:val="left"/>
            </w:pPr>
            <w:r>
              <w:rPr>
                <w:sz w:val="17"/>
              </w:rPr>
              <w:t xml:space="preserve">6</w:t>
            </w:r>
          </w:p>
        </w:tc>
        <w:tc>
          <w:tcPr/>
          <w:p>
            <w:pPr>
              <w:pStyle w:val="Compact"/>
              <w:spacing w:after="0"/>
              <w:jc w:val="left"/>
            </w:pPr>
            <w:r>
              <w:rPr>
                <w:sz w:val="17"/>
              </w:rPr>
              <w:t xml:space="preserve">6</w:t>
            </w:r>
          </w:p>
        </w:tc>
        <w:tc>
          <w:tcPr/>
          <w:p>
            <w:pPr>
              <w:pStyle w:val="Compact"/>
              <w:spacing w:after="0"/>
              <w:jc w:val="left"/>
            </w:pPr>
            <w:r>
              <w:rPr>
                <w:sz w:val="17"/>
              </w:rPr>
              <w:t xml:space="preserve">0</w:t>
            </w:r>
          </w:p>
        </w:tc>
        <w:tc>
          <w:tcPr/>
          <w:p>
            <w:pPr>
              <w:pStyle w:val="Compact"/>
              <w:spacing w:after="0"/>
              <w:jc w:val="left"/>
            </w:pPr>
            <w:r>
              <w:rPr>
                <w:sz w:val="17"/>
              </w:rPr>
              <w:t xml:space="preserve">0</w:t>
            </w:r>
          </w:p>
        </w:tc>
        <w:tc>
          <w:tcPr/>
          <w:p>
            <w:pPr>
              <w:pStyle w:val="Compact"/>
              <w:spacing w:after="0"/>
              <w:jc w:val="left"/>
            </w:pPr>
            <w:r>
              <w:rPr>
                <w:sz w:val="17"/>
              </w:rPr>
              <w:t xml:space="preserve">0</w:t>
            </w:r>
          </w:p>
        </w:tc>
        <w:tc>
          <w:tcPr/>
          <w:p>
            <w:pPr>
              <w:pStyle w:val="Compact"/>
              <w:spacing w:after="0"/>
              <w:jc w:val="left"/>
            </w:pPr>
            <w:r>
              <w:rPr>
                <w:sz w:val="17"/>
              </w:rPr>
              <w:t xml:space="preserve">6</w:t>
            </w:r>
          </w:p>
        </w:tc>
        <w:tc>
          <w:tcPr/>
          <w:p>
            <w:pPr>
              <w:pStyle w:val="Compact"/>
              <w:spacing w:after="0"/>
              <w:jc w:val="left"/>
            </w:pPr>
            <w:r>
              <w:rPr>
                <w:sz w:val="17"/>
              </w:rPr>
              <w:t xml:space="preserve">6</w:t>
            </w:r>
          </w:p>
        </w:tc>
        <w:tc>
          <w:tcPr/>
          <w:p>
            <w:pPr>
              <w:pStyle w:val="Compact"/>
              <w:spacing w:after="0"/>
              <w:jc w:val="left"/>
            </w:pPr>
            <w:r>
              <w:rPr>
                <w:sz w:val="17"/>
              </w:rPr>
              <w:t xml:space="preserve">0</w:t>
            </w:r>
          </w:p>
        </w:tc>
        <w:tc>
          <w:tcPr/>
          <w:p>
            <w:pPr>
              <w:pStyle w:val="Compact"/>
              <w:spacing w:after="0"/>
              <w:jc w:val="left"/>
            </w:pPr>
            <w:r>
              <w:rPr>
                <w:sz w:val="17"/>
              </w:rPr>
              <w:t xml:space="preserve">0</w:t>
            </w:r>
          </w:p>
        </w:tc>
        <w:tc>
          <w:tcPr/>
          <w:p>
            <w:pPr>
              <w:pStyle w:val="Compact"/>
              <w:spacing w:after="0"/>
              <w:jc w:val="left"/>
            </w:pPr>
            <w:r>
              <w:rPr>
                <w:sz w:val="17"/>
              </w:rPr>
              <w:t xml:space="preserve">0</w:t>
            </w:r>
          </w:p>
        </w:tc>
        <w:tc>
          <w:tcPr/>
          <w:p>
            <w:pPr>
              <w:pStyle w:val="Compact"/>
              <w:spacing w:after="0"/>
              <w:jc w:val="left"/>
            </w:pPr>
            <w:r>
              <w:rPr>
                <w:sz w:val="17"/>
              </w:rPr>
              <w:t xml:space="preserve">0</w:t>
            </w:r>
          </w:p>
        </w:tc>
      </w:tr>
      <w:tr>
        <w:tc>
          <w:tcPr/>
          <w:p>
            <w:pPr>
              <w:pStyle w:val="Compact"/>
              <w:spacing w:after="0"/>
              <w:jc w:val="left"/>
            </w:pPr>
            <w:r>
              <w:rPr>
                <w:sz w:val="17"/>
              </w:rPr>
              <w:t xml:space="preserve">3</w:t>
            </w:r>
          </w:p>
        </w:tc>
        <w:tc>
          <w:tcPr/>
          <w:p>
            <w:pPr>
              <w:pStyle w:val="Compact"/>
              <w:spacing w:after="0"/>
              <w:jc w:val="left"/>
            </w:pPr>
            <w:r>
              <w:rPr>
                <w:sz w:val="17"/>
              </w:rPr>
              <w:t xml:space="preserve">Цилиндрический роликоподшипник</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r>
      <w:tr>
        <w:tc>
          <w:tcPr/>
          <w:p>
            <w:pPr>
              <w:pStyle w:val="Compact"/>
              <w:spacing w:after="0"/>
              <w:jc w:val="left"/>
            </w:pPr>
            <w:r>
              <w:rPr>
                <w:sz w:val="17"/>
              </w:rPr>
              <w:t xml:space="preserve">4</w:t>
            </w:r>
          </w:p>
        </w:tc>
        <w:tc>
          <w:tcPr/>
          <w:p>
            <w:pPr>
              <w:pStyle w:val="Compact"/>
              <w:spacing w:after="0"/>
              <w:jc w:val="left"/>
            </w:pPr>
            <w:r>
              <w:rPr>
                <w:sz w:val="17"/>
              </w:rPr>
              <w:t xml:space="preserve">Радиально-упорный шарикоподшипник</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c>
          <w:tcPr/>
          <w:p>
            <w:pPr>
              <w:pStyle w:val="Compact"/>
              <w:spacing w:after="0"/>
              <w:jc w:val="left"/>
            </w:pPr>
            <w:r>
              <w:rPr>
                <w:sz w:val="17"/>
              </w:rPr>
              <w:t xml:space="preserve">2</w:t>
            </w:r>
          </w:p>
        </w:tc>
      </w:tr>
      <w:tr>
        <w:tc>
          <w:tcPr/>
          <w:p>
            <w:pPr>
              <w:pStyle w:val="Compact"/>
              <w:spacing w:after="0"/>
              <w:jc w:val="left"/>
            </w:pPr>
            <w:r>
              <w:rPr>
                <w:sz w:val="17"/>
              </w:rPr>
              <w:t xml:space="preserve">5</w:t>
            </w:r>
          </w:p>
        </w:tc>
        <w:tc>
          <w:tcPr/>
          <w:p>
            <w:pPr>
              <w:pStyle w:val="Compact"/>
              <w:spacing w:after="0"/>
              <w:jc w:val="left"/>
            </w:pPr>
            <w:r>
              <w:rPr>
                <w:sz w:val="17"/>
              </w:rPr>
              <w:t xml:space="preserve">O-кольца корпуса насоса</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r>
      <w:tr>
        <w:tc>
          <w:tcPr/>
          <w:p>
            <w:pPr>
              <w:pStyle w:val="Compact"/>
              <w:spacing w:after="0"/>
              <w:jc w:val="left"/>
            </w:pPr>
            <w:r>
              <w:rPr>
                <w:sz w:val="17"/>
              </w:rPr>
              <w:t xml:space="preserve">6</w:t>
            </w:r>
          </w:p>
        </w:tc>
        <w:tc>
          <w:tcPr/>
          <w:p>
            <w:pPr>
              <w:pStyle w:val="Compact"/>
              <w:spacing w:after="0"/>
              <w:jc w:val="left"/>
            </w:pPr>
            <w:r>
              <w:rPr>
                <w:sz w:val="17"/>
              </w:rPr>
              <w:t xml:space="preserve">O-кольца боковой крышки</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r>
      <w:tr>
        <w:tc>
          <w:tcPr/>
          <w:p>
            <w:pPr>
              <w:pStyle w:val="Compact"/>
              <w:spacing w:after="0"/>
              <w:jc w:val="left"/>
            </w:pPr>
            <w:r>
              <w:rPr>
                <w:sz w:val="17"/>
              </w:rPr>
              <w:t xml:space="preserve">7</w:t>
            </w:r>
          </w:p>
        </w:tc>
        <w:tc>
          <w:tcPr/>
          <w:p>
            <w:pPr>
              <w:pStyle w:val="Compact"/>
              <w:spacing w:after="0"/>
              <w:jc w:val="left"/>
            </w:pPr>
            <w:r>
              <w:rPr>
                <w:sz w:val="17"/>
              </w:rPr>
              <w:t xml:space="preserve">O-кольца торцевой крышки Б</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r>
      <w:tr>
        <w:tc>
          <w:tcPr/>
          <w:p>
            <w:pPr>
              <w:pStyle w:val="Compact"/>
              <w:spacing w:after="0"/>
              <w:jc w:val="left"/>
            </w:pPr>
            <w:r>
              <w:rPr>
                <w:sz w:val="17"/>
              </w:rPr>
              <w:t xml:space="preserve">8</w:t>
            </w:r>
          </w:p>
        </w:tc>
        <w:tc>
          <w:tcPr/>
          <w:p>
            <w:pPr>
              <w:pStyle w:val="Compact"/>
              <w:spacing w:after="0"/>
              <w:jc w:val="left"/>
            </w:pPr>
            <w:r>
              <w:rPr>
                <w:sz w:val="17"/>
              </w:rPr>
              <w:t xml:space="preserve">O-кольца пробок</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r>
      <w:tr>
        <w:tc>
          <w:tcPr/>
          <w:p>
            <w:pPr>
              <w:pStyle w:val="Compact"/>
              <w:spacing w:after="0"/>
              <w:jc w:val="left"/>
            </w:pPr>
            <w:r>
              <w:rPr>
                <w:sz w:val="17"/>
              </w:rPr>
              <w:t xml:space="preserve">9</w:t>
            </w:r>
          </w:p>
        </w:tc>
        <w:tc>
          <w:tcPr/>
          <w:p>
            <w:pPr>
              <w:pStyle w:val="Compact"/>
              <w:spacing w:after="0"/>
              <w:jc w:val="left"/>
            </w:pPr>
            <w:r>
              <w:rPr>
                <w:sz w:val="17"/>
              </w:rPr>
              <w:t xml:space="preserve">Уплотнительные кольца шестигранных пробок (винтов)</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c>
          <w:tcPr/>
          <w:p>
            <w:pPr>
              <w:pStyle w:val="Compact"/>
              <w:spacing w:after="0"/>
              <w:jc w:val="left"/>
            </w:pPr>
            <w:r>
              <w:rPr>
                <w:sz w:val="17"/>
              </w:rPr>
              <w:t xml:space="preserve">1 компл.</w:t>
            </w:r>
          </w:p>
        </w:tc>
      </w:tr>
      <w:tr>
        <w:tc>
          <w:tcPr/>
          <w:p>
            <w:pPr>
              <w:pStyle w:val="Compact"/>
              <w:spacing w:after="0"/>
              <w:jc w:val="left"/>
            </w:pPr>
            <w:r>
              <w:rPr>
                <w:sz w:val="17"/>
              </w:rPr>
              <w:t xml:space="preserve">10</w:t>
            </w:r>
          </w:p>
        </w:tc>
        <w:tc>
          <w:tcPr/>
          <w:p>
            <w:pPr>
              <w:pStyle w:val="Compact"/>
              <w:spacing w:after="0"/>
              <w:jc w:val="left"/>
            </w:pPr>
            <w:r>
              <w:rPr>
                <w:sz w:val="17"/>
              </w:rPr>
              <w:t xml:space="preserve">Прокладка электродвигателя</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r>
      <w:tr>
        <w:tc>
          <w:tcPr/>
          <w:p>
            <w:pPr>
              <w:pStyle w:val="Compact"/>
              <w:spacing w:after="0"/>
              <w:jc w:val="left"/>
            </w:pPr>
            <w:r>
              <w:rPr>
                <w:sz w:val="17"/>
              </w:rPr>
              <w:t xml:space="preserve">11</w:t>
            </w:r>
          </w:p>
        </w:tc>
        <w:tc>
          <w:tcPr/>
          <w:p>
            <w:pPr>
              <w:pStyle w:val="Compact"/>
              <w:spacing w:after="0"/>
              <w:jc w:val="left"/>
            </w:pPr>
            <w:r>
              <w:rPr>
                <w:sz w:val="17"/>
              </w:rPr>
              <w:t xml:space="preserve">Сухое уплотнение</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c>
          <w:tcPr/>
          <w:p>
            <w:pPr>
              <w:pStyle w:val="Compact"/>
              <w:spacing w:after="0"/>
              <w:jc w:val="left"/>
            </w:pPr>
            <w:r>
              <w:rPr>
                <w:sz w:val="17"/>
              </w:rPr>
              <w:t xml:space="preserve">4</w:t>
            </w:r>
          </w:p>
        </w:tc>
      </w:tr>
      <w:tr>
        <w:tc>
          <w:tcPr/>
          <w:p>
            <w:pPr>
              <w:pStyle w:val="Compact"/>
              <w:spacing w:after="0"/>
              <w:jc w:val="left"/>
            </w:pPr>
            <w:r>
              <w:rPr>
                <w:sz w:val="17"/>
              </w:rPr>
              <w:t xml:space="preserve">12</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c>
          <w:tcPr/>
          <w:p>
            <w:pPr>
              <w:pStyle w:val="Compact"/>
              <w:spacing w:after="0"/>
              <w:jc w:val="left"/>
            </w:pPr>
            <w:r>
              <w:rPr>
                <w:sz w:val="17"/>
              </w:rPr>
              <w:t xml:space="preserve">1</w:t>
            </w:r>
          </w:p>
        </w:tc>
      </w:tr>
    </w:tbl>
    <w:bookmarkEnd w:id="47"/>
    <w:bookmarkStart w:id="56" w:name="габаритно-монтажный-чертёж-стр.-3032"/>
    <w:p>
      <w:pPr>
        <w:pStyle w:val="Heading2"/>
      </w:pPr>
      <w:r>
        <w:t xml:space="preserve">7. Габаритно-монтажный чертёж</w:t>
      </w:r>
      <w:r>
        <w:t xml:space="preserve"> </w:t>
      </w:r>
      <w:r>
        <w:rPr>
          <w:iCs/>
          <w:i/>
        </w:rPr>
        <w:t xml:space="preserve">(стр. 30–32)</w:t>
      </w:r>
    </w:p>
    <w:p>
      <w:pPr>
        <w:pStyle w:val="FirstParagraph"/>
      </w:pPr>
      <w:r>
        <w:rPr>
          <w:iCs/>
          <w:i/>
        </w:rPr>
        <w:t xml:space="preserve">(стр. 30 — заголовок раздела «7. Габаритно-монтажный чертёж»; остальная часть страницы пустая.)</w:t>
      </w:r>
    </w:p>
    <w:bookmarkStart w:id="51" w:name="X13dee3d2b8a230e4f669a5a3f2365c4bc8643f4"/>
    <w:p>
      <w:pPr>
        <w:pStyle w:val="Heading3"/>
      </w:pPr>
      <w:r>
        <w:t xml:space="preserve">Схема конструкции винтового вакуумного насоса LG</w:t>
      </w:r>
      <w:r>
        <w:t xml:space="preserve"> </w:t>
      </w:r>
      <w:r>
        <w:rPr>
          <w:iCs/>
          <w:i/>
        </w:rPr>
        <w:t xml:space="preserve">(стр. 31)</w:t>
      </w:r>
    </w:p>
    <w:p>
      <w:pPr>
        <w:pStyle w:val="CaptionedFigure"/>
      </w:pPr>
      <w:r>
        <w:drawing>
          <wp:inline>
            <wp:extent cx="5334000" cy="2610696"/>
            <wp:effectExtent b="0" l="0" r="0" t="0"/>
            <wp:docPr descr="Схема конструкции винтового вакуумного насоса LG" title="" id="49" name="Picture"/>
            <a:graphic>
              <a:graphicData uri="http://schemas.openxmlformats.org/drawingml/2006/picture">
                <pic:pic>
                  <pic:nvPicPr>
                    <pic:cNvPr descr="img/lg50_struktura.png" id="50" name="Picture"/>
                    <pic:cNvPicPr>
                      <a:picLocks noChangeArrowheads="1" noChangeAspect="1"/>
                    </pic:cNvPicPr>
                  </pic:nvPicPr>
                  <pic:blipFill>
                    <a:blip r:embed="rId48"/>
                    <a:stretch>
                      <a:fillRect/>
                    </a:stretch>
                  </pic:blipFill>
                  <pic:spPr bwMode="auto">
                    <a:xfrm>
                      <a:off x="0" y="0"/>
                      <a:ext cx="5334000" cy="2610696"/>
                    </a:xfrm>
                    <a:prstGeom prst="rect">
                      <a:avLst/>
                    </a:prstGeom>
                    <a:noFill/>
                    <a:ln w="9525">
                      <a:noFill/>
                      <a:headEnd/>
                      <a:tailEnd/>
                    </a:ln>
                  </pic:spPr>
                </pic:pic>
              </a:graphicData>
            </a:graphic>
          </wp:inline>
        </w:drawing>
      </w:r>
    </w:p>
    <w:p>
      <w:pPr>
        <w:pStyle w:val="ImageCaption"/>
      </w:pPr>
      <w:r>
        <w:t xml:space="preserve">Схема конструкции винтового вакуумного насоса LG</w:t>
      </w:r>
    </w:p>
    <w:p>
      <w:pPr>
        <w:pStyle w:val="BodyText"/>
      </w:pPr>
      <w:r>
        <w:t xml:space="preserve">[Примечание переводчика: в оригинале чертёж размещён на странице с поворотом на 90°; здесь приведён в горизонтальном положении.]</w:t>
      </w:r>
    </w:p>
    <w:p>
      <w:pPr>
        <w:pStyle w:val="BodyText"/>
      </w:pPr>
      <w:r>
        <w:rPr>
          <w:bCs/>
          <w:b/>
        </w:rPr>
        <w:t xml:space="preserve">Заголовок:</w:t>
      </w:r>
      <w:r>
        <w:t xml:space="preserve"> </w:t>
      </w:r>
      <w:r>
        <w:t xml:space="preserve">Схема конструкции винтового вакуумного насоса LG.</w:t>
      </w:r>
    </w:p>
    <w:p>
      <w:pPr>
        <w:pStyle w:val="BodyText"/>
      </w:pPr>
      <w:r>
        <w:rPr>
          <w:bCs/>
          <w:b/>
        </w:rPr>
        <w:t xml:space="preserve">Выноски (слева направо, сверху):</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Оригинал</w:t>
            </w:r>
          </w:p>
        </w:tc>
        <w:tc>
          <w:tcPr/>
          <w:p>
            <w:pPr>
              <w:pStyle w:val="Compact"/>
              <w:spacing w:after="0"/>
              <w:jc w:val="left"/>
            </w:pPr>
            <w:r>
              <w:rPr>
                <w:sz w:val="17"/>
              </w:rPr>
              <w:t xml:space="preserve">Перевод</w:t>
            </w:r>
          </w:p>
        </w:tc>
      </w:tr>
      <w:tr>
        <w:tc>
          <w:tcPr/>
          <w:p>
            <w:pPr>
              <w:pStyle w:val="Compact"/>
              <w:spacing w:after="0"/>
              <w:jc w:val="left"/>
            </w:pPr>
            <w:r>
              <w:rPr>
                <w:sz w:val="17"/>
              </w:rPr>
              <w:t xml:space="preserve">圆柱滚子轴承 / Cylindrical roller bearing</w:t>
            </w:r>
          </w:p>
        </w:tc>
        <w:tc>
          <w:tcPr/>
          <w:p>
            <w:pPr>
              <w:pStyle w:val="Compact"/>
              <w:spacing w:after="0"/>
              <w:jc w:val="left"/>
            </w:pPr>
            <w:r>
              <w:rPr>
                <w:sz w:val="17"/>
              </w:rPr>
              <w:t xml:space="preserve">Цилиндрический роликоподшипник</w:t>
            </w:r>
          </w:p>
        </w:tc>
      </w:tr>
      <w:tr>
        <w:tc>
          <w:tcPr/>
          <w:p>
            <w:pPr>
              <w:pStyle w:val="Compact"/>
              <w:spacing w:after="0"/>
              <w:jc w:val="left"/>
            </w:pPr>
            <w:r>
              <w:rPr>
                <w:sz w:val="17"/>
              </w:rPr>
              <w:t xml:space="preserve">干式密封 / Dry sealing</w:t>
            </w:r>
          </w:p>
        </w:tc>
        <w:tc>
          <w:tcPr/>
          <w:p>
            <w:pPr>
              <w:pStyle w:val="Compact"/>
              <w:spacing w:after="0"/>
              <w:jc w:val="left"/>
            </w:pPr>
            <w:r>
              <w:rPr>
                <w:sz w:val="17"/>
              </w:rPr>
              <w:t xml:space="preserve">Сухое уплотнение</w:t>
            </w:r>
          </w:p>
        </w:tc>
      </w:tr>
      <w:tr>
        <w:tc>
          <w:tcPr/>
          <w:p>
            <w:pPr>
              <w:pStyle w:val="Compact"/>
              <w:spacing w:after="0"/>
              <w:jc w:val="left"/>
            </w:pPr>
            <w:r>
              <w:rPr>
                <w:sz w:val="17"/>
              </w:rPr>
              <w:t xml:space="preserve">档尘圈 / Dust ring</w:t>
            </w:r>
          </w:p>
        </w:tc>
        <w:tc>
          <w:tcPr/>
          <w:p>
            <w:pPr>
              <w:pStyle w:val="Compact"/>
              <w:spacing w:after="0"/>
              <w:jc w:val="left"/>
            </w:pPr>
            <w:r>
              <w:rPr>
                <w:sz w:val="17"/>
              </w:rPr>
              <w:t xml:space="preserve">Пылезащитное кольцо</w:t>
            </w:r>
          </w:p>
        </w:tc>
      </w:tr>
      <w:tr>
        <w:tc>
          <w:tcPr/>
          <w:p>
            <w:pPr>
              <w:pStyle w:val="Compact"/>
              <w:spacing w:after="0"/>
              <w:jc w:val="left"/>
            </w:pPr>
            <w:r>
              <w:rPr>
                <w:sz w:val="17"/>
              </w:rPr>
              <w:t xml:space="preserve">从动转子 / Driven rotor</w:t>
            </w:r>
          </w:p>
        </w:tc>
        <w:tc>
          <w:tcPr/>
          <w:p>
            <w:pPr>
              <w:pStyle w:val="Compact"/>
              <w:spacing w:after="0"/>
              <w:jc w:val="left"/>
            </w:pPr>
            <w:r>
              <w:rPr>
                <w:sz w:val="17"/>
              </w:rPr>
              <w:t xml:space="preserve">Ведомый ротор</w:t>
            </w:r>
          </w:p>
        </w:tc>
      </w:tr>
      <w:tr>
        <w:tc>
          <w:tcPr/>
          <w:p>
            <w:pPr>
              <w:pStyle w:val="Compact"/>
              <w:spacing w:after="0"/>
              <w:jc w:val="left"/>
            </w:pPr>
            <w:r>
              <w:rPr>
                <w:sz w:val="17"/>
              </w:rPr>
              <w:t xml:space="preserve">主动转子 / Active rotor</w:t>
            </w:r>
          </w:p>
        </w:tc>
        <w:tc>
          <w:tcPr/>
          <w:p>
            <w:pPr>
              <w:pStyle w:val="Compact"/>
              <w:spacing w:after="0"/>
              <w:jc w:val="left"/>
            </w:pPr>
            <w:r>
              <w:rPr>
                <w:sz w:val="17"/>
              </w:rPr>
              <w:t xml:space="preserve">Ведущий ротор</w:t>
            </w:r>
          </w:p>
        </w:tc>
      </w:tr>
      <w:tr>
        <w:tc>
          <w:tcPr/>
          <w:p>
            <w:pPr>
              <w:pStyle w:val="Compact"/>
              <w:spacing w:after="0"/>
              <w:jc w:val="left"/>
            </w:pPr>
            <w:r>
              <w:rPr>
                <w:sz w:val="17"/>
              </w:rPr>
              <w:t xml:space="preserve">掺气口 / Air inlet</w:t>
            </w:r>
          </w:p>
        </w:tc>
        <w:tc>
          <w:tcPr/>
          <w:p>
            <w:pPr>
              <w:pStyle w:val="Compact"/>
              <w:spacing w:after="0"/>
              <w:jc w:val="left"/>
            </w:pPr>
            <w:r>
              <w:rPr>
                <w:sz w:val="17"/>
              </w:rPr>
              <w:t xml:space="preserve">Штуцер подмешивания газа (газобалласта)</w:t>
            </w:r>
          </w:p>
        </w:tc>
      </w:tr>
      <w:tr>
        <w:tc>
          <w:tcPr/>
          <w:p>
            <w:pPr>
              <w:pStyle w:val="Compact"/>
              <w:spacing w:after="0"/>
              <w:jc w:val="left"/>
            </w:pPr>
            <w:r>
              <w:rPr>
                <w:sz w:val="17"/>
              </w:rPr>
              <w:t xml:space="preserve">正压充气密封口 / Positive pressure sealing port</w:t>
            </w:r>
          </w:p>
        </w:tc>
        <w:tc>
          <w:tcPr/>
          <w:p>
            <w:pPr>
              <w:pStyle w:val="Compact"/>
              <w:spacing w:after="0"/>
              <w:jc w:val="left"/>
            </w:pPr>
            <w:r>
              <w:rPr>
                <w:sz w:val="17"/>
              </w:rPr>
              <w:t xml:space="preserve">Штуцер подачи газа на уплотнение (под избыточным давлением)</w:t>
            </w:r>
          </w:p>
        </w:tc>
      </w:tr>
      <w:tr>
        <w:tc>
          <w:tcPr/>
          <w:p>
            <w:pPr>
              <w:pStyle w:val="Compact"/>
              <w:spacing w:after="0"/>
              <w:jc w:val="left"/>
            </w:pPr>
            <w:r>
              <w:rPr>
                <w:sz w:val="17"/>
              </w:rPr>
              <w:t xml:space="preserve">双列角接触轴承 / Double row angular contact bearing</w:t>
            </w:r>
          </w:p>
        </w:tc>
        <w:tc>
          <w:tcPr/>
          <w:p>
            <w:pPr>
              <w:pStyle w:val="Compact"/>
              <w:spacing w:after="0"/>
              <w:jc w:val="left"/>
            </w:pPr>
            <w:r>
              <w:rPr>
                <w:sz w:val="17"/>
              </w:rPr>
              <w:t xml:space="preserve">Двухрядный радиально-упорный подшипник</w:t>
            </w:r>
          </w:p>
        </w:tc>
      </w:tr>
      <w:tr>
        <w:tc>
          <w:tcPr/>
          <w:p>
            <w:pPr>
              <w:pStyle w:val="Compact"/>
              <w:spacing w:after="0"/>
              <w:jc w:val="left"/>
            </w:pPr>
            <w:r>
              <w:rPr>
                <w:sz w:val="17"/>
              </w:rPr>
              <w:t xml:space="preserve">齿轮 / gear</w:t>
            </w:r>
          </w:p>
        </w:tc>
        <w:tc>
          <w:tcPr/>
          <w:p>
            <w:pPr>
              <w:pStyle w:val="Compact"/>
              <w:spacing w:after="0"/>
              <w:jc w:val="left"/>
            </w:pPr>
            <w:r>
              <w:rPr>
                <w:sz w:val="17"/>
              </w:rPr>
              <w:t xml:space="preserve">Шестерня</w:t>
            </w:r>
          </w:p>
        </w:tc>
      </w:tr>
      <w:tr>
        <w:tc>
          <w:tcPr/>
          <w:p>
            <w:pPr>
              <w:pStyle w:val="Compact"/>
              <w:spacing w:after="0"/>
              <w:jc w:val="left"/>
            </w:pPr>
            <w:r>
              <w:rPr>
                <w:sz w:val="17"/>
              </w:rPr>
              <w:t xml:space="preserve">端盖甲 / End cap</w:t>
            </w:r>
          </w:p>
        </w:tc>
        <w:tc>
          <w:tcPr/>
          <w:p>
            <w:pPr>
              <w:pStyle w:val="Compact"/>
              <w:spacing w:after="0"/>
              <w:jc w:val="left"/>
            </w:pPr>
            <w:r>
              <w:rPr>
                <w:sz w:val="17"/>
              </w:rPr>
              <w:t xml:space="preserve">Торцевая крышка А</w:t>
            </w:r>
          </w:p>
        </w:tc>
      </w:tr>
      <w:tr>
        <w:tc>
          <w:tcPr/>
          <w:p>
            <w:pPr>
              <w:pStyle w:val="Compact"/>
              <w:spacing w:after="0"/>
              <w:jc w:val="left"/>
            </w:pPr>
            <w:r>
              <w:rPr>
                <w:sz w:val="17"/>
              </w:rPr>
              <w:t xml:space="preserve">联轴器 / coupling</w:t>
            </w:r>
          </w:p>
        </w:tc>
        <w:tc>
          <w:tcPr/>
          <w:p>
            <w:pPr>
              <w:pStyle w:val="Compact"/>
              <w:spacing w:after="0"/>
              <w:jc w:val="left"/>
            </w:pPr>
            <w:r>
              <w:rPr>
                <w:sz w:val="17"/>
              </w:rPr>
              <w:t xml:space="preserve">Муфта</w:t>
            </w:r>
          </w:p>
        </w:tc>
      </w:tr>
      <w:tr>
        <w:tc>
          <w:tcPr/>
          <w:p>
            <w:pPr>
              <w:pStyle w:val="Compact"/>
              <w:spacing w:after="0"/>
              <w:jc w:val="left"/>
            </w:pPr>
            <w:r>
              <w:rPr>
                <w:sz w:val="17"/>
              </w:rPr>
              <w:t xml:space="preserve">冷却器 / cooler</w:t>
            </w:r>
          </w:p>
        </w:tc>
        <w:tc>
          <w:tcPr/>
          <w:p>
            <w:pPr>
              <w:pStyle w:val="Compact"/>
              <w:spacing w:after="0"/>
              <w:jc w:val="left"/>
            </w:pPr>
            <w:r>
              <w:rPr>
                <w:sz w:val="17"/>
              </w:rPr>
              <w:t xml:space="preserve">Охладитель (масла)</w:t>
            </w:r>
          </w:p>
        </w:tc>
      </w:tr>
    </w:tbl>
    <w:p>
      <w:pPr>
        <w:pStyle w:val="BodyText"/>
      </w:pPr>
      <w:r>
        <w:rPr>
          <w:bCs/>
          <w:b/>
        </w:rPr>
        <w:t xml:space="preserve">Выноски (снизу, слева направо):</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Оригинал</w:t>
            </w:r>
          </w:p>
        </w:tc>
        <w:tc>
          <w:tcPr/>
          <w:p>
            <w:pPr>
              <w:pStyle w:val="Compact"/>
              <w:spacing w:after="0"/>
              <w:jc w:val="left"/>
            </w:pPr>
            <w:r>
              <w:rPr>
                <w:sz w:val="17"/>
              </w:rPr>
              <w:t xml:space="preserve">Перевод</w:t>
            </w:r>
          </w:p>
        </w:tc>
      </w:tr>
      <w:tr>
        <w:tc>
          <w:tcPr/>
          <w:p>
            <w:pPr>
              <w:pStyle w:val="Compact"/>
              <w:spacing w:after="0"/>
              <w:jc w:val="left"/>
            </w:pPr>
            <w:r>
              <w:rPr>
                <w:sz w:val="17"/>
              </w:rPr>
              <w:t xml:space="preserve">端盖乙 / End cap b</w:t>
            </w:r>
          </w:p>
        </w:tc>
        <w:tc>
          <w:tcPr/>
          <w:p>
            <w:pPr>
              <w:pStyle w:val="Compact"/>
              <w:spacing w:after="0"/>
              <w:jc w:val="left"/>
            </w:pPr>
            <w:r>
              <w:rPr>
                <w:sz w:val="17"/>
              </w:rPr>
              <w:t xml:space="preserve">Торцевая крышка Б</w:t>
            </w:r>
          </w:p>
        </w:tc>
      </w:tr>
      <w:tr>
        <w:tc>
          <w:tcPr/>
          <w:p>
            <w:pPr>
              <w:pStyle w:val="Compact"/>
              <w:spacing w:after="0"/>
              <w:jc w:val="left"/>
            </w:pPr>
            <w:r>
              <w:rPr>
                <w:sz w:val="17"/>
              </w:rPr>
              <w:t xml:space="preserve">泵体 / pump body</w:t>
            </w:r>
          </w:p>
        </w:tc>
        <w:tc>
          <w:tcPr/>
          <w:p>
            <w:pPr>
              <w:pStyle w:val="Compact"/>
              <w:spacing w:after="0"/>
              <w:jc w:val="left"/>
            </w:pPr>
            <w:r>
              <w:rPr>
                <w:sz w:val="17"/>
              </w:rPr>
              <w:t xml:space="preserve">Корпус насоса</w:t>
            </w:r>
          </w:p>
        </w:tc>
      </w:tr>
      <w:tr>
        <w:tc>
          <w:tcPr/>
          <w:p>
            <w:pPr>
              <w:pStyle w:val="Compact"/>
              <w:spacing w:after="0"/>
              <w:jc w:val="left"/>
            </w:pPr>
            <w:r>
              <w:rPr>
                <w:sz w:val="17"/>
              </w:rPr>
              <w:t xml:space="preserve">活塞环A / A piston ring</w:t>
            </w:r>
          </w:p>
        </w:tc>
        <w:tc>
          <w:tcPr/>
          <w:p>
            <w:pPr>
              <w:pStyle w:val="Compact"/>
              <w:spacing w:after="0"/>
              <w:jc w:val="left"/>
            </w:pPr>
            <w:r>
              <w:rPr>
                <w:sz w:val="17"/>
              </w:rPr>
              <w:t xml:space="preserve">Поршневое кольцо А</w:t>
            </w:r>
          </w:p>
        </w:tc>
      </w:tr>
      <w:tr>
        <w:tc>
          <w:tcPr/>
          <w:p>
            <w:pPr>
              <w:pStyle w:val="Compact"/>
              <w:spacing w:after="0"/>
              <w:jc w:val="left"/>
            </w:pPr>
            <w:r>
              <w:rPr>
                <w:sz w:val="17"/>
              </w:rPr>
              <w:t xml:space="preserve">活塞环套乙 / Piston ring b</w:t>
            </w:r>
          </w:p>
        </w:tc>
        <w:tc>
          <w:tcPr/>
          <w:p>
            <w:pPr>
              <w:pStyle w:val="Compact"/>
              <w:spacing w:after="0"/>
              <w:jc w:val="left"/>
            </w:pPr>
            <w:r>
              <w:rPr>
                <w:sz w:val="17"/>
              </w:rPr>
              <w:t xml:space="preserve">Втулка поршневых колец Б</w:t>
            </w:r>
          </w:p>
        </w:tc>
      </w:tr>
      <w:tr>
        <w:tc>
          <w:tcPr/>
          <w:p>
            <w:pPr>
              <w:pStyle w:val="Compact"/>
              <w:spacing w:after="0"/>
              <w:jc w:val="left"/>
            </w:pPr>
            <w:r>
              <w:rPr>
                <w:sz w:val="17"/>
              </w:rPr>
              <w:t xml:space="preserve">活塞环套甲 / Piston ring jacket</w:t>
            </w:r>
          </w:p>
        </w:tc>
        <w:tc>
          <w:tcPr/>
          <w:p>
            <w:pPr>
              <w:pStyle w:val="Compact"/>
              <w:spacing w:after="0"/>
              <w:jc w:val="left"/>
            </w:pPr>
            <w:r>
              <w:rPr>
                <w:sz w:val="17"/>
              </w:rPr>
              <w:t xml:space="preserve">Втулка поршневых колец А</w:t>
            </w:r>
          </w:p>
        </w:tc>
      </w:tr>
      <w:tr>
        <w:tc>
          <w:tcPr/>
          <w:p>
            <w:pPr>
              <w:pStyle w:val="Compact"/>
              <w:spacing w:after="0"/>
              <w:jc w:val="left"/>
            </w:pPr>
            <w:r>
              <w:rPr>
                <w:sz w:val="17"/>
              </w:rPr>
              <w:t xml:space="preserve">活塞环B / Piston ring b</w:t>
            </w:r>
          </w:p>
        </w:tc>
        <w:tc>
          <w:tcPr/>
          <w:p>
            <w:pPr>
              <w:pStyle w:val="Compact"/>
              <w:spacing w:after="0"/>
              <w:jc w:val="left"/>
            </w:pPr>
            <w:r>
              <w:rPr>
                <w:sz w:val="17"/>
              </w:rPr>
              <w:t xml:space="preserve">Поршневое кольцо Б</w:t>
            </w:r>
          </w:p>
        </w:tc>
      </w:tr>
      <w:tr>
        <w:tc>
          <w:tcPr/>
          <w:p>
            <w:pPr>
              <w:pStyle w:val="Compact"/>
              <w:spacing w:after="0"/>
              <w:jc w:val="left"/>
            </w:pPr>
            <w:r>
              <w:rPr>
                <w:sz w:val="17"/>
              </w:rPr>
              <w:t xml:space="preserve">侧盖 / side cover</w:t>
            </w:r>
          </w:p>
        </w:tc>
        <w:tc>
          <w:tcPr/>
          <w:p>
            <w:pPr>
              <w:pStyle w:val="Compact"/>
              <w:spacing w:after="0"/>
              <w:jc w:val="left"/>
            </w:pPr>
            <w:r>
              <w:rPr>
                <w:sz w:val="17"/>
              </w:rPr>
              <w:t xml:space="preserve">Боковая крышка</w:t>
            </w:r>
          </w:p>
        </w:tc>
      </w:tr>
      <w:tr>
        <w:tc>
          <w:tcPr/>
          <w:p>
            <w:pPr>
              <w:pStyle w:val="Compact"/>
              <w:spacing w:after="0"/>
              <w:jc w:val="left"/>
            </w:pPr>
            <w:r>
              <w:rPr>
                <w:sz w:val="17"/>
              </w:rPr>
              <w:t xml:space="preserve">干式密封 / Dry sealing</w:t>
            </w:r>
          </w:p>
        </w:tc>
        <w:tc>
          <w:tcPr/>
          <w:p>
            <w:pPr>
              <w:pStyle w:val="Compact"/>
              <w:spacing w:after="0"/>
              <w:jc w:val="left"/>
            </w:pPr>
            <w:r>
              <w:rPr>
                <w:sz w:val="17"/>
              </w:rPr>
              <w:t xml:space="preserve">Сухое уплотнение</w:t>
            </w:r>
          </w:p>
        </w:tc>
      </w:tr>
      <w:tr>
        <w:tc>
          <w:tcPr/>
          <w:p>
            <w:pPr>
              <w:pStyle w:val="Compact"/>
              <w:spacing w:after="0"/>
              <w:jc w:val="left"/>
            </w:pPr>
            <w:r>
              <w:rPr>
                <w:sz w:val="17"/>
              </w:rPr>
              <w:t xml:space="preserve">从动齿轮 / driven gear</w:t>
            </w:r>
          </w:p>
        </w:tc>
        <w:tc>
          <w:tcPr/>
          <w:p>
            <w:pPr>
              <w:pStyle w:val="Compact"/>
              <w:spacing w:after="0"/>
              <w:jc w:val="left"/>
            </w:pPr>
            <w:r>
              <w:rPr>
                <w:sz w:val="17"/>
              </w:rPr>
              <w:t xml:space="preserve">Ведомая шестерня</w:t>
            </w:r>
          </w:p>
        </w:tc>
      </w:tr>
      <w:tr>
        <w:tc>
          <w:tcPr/>
          <w:p>
            <w:pPr>
              <w:pStyle w:val="Compact"/>
              <w:spacing w:after="0"/>
              <w:jc w:val="left"/>
            </w:pPr>
            <w:r>
              <w:rPr>
                <w:sz w:val="17"/>
              </w:rPr>
              <w:t xml:space="preserve">电机 / electrical machinery</w:t>
            </w:r>
          </w:p>
        </w:tc>
        <w:tc>
          <w:tcPr/>
          <w:p>
            <w:pPr>
              <w:pStyle w:val="Compact"/>
              <w:spacing w:after="0"/>
              <w:jc w:val="left"/>
            </w:pPr>
            <w:r>
              <w:rPr>
                <w:sz w:val="17"/>
              </w:rPr>
              <w:t xml:space="preserve">Электродвигатель</w:t>
            </w:r>
          </w:p>
        </w:tc>
      </w:tr>
    </w:tbl>
    <w:bookmarkEnd w:id="51"/>
    <w:bookmarkStart w:id="55" w:name="X57393d64b216f65efd9f58b50fb83294629269d"/>
    <w:p>
      <w:pPr>
        <w:pStyle w:val="Heading3"/>
      </w:pPr>
      <w:r>
        <w:t xml:space="preserve">Габаритный чертёж винтового вакуумного насоса LG50</w:t>
      </w:r>
      <w:r>
        <w:t xml:space="preserve"> </w:t>
      </w:r>
      <w:r>
        <w:rPr>
          <w:iCs/>
          <w:i/>
        </w:rPr>
        <w:t xml:space="preserve">(стр. 32)</w:t>
      </w:r>
    </w:p>
    <w:p>
      <w:pPr>
        <w:pStyle w:val="CaptionedFigure"/>
      </w:pPr>
      <w:r>
        <w:drawing>
          <wp:inline>
            <wp:extent cx="5334000" cy="3529669"/>
            <wp:effectExtent b="0" l="0" r="0" t="0"/>
            <wp:docPr descr="Габаритный чертёж винтового вакуумного насоса LG50" title="" id="53" name="Picture"/>
            <a:graphic>
              <a:graphicData uri="http://schemas.openxmlformats.org/drawingml/2006/picture">
                <pic:pic>
                  <pic:nvPicPr>
                    <pic:cNvPr descr="img/lg50_gabarity.png" id="54" name="Picture"/>
                    <pic:cNvPicPr>
                      <a:picLocks noChangeArrowheads="1" noChangeAspect="1"/>
                    </pic:cNvPicPr>
                  </pic:nvPicPr>
                  <pic:blipFill>
                    <a:blip r:embed="rId52"/>
                    <a:stretch>
                      <a:fillRect/>
                    </a:stretch>
                  </pic:blipFill>
                  <pic:spPr bwMode="auto">
                    <a:xfrm>
                      <a:off x="0" y="0"/>
                      <a:ext cx="5334000" cy="3529669"/>
                    </a:xfrm>
                    <a:prstGeom prst="rect">
                      <a:avLst/>
                    </a:prstGeom>
                    <a:noFill/>
                    <a:ln w="9525">
                      <a:noFill/>
                      <a:headEnd/>
                      <a:tailEnd/>
                    </a:ln>
                  </pic:spPr>
                </pic:pic>
              </a:graphicData>
            </a:graphic>
          </wp:inline>
        </w:drawing>
      </w:r>
    </w:p>
    <w:p>
      <w:pPr>
        <w:pStyle w:val="ImageCaption"/>
      </w:pPr>
      <w:r>
        <w:t xml:space="preserve">Габаритный чертёж винтового вакуумного насоса LG50</w:t>
      </w:r>
    </w:p>
    <w:p>
      <w:pPr>
        <w:pStyle w:val="BodyText"/>
      </w:pPr>
      <w:r>
        <w:rPr>
          <w:bCs/>
          <w:b/>
        </w:rPr>
        <w:t xml:space="preserve">Заголовок:</w:t>
      </w:r>
      <w:r>
        <w:t xml:space="preserve"> </w:t>
      </w:r>
      <w:r>
        <w:t xml:space="preserve">LG50 Screw Vacuum Pump Dimensions Diagram — Габаритный чертёж винтового вакуумного насоса LG50.</w:t>
      </w:r>
    </w:p>
    <w:p>
      <w:pPr>
        <w:pStyle w:val="BodyText"/>
      </w:pPr>
      <w:r>
        <w:rPr>
          <w:bCs/>
          <w:b/>
        </w:rPr>
        <w:t xml:space="preserve">Надписи на чертеже:</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Оригинал</w:t>
            </w:r>
          </w:p>
        </w:tc>
        <w:tc>
          <w:tcPr/>
          <w:p>
            <w:pPr>
              <w:pStyle w:val="Compact"/>
              <w:spacing w:after="0"/>
              <w:jc w:val="left"/>
            </w:pPr>
            <w:r>
              <w:rPr>
                <w:sz w:val="17"/>
              </w:rPr>
              <w:t xml:space="preserve">Перевод</w:t>
            </w:r>
          </w:p>
        </w:tc>
      </w:tr>
      <w:tr>
        <w:tc>
          <w:tcPr/>
          <w:p>
            <w:pPr>
              <w:pStyle w:val="Compact"/>
              <w:spacing w:after="0"/>
              <w:jc w:val="left"/>
            </w:pPr>
            <w:r>
              <w:rPr>
                <w:sz w:val="17"/>
              </w:rPr>
              <w:t xml:space="preserve">air inlet / 进气口</w:t>
            </w:r>
          </w:p>
        </w:tc>
        <w:tc>
          <w:tcPr/>
          <w:p>
            <w:pPr>
              <w:pStyle w:val="Compact"/>
              <w:spacing w:after="0"/>
              <w:jc w:val="left"/>
            </w:pPr>
            <w:r>
              <w:rPr>
                <w:sz w:val="17"/>
              </w:rPr>
              <w:t xml:space="preserve">Входной (всасывающий) патрубок</w:t>
            </w:r>
          </w:p>
        </w:tc>
      </w:tr>
      <w:tr>
        <w:tc>
          <w:tcPr/>
          <w:p>
            <w:pPr>
              <w:pStyle w:val="Compact"/>
              <w:spacing w:after="0"/>
              <w:jc w:val="left"/>
            </w:pPr>
            <w:r>
              <w:rPr>
                <w:sz w:val="17"/>
              </w:rPr>
              <w:t xml:space="preserve">exhaust outlet / 排气口</w:t>
            </w:r>
          </w:p>
        </w:tc>
        <w:tc>
          <w:tcPr/>
          <w:p>
            <w:pPr>
              <w:pStyle w:val="Compact"/>
              <w:spacing w:after="0"/>
              <w:jc w:val="left"/>
            </w:pPr>
            <w:r>
              <w:rPr>
                <w:sz w:val="17"/>
              </w:rPr>
              <w:t xml:space="preserve">Выпускной патрубок</w:t>
            </w:r>
          </w:p>
        </w:tc>
      </w:tr>
      <w:tr>
        <w:tc>
          <w:tcPr/>
          <w:p>
            <w:pPr>
              <w:pStyle w:val="Compact"/>
              <w:spacing w:after="0"/>
              <w:jc w:val="left"/>
            </w:pPr>
            <w:r>
              <w:rPr>
                <w:sz w:val="17"/>
              </w:rPr>
              <w:t xml:space="preserve">discharge outlet / 排污口</w:t>
            </w:r>
          </w:p>
        </w:tc>
        <w:tc>
          <w:tcPr/>
          <w:p>
            <w:pPr>
              <w:pStyle w:val="Compact"/>
              <w:spacing w:after="0"/>
              <w:jc w:val="left"/>
            </w:pPr>
            <w:r>
              <w:rPr>
                <w:sz w:val="17"/>
              </w:rPr>
              <w:t xml:space="preserve">Дренажный (сливной) штуцер</w:t>
            </w:r>
          </w:p>
        </w:tc>
      </w:tr>
      <w:tr>
        <w:tc>
          <w:tcPr/>
          <w:p>
            <w:pPr>
              <w:pStyle w:val="Compact"/>
              <w:spacing w:after="0"/>
              <w:jc w:val="left"/>
            </w:pPr>
            <w:r>
              <w:rPr>
                <w:sz w:val="17"/>
              </w:rPr>
              <w:t xml:space="preserve">air intake port / 掺气口</w:t>
            </w:r>
          </w:p>
        </w:tc>
        <w:tc>
          <w:tcPr/>
          <w:p>
            <w:pPr>
              <w:pStyle w:val="Compact"/>
              <w:spacing w:after="0"/>
              <w:jc w:val="left"/>
            </w:pPr>
            <w:r>
              <w:rPr>
                <w:sz w:val="17"/>
              </w:rPr>
              <w:t xml:space="preserve">Штуцер подмешивания газа</w:t>
            </w:r>
          </w:p>
        </w:tc>
      </w:tr>
      <w:tr>
        <w:tc>
          <w:tcPr/>
          <w:p>
            <w:pPr>
              <w:pStyle w:val="Compact"/>
              <w:spacing w:after="0"/>
              <w:jc w:val="left"/>
            </w:pPr>
            <w:r>
              <w:rPr>
                <w:sz w:val="17"/>
              </w:rPr>
              <w:t xml:space="preserve">标配空气过滤器 / Standard air filter</w:t>
            </w:r>
          </w:p>
        </w:tc>
        <w:tc>
          <w:tcPr/>
          <w:p>
            <w:pPr>
              <w:pStyle w:val="Compact"/>
              <w:spacing w:after="0"/>
              <w:jc w:val="left"/>
            </w:pPr>
            <w:r>
              <w:rPr>
                <w:sz w:val="17"/>
              </w:rPr>
              <w:t xml:space="preserve">Воздушный фильтр (стандартная комплектация)</w:t>
            </w:r>
          </w:p>
        </w:tc>
      </w:tr>
    </w:tbl>
    <w:p>
      <w:pPr>
        <w:pStyle w:val="BodyText"/>
      </w:pPr>
      <w:r>
        <w:rPr>
          <w:bCs/>
          <w:b/>
        </w:rPr>
        <w:t xml:space="preserve">Размеры (мм):</w:t>
      </w:r>
      <w:r>
        <w:t xml:space="preserve"> </w:t>
      </w:r>
      <w:r>
        <w:t xml:space="preserve">вид спереди — 747, 925 (общая высота), 740, 142, 217, 348, 17, 4-Ø20 (4 отверстия Ø20 в опорах рамы); вид сбоку — 60, 410, 470.</w:t>
      </w:r>
    </w:p>
    <w:p>
      <w:pPr>
        <w:pStyle w:val="BodyText"/>
      </w:pPr>
      <w:r>
        <w:rPr>
          <w:bCs/>
          <w:b/>
        </w:rPr>
        <w:t xml:space="preserve">Фланец входного патрубка:</w:t>
      </w:r>
      <w:r>
        <w:t xml:space="preserve"> </w:t>
      </w:r>
      <w:r>
        <w:t xml:space="preserve">DN Ø50, наружный диаметр Ø165, диаметр окружности болтов Ø125, 4 отверстия Ø18.</w:t>
      </w:r>
    </w:p>
    <w:p>
      <w:pPr>
        <w:pStyle w:val="BodyText"/>
      </w:pPr>
      <w:r>
        <w:rPr>
          <w:bCs/>
          <w:b/>
        </w:rPr>
        <w:t xml:space="preserve">Фланец выпускного патрубка:</w:t>
      </w:r>
      <w:r>
        <w:t xml:space="preserve"> </w:t>
      </w:r>
      <w:r>
        <w:t xml:space="preserve">DN Ø50, наружный диаметр Ø165, диаметр окружности болтов Ø125, 4 отверстия Ø18.</w:t>
      </w:r>
    </w:p>
    <w:p>
      <w:pPr>
        <w:pStyle w:val="BodyText"/>
      </w:pPr>
      <w:r>
        <w:rPr>
          <w:bCs/>
          <w:b/>
        </w:rPr>
        <w:t xml:space="preserve">Таблица характеристик одиночного насоса (Single pump performance parameter table):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Быстрота откачки</w:t>
            </w:r>
          </w:p>
        </w:tc>
        <w:tc>
          <w:tcPr/>
          <w:p>
            <w:pPr>
              <w:pStyle w:val="Compact"/>
              <w:spacing w:after="0"/>
              <w:jc w:val="left"/>
            </w:pPr>
            <w:r>
              <w:rPr>
                <w:sz w:val="17"/>
              </w:rPr>
              <w:t xml:space="preserve">Предельный вакуум</w:t>
            </w:r>
          </w:p>
        </w:tc>
        <w:tc>
          <w:tcPr/>
          <w:p>
            <w:pPr>
              <w:pStyle w:val="Compact"/>
              <w:spacing w:after="0"/>
              <w:jc w:val="left"/>
            </w:pPr>
            <w:r>
              <w:rPr>
                <w:sz w:val="17"/>
              </w:rPr>
              <w:t xml:space="preserve">Мощность электродвигателя</w:t>
            </w:r>
          </w:p>
        </w:tc>
      </w:tr>
      <w:tr>
        <w:tc>
          <w:tcPr/>
          <w:p>
            <w:pPr>
              <w:pStyle w:val="Compact"/>
              <w:spacing w:after="0"/>
              <w:jc w:val="left"/>
            </w:pPr>
            <w:r>
              <w:rPr>
                <w:sz w:val="17"/>
              </w:rPr>
              <w:t xml:space="preserve">50 л/с</w:t>
            </w:r>
          </w:p>
        </w:tc>
        <w:tc>
          <w:tcPr/>
          <w:p>
            <w:pPr>
              <w:pStyle w:val="Compact"/>
              <w:spacing w:after="0"/>
              <w:jc w:val="left"/>
            </w:pPr>
            <w:r>
              <w:rPr>
                <w:sz w:val="17"/>
              </w:rPr>
              <w:t xml:space="preserve">5 Па</w:t>
            </w:r>
          </w:p>
        </w:tc>
        <w:tc>
          <w:tcPr/>
          <w:p>
            <w:pPr>
              <w:pStyle w:val="Compact"/>
              <w:spacing w:after="0"/>
              <w:jc w:val="left"/>
            </w:pPr>
            <w:r>
              <w:rPr>
                <w:sz w:val="17"/>
              </w:rPr>
              <w:t xml:space="preserve">5,5 кВт</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Частота вращения насоса</w:t>
            </w:r>
          </w:p>
        </w:tc>
        <w:tc>
          <w:tcPr/>
          <w:p>
            <w:pPr>
              <w:pStyle w:val="Compact"/>
              <w:spacing w:after="0"/>
              <w:jc w:val="left"/>
            </w:pPr>
            <w:r>
              <w:rPr>
                <w:sz w:val="17"/>
              </w:rPr>
              <w:t xml:space="preserve">Диаметр входного патрубка</w:t>
            </w:r>
          </w:p>
        </w:tc>
        <w:tc>
          <w:tcPr/>
          <w:p>
            <w:pPr>
              <w:pStyle w:val="Compact"/>
              <w:spacing w:after="0"/>
              <w:jc w:val="left"/>
            </w:pPr>
            <w:r>
              <w:rPr>
                <w:sz w:val="17"/>
              </w:rPr>
              <w:t xml:space="preserve">Диаметр выпускного патрубка</w:t>
            </w:r>
          </w:p>
        </w:tc>
      </w:tr>
      <w:tr>
        <w:tc>
          <w:tcPr/>
          <w:p>
            <w:pPr>
              <w:pStyle w:val="Compact"/>
              <w:spacing w:after="0"/>
              <w:jc w:val="left"/>
            </w:pPr>
            <w:r>
              <w:rPr>
                <w:sz w:val="17"/>
              </w:rPr>
              <w:t xml:space="preserve">2900 об/мин</w:t>
            </w:r>
          </w:p>
        </w:tc>
        <w:tc>
          <w:tcPr/>
          <w:p>
            <w:pPr>
              <w:pStyle w:val="Compact"/>
              <w:spacing w:after="0"/>
              <w:jc w:val="left"/>
            </w:pPr>
            <w:r>
              <w:rPr>
                <w:sz w:val="17"/>
              </w:rPr>
              <w:t xml:space="preserve">50 мм</w:t>
            </w:r>
          </w:p>
        </w:tc>
        <w:tc>
          <w:tcPr/>
          <w:p>
            <w:pPr>
              <w:pStyle w:val="Compact"/>
              <w:spacing w:after="0"/>
              <w:jc w:val="left"/>
            </w:pPr>
            <w:r>
              <w:rPr>
                <w:sz w:val="17"/>
              </w:rPr>
              <w:t xml:space="preserve">50 мм</w:t>
            </w:r>
          </w:p>
        </w:tc>
      </w:tr>
    </w:tbl>
    <w:p>
      <w:pPr>
        <w:pStyle w:val="BodyText"/>
      </w:pPr>
      <w:r>
        <w:t xml:space="preserve">[Примечание переводчика: значения предельного вакуума (5 Па) и диаметра выпускного патрубка (50 мм) на габаритном чертеже отличаются от значений в таблице 1.3 (2 Па и 40 мм соответственно); приведены так, как в оригинале.]</w:t>
      </w:r>
    </w:p>
    <w:bookmarkEnd w:id="55"/>
    <w:bookmarkEnd w:id="56"/>
    <w:bookmarkEnd w:id="57"/>
    <w:sectPr>
      <w:pgSz w:h="16838" w:w="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image" Target="media/rId52.png"/><Relationship Id="rId48" Type="http://schemas.openxmlformats.org/officeDocument/2006/relationships/image" Target="media/rId48.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2026-10-16T02:40:53Z</dcterms:created>
  <dcterms:modified xsi:type="dcterms:W3CDTF">2026-10-16T02:40:53Z</dcterms:modified>
</cp:coreProperties>
</file>

<file path=docProps/custom.xml><?xml version="1.0" encoding="utf-8"?>
<Properties xmlns="http://schemas.openxmlformats.org/officeDocument/2006/custom-properties" xmlns:vt="http://schemas.openxmlformats.org/officeDocument/2006/docPropsVTypes"/>
</file>