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2950bf97ebb46ce4cb81f0687521c1e60b8fa7"/>
    <w:p>
      <w:pPr>
        <w:pStyle w:val="Heading1"/>
      </w:pPr>
      <w:r>
        <w:t xml:space="preserve">Данные заказа и протокол проверки — ёмкостный уровнемер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Протокол_проверки_емкостного_уровнемера.pdf (исходное имя: 检测报告，电容液位计.pdf). Страниц в оригинале: 1.</w:t>
      </w:r>
    </w:p>
    <w:bookmarkStart w:id="22" w:name="X821480e25c2f63d7b2602f2755b8dc35f7f86d9"/>
    <w:p>
      <w:pPr>
        <w:pStyle w:val="Heading2"/>
      </w:pPr>
      <w:r>
        <w:t xml:space="preserve">Стр. 1 — Данные заказа и протокол проверки ёмкостного уровнемера</w:t>
      </w:r>
    </w:p>
    <w:bookmarkStart w:id="20" w:name="данные-заказа"/>
    <w:p>
      <w:pPr>
        <w:pStyle w:val="Heading3"/>
      </w:pPr>
      <w:r>
        <w:t xml:space="preserve">Данные заказа</w:t>
      </w:r>
    </w:p>
    <w:p>
      <w:pPr>
        <w:pStyle w:val="FirstParagraph"/>
      </w:pPr>
      <w:r>
        <w:t xml:space="preserve">Изготовитель: Yangzhou Shangyi Yibiao (Янчжоу Шанъи, приборостроение) Co., Ltd.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Ёмкостный уровнемер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UHZ-SY-LB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штока: 980 мм, точность: 0.5%FS, выход: 4-20 мА, питание: 24 VDC, присоединение: DN25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Ёмкостный уровнемер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UHZ-SY-LB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штока: 1383 мм, точность: 0.5%FS, выход: 4-20 мА, питание: 24 VDC, присоединение: DN25</w:t>
            </w:r>
          </w:p>
        </w:tc>
      </w:tr>
    </w:tbl>
    <w:bookmarkEnd w:id="20"/>
    <w:bookmarkStart w:id="21" w:name="протокол-проверки"/>
    <w:p>
      <w:pPr>
        <w:pStyle w:val="Heading3"/>
      </w:pPr>
      <w:r>
        <w:t xml:space="preserve">Протокол проверки</w:t>
      </w:r>
    </w:p>
    <w:p>
      <w:pPr>
        <w:pStyle w:val="FirstParagraph"/>
      </w:pPr>
      <w:r>
        <w:t xml:space="preserve">Дата проверки: 2026.7.23</w:t>
      </w:r>
    </w:p>
    <w:p>
      <w:pPr>
        <w:pStyle w:val="BodyText"/>
      </w:pPr>
      <w:r>
        <w:t xml:space="preserve">Проверку провёл: Wang Yingjie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Проверяемый 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/ норматив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Значимость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Средство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проверки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Маркировка: модель, товарный знак, номер партии. Надписи должны быть чёткими, точными, без ошибок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 Поверхность чистая, без заметных царапин, недостатка материала, коррозии и иных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 Уплотнительные поверхности чистые, без царапин, заусенцев и иных отклонений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Датчик должен иметь специальный упаковочный ящик. Внутри упаковки должны быть обёртка, прокладки или наполнитель для защиты от вибрации. На упаковочном ящике должна быть этикетка с указанием: a) наименования, товарного знака; b) модели изделия; c) даты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≧100 МОм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Функциональная проверка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в нулевой точке: 3.95 мА ~ 4.07 мА; выход в точке полной шкалы: 19.93 мА ~ 20.05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</w:tbl>
    <w:p>
      <w:pPr>
        <w:pStyle w:val="BodyText"/>
      </w:pPr>
      <w:r>
        <w:t xml:space="preserve">[Примечание переводчика: △ / ▲ — обозначения степени значимости проверяемого параметра, перенесены как в оригинале. Нумерация пунктов «1» и «3» в разделе «Внешний вид» — как в оригинале.]</w:t>
      </w:r>
    </w:p>
    <w:p>
      <w:pPr>
        <w:pStyle w:val="BodyText"/>
      </w:pPr>
      <w:r>
        <w:t xml:space="preserve">[Печать: Yangzhou Shangyi Yibiao (Янчжоу Шанъи, приборостроение) Co., Ltd., № 3210880089300 (цифры читаются нечётко)]</w:t>
      </w:r>
    </w:p>
    <w:p>
      <w:pPr>
        <w:pStyle w:val="BodyText"/>
      </w:pPr>
      <w:r>
        <w:t xml:space="preserve">[QR-код]</w:t>
      </w:r>
    </w:p>
    <w:bookmarkEnd w:id="21"/>
    <w:bookmarkEnd w:id="22"/>
    <w:bookmarkEnd w:id="23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2026-10-16T02:40:55Z</dcterms:created>
  <dcterms:modified xsi:type="dcterms:W3CDTF">2026-10-16T02:40:55Z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