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b/>
          <w:color w:val="000000"/>
          <w:sz w:val="32"/>
        </w:rPr>
        <w:t>ПРОГРАММА ОЧНОЙ ПРИЁМКИ (FAT)</w:t>
      </w:r>
    </w:p>
    <w:p>
      <w:pPr>
        <w:jc w:val="center"/>
      </w:pPr>
      <w:r>
        <w:rPr>
          <w:b/>
          <w:color w:val="000000"/>
          <w:sz w:val="26"/>
        </w:rPr>
        <w:t>Двухступенчатая установка молекулярной дистилляции: тонкоплёночный испаритель 2 м² + короткопутевой (молекулярный) дистиллятор 2 м², ёмкости, теплообменники, вакуумная система и принадлежности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2721"/>
        <w:gridCol w:w="8101"/>
      </w:tblGrid>
      <w:tr>
        <w:trPr>
          <w:tblHeader w:val="true"/>
        </w:trPr>
        <w:tc>
          <w:tcPr>
            <w:tcW w:type="dxa" w:w="2721"/>
          </w:tcPr>
          <w:p>
            <w:r/>
            <w:r>
              <w:rPr>
                <w:b/>
                <w:color w:val="000000"/>
                <w:sz w:val="17"/>
              </w:rPr>
              <w:t>Параметр</w:t>
            </w:r>
          </w:p>
        </w:tc>
        <w:tc>
          <w:tcPr>
            <w:tcW w:type="dxa" w:w="8101"/>
          </w:tcPr>
          <w:p>
            <w:r/>
            <w:r>
              <w:rPr>
                <w:b/>
                <w:color w:val="000000"/>
                <w:sz w:val="17"/>
              </w:rPr>
              <w:t>Описание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Оборудование</w:t>
            </w:r>
          </w:p>
        </w:tc>
        <w:tc>
          <w:tcPr>
            <w:tcW w:type="dxa" w:w="8101"/>
          </w:tcPr>
          <w:p>
            <w:r/>
            <w:r>
              <w:rPr>
                <w:color w:val="000000"/>
                <w:sz w:val="17"/>
              </w:rPr>
              <w:t>Установка «2 м² тонкоплёночный + 2 м² короткопутевой дистиллятор». Поставщик — Jiangsu Torchi Engineering &amp; Technology Development Co., Ltd; испарители E-102 / E-202 — Wuxi LIMA Chemical Machinery Co., Ltd.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1-я ступень (тонкоплёночная)</w:t>
            </w:r>
          </w:p>
        </w:tc>
        <w:tc>
          <w:tcPr>
            <w:tcW w:type="dxa" w:w="8101"/>
          </w:tcPr>
          <w:p>
            <w:r/>
            <w:r>
              <w:rPr>
                <w:color w:val="000000"/>
                <w:sz w:val="17"/>
              </w:rPr>
              <w:t>V-101 ёмкость сырья 200 л с рубашкой; P-101 насос подачи 120 л/ч; FT-001; E-101 подогреватель 3 м²; E-102 тонкоплёночный испаритель GXZ-2, 2 м², DN400, ротор с плавающими скребками 158 об/мин, двигатель YBX3-100L2-4 3 кВт Ex d IIB T4, редуктор GRF59, ЧРП; E-103 конденсатор 6 м² с V-103 сборником лёгкой фазы 50 л; E-104 второй конденсатор 3 м²; V-102 сборник тяжёлой фазы 50 л с рубашкой; P-101, P-102 (с ЧРП) и P-103 насосы 120 л/ч с обогревающей рубашкой, 316L; VPM-104 винтовой вакуумный насос VPM-LG50L с ЧРП; чиллеры TCLT-30-AT-40KW и TCHT-30-AT-12KW.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2-я ступень (короткопутевая)</w:t>
            </w:r>
          </w:p>
        </w:tc>
        <w:tc>
          <w:tcPr>
            <w:tcW w:type="dxa" w:w="8101"/>
          </w:tcPr>
          <w:p>
            <w:r/>
            <w:r>
              <w:rPr>
                <w:color w:val="000000"/>
                <w:sz w:val="17"/>
              </w:rPr>
              <w:t>E-201 подогреватель 3 м²; E-202 короткопутевой испаритель DZQ-2, 2 м², DN500, со встроенным конденсатором, ротор 133 об/мин, двигатель YBX3-100L2-4 3 кВт Ex d IIB T4, редуктор GRF59, ЧРП; V-201 сборник тяжёлой фазы 50 л и V-202 сборник лёгкой фазы 50 л с рубашками; P-202, P-203 насосы 120 л/ч; E-203 вымораживатель 3 м²; E-204 ловушка жидкого азота 0,2 м²; V-203 сборник конденсата ловушек 20 л; взрывозащищённый диффузионный вакуумный агрегат TCVPM-TK200-JZ150/70-LG50 (VPM-204…207); чиллер TCHT-30-AT.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Рабочие параметры</w:t>
            </w:r>
          </w:p>
        </w:tc>
        <w:tc>
          <w:tcPr>
            <w:tcW w:type="dxa" w:w="8101"/>
          </w:tcPr>
          <w:p>
            <w:r/>
            <w:r>
              <w:rPr>
                <w:color w:val="000000"/>
                <w:sz w:val="17"/>
              </w:rPr>
              <w:t>E-102: 1–5 мбар, 160 °C, рубашка — теплоноситель 0,3 МПа / 200 °C. E-202: 1–10 Па (абс.), 160 °C, рубашка — теплоноситель 0,3 МПа / 200 °C, встроенный конденсатор — охлаждающая вода 0,4 МПа / 32 °C.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Материалы</w:t>
            </w:r>
          </w:p>
        </w:tc>
        <w:tc>
          <w:tcPr>
            <w:tcW w:type="dxa" w:w="8101"/>
          </w:tcPr>
          <w:p>
            <w:r/>
            <w:r>
              <w:rPr>
                <w:color w:val="000000"/>
                <w:sz w:val="17"/>
              </w:rPr>
              <w:t>Детали в контакте с рабочей средой: S31603 (316L), S31603 II (поковки); рубашки, опоры и наружные детали — S30408 (304); рама с площадкой — 304; насосы и арматура КИП — 316L. Поверхности протравлены и пассивированы.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Комплект поставки</w:t>
            </w:r>
          </w:p>
        </w:tc>
        <w:tc>
          <w:tcPr>
            <w:tcW w:type="dxa" w:w="8101"/>
          </w:tcPr>
          <w:p>
            <w:r/>
            <w:r>
              <w:rPr>
                <w:color w:val="000000"/>
                <w:sz w:val="17"/>
              </w:rPr>
              <w:t>ЗИП: полный комплект O-колец, прокладок и уплотнений; по одному запасному комплекту ротора на E-102 и E-202 (скребковая система в сборе с крышкой-фланцем, прокладкой крышки, двигателем и уплотнениями); один шестерённый насос в сборе (с уплотнениями и двигателем).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Не входит в поставку</w:t>
            </w:r>
          </w:p>
        </w:tc>
        <w:tc>
          <w:tcPr>
            <w:tcW w:type="dxa" w:w="8101"/>
          </w:tcPr>
          <w:p>
            <w:r/>
            <w:r>
              <w:rPr>
                <w:color w:val="000000"/>
                <w:sz w:val="17"/>
              </w:rPr>
              <w:t>Термостаты нагрева теплоносителя — приобретаются заказчиком отдельно. В FAT проверяются только точки подключения к ним на установке.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Формат приёмки</w:t>
            </w:r>
          </w:p>
        </w:tc>
        <w:tc>
          <w:tcPr>
            <w:tcW w:type="dxa" w:w="8101"/>
          </w:tcPr>
          <w:p>
            <w:r/>
            <w:r>
              <w:rPr>
                <w:color w:val="000000"/>
                <w:sz w:val="17"/>
              </w:rPr>
              <w:t>Очная заводская приёмка FAT на площадке поставщика: проверка документации, вакуумное испытание обеих ступеней, внешний осмотр, сверка с чертежами, P&amp;ID и 3D-моделью, проверка комплектности, маркировки и готовности к упаковке. Нагрев, заливка продукта и заполнение рубашек не проводятся; оборудование не разбирается.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Обеспечивает поставщик</w:t>
            </w:r>
          </w:p>
        </w:tc>
        <w:tc>
          <w:tcPr>
            <w:tcW w:type="dxa" w:w="8101"/>
          </w:tcPr>
          <w:p>
            <w:r/>
            <w:r>
              <w:rPr>
                <w:color w:val="000000"/>
                <w:sz w:val="17"/>
              </w:rPr>
              <w:t>Доступ комиссии ко всему оборудованию, включая площадку обслуживания; освещение; комплект документации (бумажный или электронный); представителя, отвечающего на вопросы комиссии; для вакуумного испытания — электропитание и охлаждающую воду для вакуумных насосов, поверенный эталонный вакуумметр, временные заглушки.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Цель</w:t>
            </w:r>
          </w:p>
        </w:tc>
        <w:tc>
          <w:tcPr>
            <w:tcW w:type="dxa" w:w="8101"/>
          </w:tcPr>
          <w:p>
            <w:r/>
            <w:r>
              <w:rPr>
                <w:color w:val="000000"/>
                <w:sz w:val="17"/>
              </w:rPr>
              <w:t>Подтвердить соответствие поставки P&amp;ID, чертежам и комплекту поставки: комплектность, качество изготовления, маркировку, наличие документации и протоколов заводских испытаний, готовность к упаковке и отгрузке.</w:t>
            </w:r>
          </w:p>
        </w:tc>
      </w:tr>
    </w:tbl>
    <w:p/>
    <w:p>
      <w:pPr>
        <w:pStyle w:val="1"/>
      </w:pPr>
      <w:r>
        <w:rPr>
          <w:rFonts w:ascii="Arial" w:hAnsi="Arial"/>
          <w:color w:val="000000"/>
          <w:sz w:val="32"/>
        </w:rPr>
        <w:t>1. Документы, которые поставщик должен подготовить до FAT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567"/>
        <w:gridCol w:w="4082"/>
        <w:gridCol w:w="4082"/>
        <w:gridCol w:w="2091"/>
      </w:tblGrid>
      <w:tr>
        <w:trPr>
          <w:tblHeader w:val="true"/>
        </w:trPr>
        <w:tc>
          <w:tcPr>
            <w:tcW w:type="dxa" w:w="567"/>
          </w:tcPr>
          <w:p>
            <w:r/>
            <w:r>
              <w:rPr>
                <w:b/>
                <w:color w:val="000000"/>
                <w:sz w:val="17"/>
              </w:rPr>
              <w:t>№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Документ / данные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Критерий готовности</w:t>
            </w:r>
          </w:p>
        </w:tc>
        <w:tc>
          <w:tcPr>
            <w:tcW w:type="dxa" w:w="2091"/>
          </w:tcPr>
          <w:p>
            <w:r/>
            <w:r>
              <w:rPr>
                <w:b/>
                <w:color w:val="000000"/>
                <w:sz w:val="17"/>
              </w:rPr>
              <w:t>Отметка</w:t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Финальные чертежи всех аппаратов, P&amp;ID, компоновочный чертёж установки, перечень трубопроводов, перечень арматуры и КИП.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Ревизии совпадают с предъявляемым оборудованием; изменения внесены как as-built.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2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Упаковочный лист и перечень ЗИП.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Совпадают с комплектом поставки.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3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Паспорта сосудов и теплообменников, паспорта испарителей E-102 и E-202.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Указаны заводские номера, давления, температуры, материалы — в соответствии с листами данных чертежей.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4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Сертификаты на материалы (листы, поковки, трубы), крепёж и уплотнения.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Сертификаты прослеживаются до аппаратов; номера плавок совпадают с маркировкой, где она нанесена.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5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Протоколы неразрушающего контроля сварных швов.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Объёмы RT/MT/PT соответствуют листам данных чертежей.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6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Протоколы гидроиспытаний (межтрубное и трубное пространство, рубашки) и испытаний наливом.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Давления соответствуют листам данных; после испытаний выполнена сушка.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7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Протоколы травления и пассивации.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Представлены на все аппараты.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8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Протоколы заводских испытаний испарителей E-102 и E-202 у изготовителя (LIMA), если проводились.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Указаны обороты, ток, состояние уплотнения.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9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Протоколы заводских испытаний на герметичность (вакуум) узлов и установки, если проводились.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Указаны метод, достигнутое давление, результат.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10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Паспорта и сертификаты на двигатели (Ex), редукторы, торцевые уплотнения, насосы, вакуумные агрегаты, чиллеры.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Модели и исполнение соответствуют комплекту поставки и листам данных.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11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Паспорта и сертификаты калибровки КИП: PT-001/002, TT-001/002, FT-001, LT-001…005, PG-001…005.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Диапазоны соответствуют рабочим параметрам; калибровка действующая.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12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Документация на шкаф управления: электрические схемы, кабельный журнал, перечень входов и выходов, описание алгоритмов и блокировок, протокол измерения сопротивления изоляции.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Документация соответствует смонтированному шкафу и P&amp;ID.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13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Программное обеспечение ПЛК и панели оператора.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Резервная копия передаётся заказчику.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14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Руководства по монтажу, пуску, эксплуатации и обслуживанию (IOM) на русском или английском языке.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В наличии на основные аппараты и комплектующие.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15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Требуемая высота крюка и масса ротора с приводом для выемки ротора E-102 и E-202 при обслуживании.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Указаны поставщиком письменно.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16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Схема разделения установки на транспортные места с габаритами и массами.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Представлена.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</w:tbl>
    <w:p/>
    <w:p>
      <w:pPr>
        <w:pStyle w:val="1"/>
      </w:pPr>
      <w:r>
        <w:rPr>
          <w:rFonts w:ascii="Arial" w:hAnsi="Arial"/>
          <w:color w:val="000000"/>
          <w:sz w:val="32"/>
        </w:rPr>
        <w:t>2. Требования к организации очной приёмки</w:t>
      </w:r>
    </w:p>
    <w:p>
      <w:pPr>
        <w:spacing w:after="20"/>
      </w:pPr>
      <w:r>
        <w:rPr>
          <w:color w:val="000000"/>
        </w:rPr>
        <w:t>• Поставщик заранее письменно подтверждает готовность к FAT: изготовление и сборка на раме завершены, трубопроводы, КИП и электрика смонтированы, шильдики установлены, протоколы заводских испытаний готовы.</w:t>
      </w:r>
    </w:p>
    <w:p>
      <w:pPr>
        <w:spacing w:after="20"/>
      </w:pPr>
      <w:r>
        <w:rPr>
          <w:color w:val="000000"/>
        </w:rPr>
        <w:t>• Поставщик направляет документацию по разделу 2 до начала FAT.</w:t>
      </w:r>
    </w:p>
    <w:p>
      <w:pPr>
        <w:spacing w:after="20"/>
      </w:pPr>
      <w:r>
        <w:rPr>
          <w:color w:val="000000"/>
        </w:rPr>
        <w:t>• Поставщик обеспечивает доступ комиссии ко всем аппаратам, шильдикам, фланцам, смотровым стёклам, приводам, насосам, КИП, шкафу управления и площадке обслуживания.</w:t>
      </w:r>
    </w:p>
    <w:p>
      <w:pPr>
        <w:spacing w:after="20"/>
      </w:pPr>
      <w:r>
        <w:rPr>
          <w:color w:val="000000"/>
        </w:rPr>
        <w:t>• В рамках FAT проводится только вакуумное испытание. Нагрев, заливка продукта, заполнение рубашек и разборка оборудования не проводятся. Остальное подтверждается документами и протоколами заводских испытаний.</w:t>
      </w:r>
    </w:p>
    <w:p>
      <w:pPr>
        <w:spacing w:after="20"/>
      </w:pPr>
      <w:r>
        <w:rPr>
          <w:color w:val="000000"/>
        </w:rPr>
        <w:t>• К вакуумному испытанию установка должна быть полностью собрана, внутренние полости сухие и чистые, вакуумные насосы заправлены маслом и подключены к питанию и охлаждающей воде.</w:t>
      </w:r>
    </w:p>
    <w:p>
      <w:pPr>
        <w:spacing w:after="20"/>
      </w:pPr>
      <w:r>
        <w:rPr>
          <w:color w:val="000000"/>
        </w:rPr>
        <w:t>• По результатам FAT составляется протокол с перечнем замечаний: A — критическое, блокирует отгрузку; B — устраняется до отгрузки; C — устраняется на площадке заказчика.</w:t>
      </w:r>
    </w:p>
    <w:p/>
    <w:p>
      <w:pPr>
        <w:pStyle w:val="1"/>
      </w:pPr>
      <w:r>
        <w:rPr>
          <w:rFonts w:ascii="Arial" w:hAnsi="Arial"/>
          <w:color w:val="000000"/>
          <w:sz w:val="32"/>
        </w:rPr>
        <w:t>3. Контрольные характеристики и критерии приёмки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2721"/>
        <w:gridCol w:w="5046"/>
        <w:gridCol w:w="3055"/>
      </w:tblGrid>
      <w:tr>
        <w:trPr>
          <w:tblHeader w:val="true"/>
        </w:trPr>
        <w:tc>
          <w:tcPr>
            <w:tcW w:type="dxa" w:w="2721"/>
          </w:tcPr>
          <w:p>
            <w:r/>
            <w:r>
              <w:rPr>
                <w:b/>
                <w:color w:val="000000"/>
                <w:sz w:val="17"/>
              </w:rPr>
              <w:t>Параметр</w:t>
            </w:r>
          </w:p>
        </w:tc>
        <w:tc>
          <w:tcPr>
            <w:tcW w:type="dxa" w:w="5046"/>
          </w:tcPr>
          <w:p>
            <w:r/>
            <w:r>
              <w:rPr>
                <w:b/>
                <w:color w:val="000000"/>
                <w:sz w:val="17"/>
              </w:rPr>
              <w:t>Требование / ориентир</w:t>
            </w:r>
          </w:p>
        </w:tc>
        <w:tc>
          <w:tcPr>
            <w:tcW w:type="dxa" w:w="3055"/>
          </w:tcPr>
          <w:p>
            <w:r/>
            <w:r>
              <w:rPr>
                <w:b/>
                <w:color w:val="000000"/>
                <w:sz w:val="17"/>
              </w:rPr>
              <w:t>Метод подтверждения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E-102 тонкоплёночный испаритель GXZ-2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2 м², DN400, H ≈ 4383 мм; корпус S31603, рубашка S30408; P раб. 1–5 мбар, P расч. −0,1 МПа; T раб. 160 °C, T расч. 250 °C; рубашка 0,3/0,4 МПа, 200/250 °C; ротор 158 об/мин; YBX3-100L2-4 3 кВт Ex d IIB T4; GRF59; масса ≈ 1100 кг. Штуцеры N1 DN80×125, N2 DN25/50, N3a/N3b DN25/50, N4 DN150×200 (JPL), J1–J6, r/s.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Шильдик, чертёж, паспорт,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E-202 короткопутевой испаритель DZQ-2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2 м², DN500/DN600, H ≈ 3977 мм; корпус S31603, рубашка S30408; P раб. 1–10 Па (абс.), P расч. −0,1 МПа; рубашка 0,3/0,4 МПа, 200/250 °C; конденсатор — вода 0,4/0,5 МПа, 32/60 °C; ротор 133 об/мин; YBX3-100L2-4 3 кВт Ex d IIB T4; GRF59; масса ≈ 1400 кг. Штуцеры N1 DN40×80, N2 DN80×125, N3 DN25×50, N4 DN200, N5 DN40, N6 DN15, N8 DN20, J1/J2 DN50, J4/J5 DN20, J7/J8 DN15, J3/J6 Rp ½″, r/s R ½″.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Шильдик, чертёж, паспорт,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E-101 / E-201 подогреватели 3 м²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Ø273×6, H ≈ 1793 мм; 56 труб Ø19×2×1000, S31603; межтрубное 0,3/0,4 МПа, 200/250 °C; трубное −0,1 МПа; N1/N2 — DN25×50 JPL-RF, N3/N4 — DN32 PL-RF, фланцы S30408 II.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Чертёж, паспорт,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E-103 / V-103 конденсатор 6 м² со сборником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Ø325×6, H ≈ 2319 мм; 78 труб Ø19×1,5×1500, S31603; компенсатор ZDL(III)U300; межтрубное 0,4/0,5 МПа, −20/−30 °C; трубное −0,1 МПа; N1 DN150, N5 DN65, L1/L2 DN25, T1 DN25.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Чертёж, паспорт,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E-104 и E-203 конденсаторы 3 м²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Ø325×5; 40 U-труб Ø16×1,5×800, S31603; съёмный пучок на откидных болтах, O-ring FKM; межтрубное −0,1 МПа, трубное 0,4/0,6 МПа. E-203: N1/N2 DN200.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Чертёж, паспорт,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E-204 ловушка жидкого азота 0,2 м²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Корпус Ø273×4, внутренний стакан Ø133×3, S31603; корпус −0,1 МПа; стакан −196 °C; N1/N2 DN200, N3 воронка, N4 DN20; масса ≈ 70 кг.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Чертёж, паспорт,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V-101 ёмкость 200 л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DN600×6 / рубашка DN700×6; атмосферная; рубашка 0,4/0,44 МПа; смотровое стекло DN80; крышка на шпильках M20.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Чертёж, паспорт,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V-102, V-201, V-202 сборники 50 л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DN350×6 / рубашка DN450×5; −0,1 МПа; рубашка 0,4/0,44 МПа; два смотровых стекла DN50; штуцер LT DN25.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Чертёж, паспорт,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V-203 сборник 20 л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Ø219×4, S31603; −0,1 МПа; смотровые стёкла DN50.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Чертёж, паспорт,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Насосы P-101/102/103, P-202/203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Шестерённые, 120 л/ч, 316L, с обогревающей рубашкой; P-101 и P-102 — с ЧРП; CV-001…005; PG-001…005.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Паспорта,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Вакуумная система 1-й ступени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Винтовой вакуумный насос VPM-104 (VPM-LG50L, 50 л/с) с ЧРП, водяное охлаждение. Откачка: E-102 → E-103 → E-104 → VPM-104 → выхлоп. Датчик давления PT-001, вакуумная линия DN50. Рабочее давление в E-102 — 1–5 мбар.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Паспорт, шильдик, P&amp;ID,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Вакуумная система 2-й ступени — агрегат TCVPM-TK200-JZ150/70-LG50 (взрывозащищённый)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Последовательная схема откачки: E-202 (N4 DN200) → E-203 вымораживатель → E-204 азотная ловушка → VPM-204 диффузионный насос TK200 → VPM-205 насос Рутса JZ150 (150 л/с) → VPM-206 насос Рутса JZ70 (70 л/с) → VPM-207 винтовой насос LG50 (50 л/с) → выхлоп. Датчик давления PT-002, вакуумная линия DN80, сборник V-203 с клапаном TV-001. Рабочее давление в E-202 — 1–10 Па (абс.).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Паспорта, шильдики, P&amp;ID,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Состав каждого вакуумного насоса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Двигатель во взрывозащищённом исполнении с шильдиком; для винтовых насосов и диффузионного насоса — подключение охлаждающей воды; для диффузионного насоса — нагреватель, смотровое окно уровня масла; для насосов Рутса и винтовых — указатели уровня масла; гибкие вставки (сильфоны) на входе; рама агрегата с креплением.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Паспорта,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Чиллеры (в комплекте поставки)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1-я ступень: TCLT-30-AT-40KW (40 кВт) и TCHT-30-AT-12KW (12 кВт); 2-я ступень: TCHT-30-AT. Диапазон −30 °C…AT. Потребители по P&amp;ID: конденсаторы E-103, E-104, вымораживатель E-203, встроенный конденсатор E-202, охлаждение торцевых уплотнений.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Паспорта, шильдики, P&amp;ID,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Шкаф управления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Взрывозащищённое исполнение, ПЛК Siemens, сенсорная панель, корпус — углеродистая сталь с порошковым покрытием; установлен на раме; ЧРП приводов испарителей, пускатели насосов и вакуумных агрегатов, цепи КИП.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Схемы,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Рама и площадка обслуживания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Рама ≈ 6,1 × 2,8 м в плане; площадка на отметке ≈ +3,6 м с ограждением; вертикальная лестница с дугами; верх привода E-102 ≈ +6,0 м, E-202 ≈ +5,4 м; шкаф управления на раме у лестницы.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Сверка с 3D-моделью, рулетка,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Сварка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Швы без видимых дефектов, зачищены; объёмы НК — по листам данных.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Протоколы НК, осмотр.</w:t>
            </w:r>
          </w:p>
        </w:tc>
      </w:tr>
    </w:tbl>
    <w:p/>
    <w:p>
      <w:pPr>
        <w:pStyle w:val="1"/>
      </w:pPr>
      <w:r>
        <w:rPr>
          <w:rFonts w:ascii="Arial" w:hAnsi="Arial"/>
          <w:color w:val="000000"/>
          <w:sz w:val="32"/>
        </w:rPr>
        <w:t>4. Входной контроль комплектности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567"/>
        <w:gridCol w:w="4082"/>
        <w:gridCol w:w="4082"/>
        <w:gridCol w:w="2091"/>
      </w:tblGrid>
      <w:tr>
        <w:trPr>
          <w:tblHeader w:val="true"/>
        </w:trPr>
        <w:tc>
          <w:tcPr>
            <w:tcW w:type="dxa" w:w="567"/>
          </w:tcPr>
          <w:p>
            <w:r/>
            <w:r>
              <w:rPr>
                <w:b/>
                <w:color w:val="000000"/>
                <w:sz w:val="17"/>
              </w:rPr>
              <w:t>№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Проверяемое оборудование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Критерий приёмки</w:t>
            </w:r>
          </w:p>
        </w:tc>
        <w:tc>
          <w:tcPr>
            <w:tcW w:type="dxa" w:w="2091"/>
          </w:tcPr>
          <w:p>
            <w:r/>
            <w:r>
              <w:rPr>
                <w:b/>
                <w:color w:val="000000"/>
                <w:sz w:val="17"/>
              </w:rPr>
              <w:t>Результат / замечание</w:t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E-102 испаритель GXZ-2 с приводом, торцевым уплотнением и бачком затворной жидкости.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Узлы в наличии; штуцеры по таблице штуцеров; шильдики аппарата, двигателя и редуктора.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2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E-202 испаритель DZQ-2 с приводом, торцевым уплотнением, бачком, встроенным конденсатором.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Узлы в наличии; штуцеры по таблице штуцеров; шильдики.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3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ЗИП E-102 и E-202: запасной комплект ротора (скребковая система в сборе с крышкой-фланцем, прокладкой крышки, двигателем и уплотнениями) — по одному на каждый испаритель.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В наличии; упакованы для хранения.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4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E-101, E-201 подогреватели 3 м².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Исполнение по чертежу; шильдики.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5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E-103 с V-103, E-104, E-203, E-204.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Аппараты, опоры, уплотнения, шильдики.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6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V-101, V-102, V-201, V-202, V-203.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Рубашки, крышки, смотровые стёкла, опоры, шильдики.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7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Насосы P-101, P-102, P-103, P-202, P-203.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5 шт., с двигателями, рубашками, PG и обратными клапанами.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8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ЗИП: шестерённый насос в сборе; полный комплект O-колец, прокладок и уплотнений.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В наличии.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9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1-я ступень: винтовой вакуумный насос VPM-104 (VPM-LG50L) с ЧРП.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1 шт.; шильдик; двигатель, муфта, обвязка охлаждения.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10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2-я ступень: агрегат TCVPM-TK200-JZ150/70-LG50 — диффузионный насос VPM-204 (TK200).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1 шт.; шильдик; нагреватель, обвязка охлаждения.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11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2-я ступень: насосы Рутса VPM-205 (JZ150) и VPM-206 (JZ70).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2 шт.; шильдики; двигатели.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12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2-я ступень: винтовой вакуумный насос VPM-207 (LG50).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1 шт.; шильдик; двигатель, обвязка охлаждения.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13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Вакуумные трубопроводы, гибкие вставки, отсечная арматура, датчики PT-001 и PT-002.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В наличии, смонтированы по P&amp;ID.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14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Чиллер TCLT-30-AT-40KW (1-я ступень).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1 шт.; шильдик; модель и мощность по комплекту поставки.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15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Чиллер TCHT-30-AT-12KW (1-я ступень).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1 шт.; шильдик; модель и мощность по комплекту поставки.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16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Чиллер TCHT-30-AT (2-я ступень).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1 шт.; шильдик; модель по комплекту поставки.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17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КИП: PT-001/002, TT-001/002, FT-001, LT-001…005, PG-001…005, LG на V-203.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Количество и позиции по P&amp;ID; бирки.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18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Арматура: BV, TV, HV-001…003, CV-001…005.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Количество, DN и позиции по P&amp;ID; бирки.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19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Трубопроводы PL, HO, CWS/CWR, VE; рама, площадка, лестница, ограждения.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Смонтированы; линии промаркированы.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20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Шкаф управления на раме, кабели до потребителей.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Установлен и подключён; состав по схемам.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21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Крепёж, прокладки, заглушки, ответные фланцы.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В наличии, промаркированы.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</w:tbl>
    <w:p/>
    <w:p>
      <w:pPr>
        <w:pStyle w:val="1"/>
      </w:pPr>
      <w:r>
        <w:rPr>
          <w:rFonts w:ascii="Arial" w:hAnsi="Arial"/>
          <w:color w:val="000000"/>
          <w:sz w:val="32"/>
        </w:rPr>
        <w:t>5. Визуальный и размерный контроль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567"/>
        <w:gridCol w:w="4082"/>
        <w:gridCol w:w="4082"/>
        <w:gridCol w:w="2091"/>
      </w:tblGrid>
      <w:tr>
        <w:trPr>
          <w:tblHeader w:val="true"/>
        </w:trPr>
        <w:tc>
          <w:tcPr>
            <w:tcW w:type="dxa" w:w="567"/>
          </w:tcPr>
          <w:p>
            <w:r/>
            <w:r>
              <w:rPr>
                <w:b/>
                <w:color w:val="000000"/>
                <w:sz w:val="17"/>
              </w:rPr>
              <w:t>№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Проверяемое действие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Критерий приёмки</w:t>
            </w:r>
          </w:p>
        </w:tc>
        <w:tc>
          <w:tcPr>
            <w:tcW w:type="dxa" w:w="2091"/>
          </w:tcPr>
          <w:p>
            <w:r/>
            <w:r>
              <w:rPr>
                <w:b/>
                <w:color w:val="000000"/>
                <w:sz w:val="17"/>
              </w:rPr>
              <w:t>Результат / замечание</w:t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Осмотреть аппараты: корпуса, днища, рубашки, опоры, штуцеры, раму.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Нет вмятин, перекосов, следов ударов, коррозии, побежалости, загрязнений и незавершённых работ.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2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шильдики и маркировку, сверить позиции с P&amp;ID.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Маркировка читаема; данные совпадают с листами данных чертежей.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3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ориентацию штуцеров и основные габариты по чертежам.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Соответствуют таблицам штуцеров и чертежам.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4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Осмотреть фланцевые соединения.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Крепёж полный, прокладки установлены, видимых повреждений нет.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5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Осмотреть доступные сварные швы.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Нет видимых трещин, подрезов, прожогов, пор, незачищенных брызг.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6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Осмотреть смотровые стёкла, крышки ёмкостей, откидные болты E-104/E-203/E-204.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Стёкла без сколов; крепёж полный.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7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трубопроводы на раме: маркировку линий, направление потоков по P&amp;ID, опоры.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Соответствует P&amp;ID; нет провисаний.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8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Сверить компоновку с 3D-моделью: расположение аппаратов, отметку площадки, расположение шкафа, насосов и арматуры.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Соответствует модели; отклонения зафиксированы.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9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Осмотреть площадку обслуживания: настил, ограждения, бортовую полосу, лестницу с дугами.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Настил закреплён; ограждение высотой не менее 1,1 м; острых кромок нет.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10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доступ к ручной арматуре, КИП и смотровым стёклам.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Доступны с пола или с площадки.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11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Осмотреть вакуумную систему 1-й ступени: VPM-104 и линию откачки от E-104.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Насос закреплён; линия смонтирована по P&amp;ID; подключения охлаждающей воды и выхлопа выполнены; масло залито до метки (если предусмотрено).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12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Осмотреть агрегат 2-й ступени: VPM-204 → VPM-205 → VPM-206 → VPM-207 и линию откачки от E-202 через E-203 и E-204.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Порядок насосов соответствует P&amp;ID; фланцевые соединения полные; гибкие вставки установлены; подключения охлаждающей воды к VPM-204 и VPM-207 выполнены; Ex-маркировка двигателей соответствует спецификации.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13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Осмотреть чиллеры: корпус, шильдики, патрубки подключения к контурам охлаждения, электроподключение, Ex-маркировку (если требуется).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Повреждений нет; присоединения соответствуют трубопроводам установки по P&amp;ID; комплект соединительных шлангов или трубопроводов в наличии.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14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приводы E-102 и E-202, торцевые уплотнения и бачки затворной жидкости (внешне).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Крепёж полный, кожухи на месте, обвязка уплотнений выполнена.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</w:tbl>
    <w:p/>
    <w:p>
      <w:pPr>
        <w:pStyle w:val="1"/>
      </w:pPr>
      <w:r>
        <w:rPr>
          <w:rFonts w:ascii="Arial" w:hAnsi="Arial"/>
          <w:color w:val="000000"/>
          <w:sz w:val="32"/>
        </w:rPr>
        <w:t>6. Проверка материалов и сварки по документам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567"/>
        <w:gridCol w:w="4082"/>
        <w:gridCol w:w="4082"/>
        <w:gridCol w:w="2091"/>
      </w:tblGrid>
      <w:tr>
        <w:trPr>
          <w:tblHeader w:val="true"/>
        </w:trPr>
        <w:tc>
          <w:tcPr>
            <w:tcW w:type="dxa" w:w="567"/>
          </w:tcPr>
          <w:p>
            <w:r/>
            <w:r>
              <w:rPr>
                <w:b/>
                <w:color w:val="000000"/>
                <w:sz w:val="17"/>
              </w:rPr>
              <w:t>№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Действие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Критерий приёмки</w:t>
            </w:r>
          </w:p>
        </w:tc>
        <w:tc>
          <w:tcPr>
            <w:tcW w:type="dxa" w:w="2091"/>
          </w:tcPr>
          <w:p>
            <w:r/>
            <w:r>
              <w:rPr>
                <w:b/>
                <w:color w:val="000000"/>
                <w:sz w:val="17"/>
              </w:rPr>
              <w:t>Результат</w:t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Сверить сертификаты на материалы с чертежами.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S31603 — детали в контакте с рабочей средой; S30408 — рубашки и наружные детали; 304 — рама.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2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Сверить маркировку материалов на аппаратах (где нанесена) с сертификатами.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Номера плавок совпадают.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3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протоколы НК и сварочную документацию.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Объёмы контроля выполнены; открытых замечаний нет.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4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фланцы N3/N4 E-101 и E-201.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Материал S30408 II по сертификату и маркировке.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</w:tbl>
    <w:p/>
    <w:p>
      <w:pPr>
        <w:pStyle w:val="1"/>
      </w:pPr>
      <w:r>
        <w:rPr>
          <w:rFonts w:ascii="Arial" w:hAnsi="Arial"/>
          <w:color w:val="000000"/>
          <w:sz w:val="32"/>
        </w:rPr>
        <w:t>7. Проверка электрооборудования и шкафа управления (внешний осмотр)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567"/>
        <w:gridCol w:w="4082"/>
        <w:gridCol w:w="4082"/>
        <w:gridCol w:w="2091"/>
      </w:tblGrid>
      <w:tr>
        <w:trPr>
          <w:tblHeader w:val="true"/>
        </w:trPr>
        <w:tc>
          <w:tcPr>
            <w:tcW w:type="dxa" w:w="567"/>
          </w:tcPr>
          <w:p>
            <w:r/>
            <w:r>
              <w:rPr>
                <w:b/>
                <w:color w:val="000000"/>
                <w:sz w:val="17"/>
              </w:rPr>
              <w:t>№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Проверка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Критерий приёмки</w:t>
            </w:r>
          </w:p>
        </w:tc>
        <w:tc>
          <w:tcPr>
            <w:tcW w:type="dxa" w:w="2091"/>
          </w:tcPr>
          <w:p>
            <w:r/>
            <w:r>
              <w:rPr>
                <w:b/>
                <w:color w:val="000000"/>
                <w:sz w:val="17"/>
              </w:rPr>
              <w:t>Результат</w:t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Осмотреть шкаф управления: корпус, двери, замки, маркировку, Ex-маркировку, шильдик.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Повреждений нет; маркировка соответствует спецификации; шкаф закреплён на раме.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2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Ex-маркировку двигателей, датчиков, клеммных коробок и кабельных вводов.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Соответствует спецификации; неиспользуемые вводы закрыты заглушками.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3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Осмотреть внутренний монтаж шкафа (без подачи питания).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Маркировка проводов и аппаратов совпадает со схемами; монтаж аккуратный.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4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Осмотреть кабельные трассы.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Кабели закреплены, промаркированы, не касаются горячих поверхностей и острых кромок.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5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заземление рамы, аппаратов и шкафа (внешне) и протокол сопротивления изоляции поставщика.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Заземляющие проводники подключены; протокол представлен.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6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Получить резервную копию ПО ПЛК и панели оператора.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Передана заказчику.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</w:tbl>
    <w:p/>
    <w:p>
      <w:pPr>
        <w:pStyle w:val="1"/>
      </w:pPr>
      <w:r>
        <w:rPr>
          <w:rFonts w:ascii="Arial" w:hAnsi="Arial"/>
          <w:color w:val="000000"/>
          <w:sz w:val="32"/>
        </w:rPr>
        <w:t>8. Вакуумное испытание</w:t>
      </w:r>
    </w:p>
    <w:p>
      <w:pPr>
        <w:spacing w:after="80"/>
      </w:pPr>
      <w:r>
        <w:rPr>
          <w:color w:val="000000"/>
        </w:rPr>
        <w:t>Испытание проводится на холодной сухой установке, без продукта и без нагрева. Каждая ступень откачивается собственными вакуумными насосами установки. Жидкий азот в E-204 не заливается.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567"/>
        <w:gridCol w:w="4082"/>
        <w:gridCol w:w="4082"/>
        <w:gridCol w:w="2091"/>
      </w:tblGrid>
      <w:tr>
        <w:trPr>
          <w:tblHeader w:val="true"/>
        </w:trPr>
        <w:tc>
          <w:tcPr>
            <w:tcW w:type="dxa" w:w="567"/>
          </w:tcPr>
          <w:p>
            <w:r/>
            <w:r>
              <w:rPr>
                <w:b/>
                <w:color w:val="000000"/>
                <w:sz w:val="17"/>
              </w:rPr>
              <w:t>№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Действие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Критерий приёмки</w:t>
            </w:r>
          </w:p>
        </w:tc>
        <w:tc>
          <w:tcPr>
            <w:tcW w:type="dxa" w:w="2091"/>
          </w:tcPr>
          <w:p>
            <w:r/>
            <w:r>
              <w:rPr>
                <w:b/>
                <w:color w:val="000000"/>
                <w:sz w:val="17"/>
              </w:rPr>
              <w:t>Результат</w:t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Подготовить 1-ю ступень: закрыть арматуру на границах ступени (подача, выходы фаз, дренажи, воздушники), подключить эталонный вакуумметр рядом с PT-001.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Контур E-102 + E-103/V-103 + E-104 + V-102 + линия до VPM-104 отсечён; вакуумметр установлен.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2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Откачать 1-ю ступень насосом VPM-104.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Достигнуто остаточное давление ≤ 1 мбар (нижняя граница рабочего диапазона 1–5 мбар). Время откачки записывается.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3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1-я ступень: отсечь насос и выдержать систему под вакуумом не менее 30 мин.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Рост давления записывается каждые 5 мин. Натекание Q = ΔP·V/Δt — не более значения, согласованного с поставщиком до FAT (ориентир ≤ 0,1 мбар·л/с).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4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Подготовить 2-ю ступень: закрыть арматуру на границах ступени, подключить эталонный вакуумметр рядом с PT-002.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Контур E-202 + E-203 + E-204 + V-201/V-202/V-203 + линия до агрегата отсечён; вакуумметр установлен.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5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Откачать 2-ю ступень агрегатом: VPM-207 → VPM-206 → VPM-205 → VPM-204 в штатной последовательности.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Достигнуто остаточное давление ≤ 1 Па (нижняя граница рабочего диапазона 1–10 Па). Время откачки записывается.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6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2-я ступень: отсечь агрегат и выдержать систему под вакуумом не менее 30 мин.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Рост давления записывается каждые 5 мин. Натекание — не более значения, согласованного с поставщиком до FAT (ориентир ≤ 1×10⁻² мбар·л/с).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7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При превышении критерия — найти и устранить течь (гелиевым течеискателем или другим способом поставщика), повторить испытание.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Повторное испытание выдержано.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8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Сравнить показания PT-001 и PT-002 с эталонным вакуумметром.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Расхождение в пределах погрешности приборов.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9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Оформить протокол вакуумного испытания.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В протоколе: схема отсечения, достигнутое давление, время откачки, график роста давления, расчёт натекания, подписи.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</w:tbl>
    <w:p/>
    <w:p>
      <w:pPr>
        <w:pStyle w:val="1"/>
      </w:pPr>
      <w:r>
        <w:rPr>
          <w:rFonts w:ascii="Arial" w:hAnsi="Arial"/>
          <w:color w:val="000000"/>
          <w:sz w:val="32"/>
        </w:rPr>
        <w:t>9. Проверка протоколов заводских испытаний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567"/>
        <w:gridCol w:w="4082"/>
        <w:gridCol w:w="4082"/>
        <w:gridCol w:w="2091"/>
      </w:tblGrid>
      <w:tr>
        <w:trPr>
          <w:tblHeader w:val="true"/>
        </w:trPr>
        <w:tc>
          <w:tcPr>
            <w:tcW w:type="dxa" w:w="567"/>
          </w:tcPr>
          <w:p>
            <w:r/>
            <w:r>
              <w:rPr>
                <w:b/>
                <w:color w:val="000000"/>
                <w:sz w:val="17"/>
              </w:rPr>
              <w:t>№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Действие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Критерий приёмки</w:t>
            </w:r>
          </w:p>
        </w:tc>
        <w:tc>
          <w:tcPr>
            <w:tcW w:type="dxa" w:w="2091"/>
          </w:tcPr>
          <w:p>
            <w:r/>
            <w:r>
              <w:rPr>
                <w:b/>
                <w:color w:val="000000"/>
                <w:sz w:val="17"/>
              </w:rPr>
              <w:t>Результат</w:t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протоколы гидроиспытаний всех аппаратов и рубашек.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Пробные давления по листам данных; результат положительный.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2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протоколы испытаний испарителей E-102 и E-202 у изготовителя.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Результат положительный.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3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протоколы испытаний на герметичность (при наличии).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Результат положительный.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4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после испытаний состояние полостей.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Нет остатков воды; отверстия закрыты заглушками.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</w:tbl>
    <w:p/>
    <w:p>
      <w:pPr>
        <w:pStyle w:val="1"/>
      </w:pPr>
      <w:r>
        <w:rPr>
          <w:rFonts w:ascii="Arial" w:hAnsi="Arial"/>
          <w:color w:val="000000"/>
          <w:sz w:val="32"/>
        </w:rPr>
        <w:t>10. Упаковка и готовность к отгрузке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567"/>
        <w:gridCol w:w="4082"/>
        <w:gridCol w:w="4082"/>
        <w:gridCol w:w="2091"/>
      </w:tblGrid>
      <w:tr>
        <w:trPr>
          <w:tblHeader w:val="true"/>
        </w:trPr>
        <w:tc>
          <w:tcPr>
            <w:tcW w:type="dxa" w:w="567"/>
          </w:tcPr>
          <w:p>
            <w:r/>
            <w:r>
              <w:rPr>
                <w:b/>
                <w:color w:val="000000"/>
                <w:sz w:val="17"/>
              </w:rPr>
              <w:t>№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Действие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Критерий приёмки</w:t>
            </w:r>
          </w:p>
        </w:tc>
        <w:tc>
          <w:tcPr>
            <w:tcW w:type="dxa" w:w="2091"/>
          </w:tcPr>
          <w:p>
            <w:r/>
            <w:r>
              <w:rPr>
                <w:b/>
                <w:color w:val="000000"/>
                <w:sz w:val="17"/>
              </w:rPr>
              <w:t>Результат</w:t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консервацию и заглушки.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Полости сухие; все штуцеры заглушены.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2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упаковку ЗИП, КИП, стёкол.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Отдельные ящики с маркировкой и упаковочными листами.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3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схему транспортных мест: общая высота ≈ 6,0 м, ширина рамы ≈ 2,8 м.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Указано, какие узлы демонтируются для перевозки, габариты и массы мест.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4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маркировку демонтируемых узлов и разъёмов для повторной сборки.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Ответные части промаркированы одинаково.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5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маркировку мест, центр тяжести, точки строповки.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Нанесены; массы соответствуют упаковочным листам.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</w:tbl>
    <w:p/>
    <w:p>
      <w:pPr>
        <w:pStyle w:val="1"/>
      </w:pPr>
      <w:r>
        <w:rPr>
          <w:rFonts w:ascii="Arial" w:hAnsi="Arial"/>
          <w:color w:val="000000"/>
          <w:sz w:val="32"/>
        </w:rPr>
        <w:t>11. Решение о приёмке</w:t>
      </w:r>
    </w:p>
    <w:p>
      <w:r>
        <w:rPr>
          <w:b/>
          <w:color w:val="000000"/>
        </w:rPr>
        <w:t>11.1. Принимаем</w:t>
      </w:r>
    </w:p>
    <w:p>
      <w:pPr>
        <w:spacing w:after="20"/>
      </w:pPr>
      <w:r>
        <w:rPr>
          <w:color w:val="000000"/>
        </w:rPr>
        <w:t>• Комплектность соответствует P&amp;ID и комплекту поставки, включая ЗИП.</w:t>
      </w:r>
    </w:p>
    <w:p>
      <w:pPr>
        <w:spacing w:after="20"/>
      </w:pPr>
      <w:r>
        <w:rPr>
          <w:color w:val="000000"/>
        </w:rPr>
        <w:t>• Паспорта, сертификаты, протоколы НК, гидроиспытаний и заводских испытаний представлены без критических замечаний.</w:t>
      </w:r>
    </w:p>
    <w:p>
      <w:pPr>
        <w:spacing w:after="20"/>
      </w:pPr>
      <w:r>
        <w:rPr>
          <w:color w:val="000000"/>
        </w:rPr>
        <w:t>• Вакуумное испытание обеих ступеней выдержано: достигнуто требуемое остаточное давление, натекание в пределах критерия.</w:t>
      </w:r>
    </w:p>
    <w:p>
      <w:pPr>
        <w:spacing w:after="20"/>
      </w:pPr>
      <w:r>
        <w:rPr>
          <w:color w:val="000000"/>
        </w:rPr>
        <w:t>• Внешний осмотр и сверка с чертежами и 3D-моделью выполнены без критических замечаний.</w:t>
      </w:r>
    </w:p>
    <w:p>
      <w:pPr>
        <w:spacing w:after="20"/>
      </w:pPr>
      <w:r>
        <w:rPr>
          <w:color w:val="000000"/>
        </w:rPr>
        <w:t>• Документация на шкаф управления и ПО переданы; оборудование готово к упаковке и отгрузке.</w:t>
      </w:r>
    </w:p>
    <w:p>
      <w:r>
        <w:rPr>
          <w:b/>
          <w:color w:val="000000"/>
        </w:rPr>
        <w:t>11.2. Не принимаем</w:t>
      </w:r>
    </w:p>
    <w:p>
      <w:pPr>
        <w:spacing w:after="20"/>
      </w:pPr>
      <w:r>
        <w:rPr>
          <w:color w:val="000000"/>
        </w:rPr>
        <w:t>• Отсутствуют паспорта, сертификаты на материалы, протоколы гидроиспытаний или Ex-документы.</w:t>
      </w:r>
    </w:p>
    <w:p>
      <w:pPr>
        <w:spacing w:after="20"/>
      </w:pPr>
      <w:r>
        <w:rPr>
          <w:color w:val="000000"/>
        </w:rPr>
        <w:t>• Не достигнуто требуемое остаточное давление или натекание превышает критерий хотя бы на одной ступени.</w:t>
      </w:r>
    </w:p>
    <w:p>
      <w:pPr>
        <w:spacing w:after="20"/>
      </w:pPr>
      <w:r>
        <w:rPr>
          <w:color w:val="000000"/>
        </w:rPr>
        <w:t>• Некомплектность основного оборудования или ЗИП.</w:t>
      </w:r>
    </w:p>
    <w:p>
      <w:pPr>
        <w:spacing w:after="20"/>
      </w:pPr>
      <w:r>
        <w:rPr>
          <w:color w:val="000000"/>
        </w:rPr>
        <w:t>• Обнаружены повреждения, дефекты сварки или несоответствия чертежам и P&amp;ID.</w:t>
      </w:r>
    </w:p>
    <w:p/>
    <w:p>
      <w:pPr>
        <w:pStyle w:val="1"/>
      </w:pPr>
      <w:r>
        <w:rPr>
          <w:rFonts w:ascii="Arial" w:hAnsi="Arial"/>
          <w:color w:val="000000"/>
          <w:sz w:val="32"/>
        </w:rPr>
        <w:t>12. Подписи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2721"/>
        <w:gridCol w:w="2721"/>
        <w:gridCol w:w="2721"/>
        <w:gridCol w:w="2659"/>
      </w:tblGrid>
      <w:tr>
        <w:trPr>
          <w:tblHeader w:val="true"/>
        </w:trPr>
        <w:tc>
          <w:tcPr>
            <w:tcW w:type="dxa" w:w="2721"/>
          </w:tcPr>
          <w:p>
            <w:r/>
            <w:r>
              <w:rPr>
                <w:b/>
                <w:color w:val="000000"/>
                <w:sz w:val="17"/>
              </w:rPr>
              <w:t>Сторона</w:t>
            </w:r>
          </w:p>
        </w:tc>
        <w:tc>
          <w:tcPr>
            <w:tcW w:type="dxa" w:w="2721"/>
          </w:tcPr>
          <w:p>
            <w:r/>
            <w:r>
              <w:rPr>
                <w:b/>
                <w:color w:val="000000"/>
                <w:sz w:val="17"/>
              </w:rPr>
              <w:t>Должность</w:t>
            </w:r>
          </w:p>
        </w:tc>
        <w:tc>
          <w:tcPr>
            <w:tcW w:type="dxa" w:w="2721"/>
          </w:tcPr>
          <w:p>
            <w:r/>
            <w:r>
              <w:rPr>
                <w:b/>
                <w:color w:val="000000"/>
                <w:sz w:val="17"/>
              </w:rPr>
              <w:t>ФИО</w:t>
            </w:r>
          </w:p>
        </w:tc>
        <w:tc>
          <w:tcPr>
            <w:tcW w:type="dxa" w:w="2659"/>
          </w:tcPr>
          <w:p>
            <w:r/>
            <w:r>
              <w:rPr>
                <w:b/>
                <w:color w:val="000000"/>
                <w:sz w:val="17"/>
              </w:rPr>
              <w:t>Подпись / дата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Заказчик</w:t>
            </w:r>
          </w:p>
        </w:tc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</w:r>
          </w:p>
        </w:tc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</w:r>
          </w:p>
        </w:tc>
        <w:tc>
          <w:tcPr>
            <w:tcW w:type="dxa" w:w="2659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Заказчик</w:t>
            </w:r>
          </w:p>
        </w:tc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</w:r>
          </w:p>
        </w:tc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</w:r>
          </w:p>
        </w:tc>
        <w:tc>
          <w:tcPr>
            <w:tcW w:type="dxa" w:w="2659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Поставщик (Torchi)</w:t>
            </w:r>
          </w:p>
        </w:tc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</w:r>
          </w:p>
        </w:tc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</w:r>
          </w:p>
        </w:tc>
        <w:tc>
          <w:tcPr>
            <w:tcW w:type="dxa" w:w="2659"/>
          </w:tcPr>
          <w:p>
            <w:r/>
            <w:r>
              <w:rPr>
                <w:color w:val="000000"/>
                <w:sz w:val="17"/>
              </w:rPr>
            </w:r>
          </w:p>
        </w:tc>
      </w:tr>
    </w:tbl>
    <w:p/>
    <w:sectPr w:rsidR="00491B98" w:rsidRPr="00F13829" w:rsidSect="00034616">
      <w:footerReference w:type="default" r:id="rId8"/>
      <w:pgSz w:w="12240" w:h="15840"/>
      <w:pgMar w:top="680" w:right="709" w:bottom="680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1182" w:rsidRDefault="00951182">
      <w:pPr>
        <w:spacing w:after="0" w:line="240" w:lineRule="auto"/>
      </w:pPr>
      <w:r>
        <w:separator/>
      </w:r>
    </w:p>
  </w:endnote>
  <w:endnote w:type="continuationSeparator" w:id="0">
    <w:p w:rsidR="00951182" w:rsidRDefault="00951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4760" w:rsidRPr="00CC4760" w:rsidRDefault="00CC4760">
    <w:pPr>
      <w:pStyle w:val="a7"/>
      <w:jc w:val="center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1182" w:rsidRDefault="00951182">
      <w:pPr>
        <w:spacing w:after="0" w:line="240" w:lineRule="auto"/>
      </w:pPr>
      <w:r>
        <w:separator/>
      </w:r>
    </w:p>
  </w:footnote>
  <w:footnote w:type="continuationSeparator" w:id="0">
    <w:p w:rsidR="00951182" w:rsidRDefault="009511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1FF0"/>
    <w:rsid w:val="0015074B"/>
    <w:rsid w:val="0029639D"/>
    <w:rsid w:val="00326F90"/>
    <w:rsid w:val="00491B98"/>
    <w:rsid w:val="005B02C7"/>
    <w:rsid w:val="00951182"/>
    <w:rsid w:val="009C034B"/>
    <w:rsid w:val="00AA1D8D"/>
    <w:rsid w:val="00B47730"/>
    <w:rsid w:val="00CB0664"/>
    <w:rsid w:val="00CC4760"/>
    <w:rsid w:val="00F138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DCFE92"/>
  <w14:defaultImageDpi w14:val="300"/>
  <w15:docId w15:val="{7B8DE7B7-3594-442B-9370-073498CB0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eastAsia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072BE4-75F1-41B8-8626-6A2264528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1823</Words>
  <Characters>10394</Characters>
  <Application>Microsoft Office Word</Application>
  <DocSecurity>0</DocSecurity>
  <Lines>86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Nikita Mareev</cp:lastModifiedBy>
  <cp:revision>2</cp:revision>
  <dcterms:created xsi:type="dcterms:W3CDTF">2026-06-23T14:01:00Z</dcterms:created>
  <dcterms:modified xsi:type="dcterms:W3CDTF">2026-06-23T14:01:00Z</dcterms:modified>
  <cp:category/>
</cp:coreProperties>
</file>