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2A8E" w14:textId="77777777" w:rsidR="00EA1117" w:rsidRPr="00EA1117" w:rsidRDefault="00EA1117" w:rsidP="00EA1117">
      <w:pPr>
        <w:rPr>
          <w:b/>
          <w:bCs/>
          <w:sz w:val="28"/>
          <w:szCs w:val="28"/>
          <w:u w:val="single"/>
          <w:lang w:val="en-US"/>
        </w:rPr>
      </w:pPr>
      <w:r w:rsidRPr="00EA1117">
        <w:rPr>
          <w:b/>
          <w:bCs/>
          <w:sz w:val="28"/>
          <w:szCs w:val="28"/>
          <w:u w:val="single"/>
          <w:lang w:val="en-US"/>
        </w:rPr>
        <w:t>Big Data y Machine Learning (UBA) - 2025</w:t>
      </w:r>
    </w:p>
    <w:p w14:paraId="2E4937B9" w14:textId="16417334" w:rsidR="00EA1117" w:rsidRPr="00EA1117" w:rsidRDefault="00EA1117" w:rsidP="00EA1117">
      <w:pPr>
        <w:rPr>
          <w:b/>
          <w:bCs/>
          <w:sz w:val="28"/>
          <w:szCs w:val="28"/>
          <w:u w:val="single"/>
        </w:rPr>
      </w:pPr>
      <w:r w:rsidRPr="00EA1117">
        <w:rPr>
          <w:b/>
          <w:bCs/>
          <w:sz w:val="28"/>
          <w:szCs w:val="28"/>
          <w:u w:val="single"/>
        </w:rPr>
        <w:t xml:space="preserve">Trabajo Práctico 1: Jugando con </w:t>
      </w:r>
      <w:proofErr w:type="spellStart"/>
      <w:r w:rsidRPr="00EA1117">
        <w:rPr>
          <w:b/>
          <w:bCs/>
          <w:sz w:val="28"/>
          <w:szCs w:val="28"/>
          <w:u w:val="single"/>
        </w:rPr>
        <w:t>APIs</w:t>
      </w:r>
      <w:proofErr w:type="spellEnd"/>
      <w:r w:rsidRPr="00EA1117">
        <w:rPr>
          <w:b/>
          <w:bCs/>
          <w:sz w:val="28"/>
          <w:szCs w:val="28"/>
          <w:u w:val="single"/>
        </w:rPr>
        <w:t xml:space="preserve"> y </w:t>
      </w:r>
      <w:proofErr w:type="spellStart"/>
      <w:r w:rsidRPr="00EA1117">
        <w:rPr>
          <w:b/>
          <w:bCs/>
          <w:sz w:val="28"/>
          <w:szCs w:val="28"/>
          <w:u w:val="single"/>
        </w:rPr>
        <w:t>WebScraping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u w:val="single"/>
        </w:rPr>
        <w:t>Parte A</w:t>
      </w:r>
    </w:p>
    <w:p w14:paraId="29104DA8" w14:textId="0801184F" w:rsidR="00EA1117" w:rsidRDefault="00EA1117" w:rsidP="00EA1117">
      <w:pPr>
        <w:rPr>
          <w:b/>
          <w:bCs/>
        </w:rPr>
      </w:pPr>
      <w:r>
        <w:rPr>
          <w:b/>
          <w:bCs/>
        </w:rPr>
        <w:t>Punto 2</w:t>
      </w:r>
    </w:p>
    <w:p w14:paraId="3218A6E5" w14:textId="77C61D92" w:rsidR="00EA1117" w:rsidRDefault="00E562D4" w:rsidP="00EA1117">
      <w:pPr>
        <w:rPr>
          <w:b/>
          <w:bCs/>
        </w:rPr>
      </w:pPr>
      <w:r w:rsidRPr="00E562D4">
        <w:rPr>
          <w:b/>
          <w:bCs/>
        </w:rPr>
        <w:drawing>
          <wp:inline distT="0" distB="0" distL="0" distR="0" wp14:anchorId="06696A65" wp14:editId="0AD0B803">
            <wp:extent cx="3289300" cy="3659849"/>
            <wp:effectExtent l="0" t="0" r="6350" b="0"/>
            <wp:docPr id="138053942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9422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076" cy="36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F025" w14:textId="3459B365" w:rsidR="00096AF1" w:rsidRPr="00096AF1" w:rsidRDefault="00096AF1" w:rsidP="00096AF1">
      <w:r w:rsidRPr="00096AF1">
        <w:t xml:space="preserve">A partir del análisis </w:t>
      </w:r>
      <w:r>
        <w:t xml:space="preserve">de la estadística </w:t>
      </w:r>
      <w:r w:rsidRPr="00096AF1">
        <w:t>descriptiv</w:t>
      </w:r>
      <w:r>
        <w:t>a</w:t>
      </w:r>
      <w:r w:rsidRPr="00096AF1">
        <w:t xml:space="preserve"> realizad</w:t>
      </w:r>
      <w:r>
        <w:t>a</w:t>
      </w:r>
      <w:r w:rsidRPr="00096AF1">
        <w:t xml:space="preserve"> sobre los indicadores económicos seleccionados para Argentina y Estados Unidos en el período 2011–</w:t>
      </w:r>
      <w:r w:rsidRPr="00096AF1">
        <w:t xml:space="preserve">2021, </w:t>
      </w:r>
      <w:r>
        <w:t xml:space="preserve">podemos </w:t>
      </w:r>
      <w:r w:rsidRPr="00096AF1">
        <w:t>observa</w:t>
      </w:r>
      <w:r>
        <w:t>r</w:t>
      </w:r>
      <w:r w:rsidRPr="00096AF1">
        <w:t xml:space="preserve"> diferencias estructurales entre ambos países.</w:t>
      </w:r>
    </w:p>
    <w:p w14:paraId="40259368" w14:textId="7A6061C1" w:rsidR="00096AF1" w:rsidRPr="00096AF1" w:rsidRDefault="00096AF1" w:rsidP="00096AF1">
      <w:r w:rsidRPr="00096AF1">
        <w:t xml:space="preserve">En primer lugar, </w:t>
      </w:r>
      <w:r>
        <w:t xml:space="preserve">con respecto a </w:t>
      </w:r>
      <w:r w:rsidRPr="00096AF1">
        <w:t xml:space="preserve">la capitalización bursátil respecto al PIB (%) es considerablemente más alta en Estados Unidos en comparación con Argentina. Esto refleja un mercado de capitales más desarrollado en </w:t>
      </w:r>
      <w:proofErr w:type="gramStart"/>
      <w:r w:rsidRPr="00096AF1">
        <w:t>EE.UU.</w:t>
      </w:r>
      <w:proofErr w:type="gramEnd"/>
      <w:r w:rsidRPr="00096AF1">
        <w:t>, con mayor participación del sector financiero en la economía. Además, el mayor desvío estándar</w:t>
      </w:r>
      <w:r>
        <w:t xml:space="preserve"> nos</w:t>
      </w:r>
      <w:r w:rsidRPr="00096AF1">
        <w:t xml:space="preserve"> indica también</w:t>
      </w:r>
      <w:r>
        <w:t xml:space="preserve"> que cuenta con</w:t>
      </w:r>
      <w:r w:rsidRPr="00096AF1">
        <w:t xml:space="preserve"> una mayor variabilidad en este indicador.</w:t>
      </w:r>
    </w:p>
    <w:p w14:paraId="7C94E00F" w14:textId="7B25F723" w:rsidR="00096AF1" w:rsidRPr="00096AF1" w:rsidRDefault="00096AF1" w:rsidP="00096AF1">
      <w:r w:rsidRPr="00096AF1">
        <w:t xml:space="preserve">Por otro lado, los activos de bancos comerciales respecto al PIB (%) también son más elevados en Estados Unidos, lo que sugiere un sistema bancario más grande </w:t>
      </w:r>
      <w:proofErr w:type="gramStart"/>
      <w:r w:rsidRPr="00096AF1">
        <w:t xml:space="preserve">en </w:t>
      </w:r>
      <w:r>
        <w:t>relación</w:t>
      </w:r>
      <w:r w:rsidRPr="00096AF1">
        <w:t xml:space="preserve"> a</w:t>
      </w:r>
      <w:proofErr w:type="gramEnd"/>
      <w:r w:rsidRPr="00096AF1">
        <w:t xml:space="preserve"> su economía. En Argentina, este indicador </w:t>
      </w:r>
      <w:r>
        <w:t>tiene</w:t>
      </w:r>
      <w:r w:rsidRPr="00096AF1">
        <w:t xml:space="preserve"> menores valores promedio y menor dispersión, lo que podría asociarse a un meno</w:t>
      </w:r>
      <w:r>
        <w:t>r desarrollo</w:t>
      </w:r>
      <w:r w:rsidRPr="00096AF1">
        <w:t xml:space="preserve"> financier</w:t>
      </w:r>
      <w:r>
        <w:t>o</w:t>
      </w:r>
      <w:r w:rsidRPr="00096AF1">
        <w:t xml:space="preserve"> o a restricciones estructurales del sector bancario local.</w:t>
      </w:r>
    </w:p>
    <w:p w14:paraId="76649323" w14:textId="56F06A4F" w:rsidR="00096AF1" w:rsidRPr="00096AF1" w:rsidRDefault="00096AF1" w:rsidP="00096AF1">
      <w:r w:rsidRPr="00096AF1">
        <w:t xml:space="preserve">En resumen, el análisis de estas series </w:t>
      </w:r>
      <w:r>
        <w:t>muestra</w:t>
      </w:r>
      <w:r w:rsidRPr="00096AF1">
        <w:t xml:space="preserve"> diferencias significativas en la estructura financiera de ambos países, coherentes con el grado de desarrollo y profundidad de sus respectivos mercados</w:t>
      </w:r>
      <w:r>
        <w:t xml:space="preserve"> (principalmente financieros)</w:t>
      </w:r>
      <w:r w:rsidRPr="00096AF1">
        <w:t>.</w:t>
      </w:r>
    </w:p>
    <w:p w14:paraId="53128784" w14:textId="77777777" w:rsidR="00EA1117" w:rsidRPr="00EA1117" w:rsidRDefault="00EA1117" w:rsidP="00EA1117">
      <w:pPr>
        <w:rPr>
          <w:b/>
          <w:bCs/>
          <w:u w:val="single"/>
        </w:rPr>
      </w:pPr>
    </w:p>
    <w:p w14:paraId="36878A72" w14:textId="6CAE888E" w:rsidR="00560D32" w:rsidRPr="00EA1117" w:rsidRDefault="00560D32" w:rsidP="00EA1117">
      <w:pPr>
        <w:rPr>
          <w:b/>
          <w:bCs/>
          <w:u w:val="single"/>
        </w:rPr>
      </w:pPr>
      <w:r w:rsidRPr="00EA1117">
        <w:rPr>
          <w:b/>
          <w:bCs/>
          <w:u w:val="single"/>
        </w:rPr>
        <w:t>P</w:t>
      </w:r>
      <w:r w:rsidR="00EA1117">
        <w:rPr>
          <w:b/>
          <w:bCs/>
          <w:u w:val="single"/>
        </w:rPr>
        <w:t xml:space="preserve">unto </w:t>
      </w:r>
      <w:r w:rsidRPr="00EA1117">
        <w:rPr>
          <w:b/>
          <w:bCs/>
          <w:u w:val="single"/>
        </w:rPr>
        <w:t xml:space="preserve">3 </w:t>
      </w:r>
    </w:p>
    <w:p w14:paraId="1F95B8C7" w14:textId="77777777" w:rsidR="00560D32" w:rsidRPr="00EA1117" w:rsidRDefault="00560D32" w:rsidP="00560D32">
      <w:pPr>
        <w:jc w:val="center"/>
        <w:rPr>
          <w:b/>
          <w:bCs/>
          <w:u w:val="single"/>
        </w:rPr>
      </w:pPr>
    </w:p>
    <w:p w14:paraId="69C27D94" w14:textId="3BD37ADC" w:rsidR="00560D32" w:rsidRPr="00EA1117" w:rsidRDefault="00560D32" w:rsidP="00560D32">
      <w:pPr>
        <w:rPr>
          <w:b/>
          <w:bCs/>
          <w:u w:val="single"/>
        </w:rPr>
      </w:pPr>
      <w:r w:rsidRPr="00EA1117">
        <w:rPr>
          <w:b/>
          <w:bCs/>
          <w:noProof/>
          <w:u w:val="single"/>
        </w:rPr>
        <w:drawing>
          <wp:inline distT="0" distB="0" distL="0" distR="0" wp14:anchorId="04D9C5B1" wp14:editId="67BBB014">
            <wp:extent cx="5400040" cy="3597910"/>
            <wp:effectExtent l="0" t="0" r="0" b="2540"/>
            <wp:docPr id="1949203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3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117">
        <w:rPr>
          <w:b/>
          <w:bCs/>
          <w:noProof/>
          <w:u w:val="single"/>
        </w:rPr>
        <w:drawing>
          <wp:inline distT="0" distB="0" distL="0" distR="0" wp14:anchorId="3B1D0B09" wp14:editId="7B510567">
            <wp:extent cx="5400040" cy="2273935"/>
            <wp:effectExtent l="0" t="0" r="0" b="0"/>
            <wp:docPr id="273937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3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55DE" w14:textId="77777777" w:rsidR="00560D32" w:rsidRPr="00EA1117" w:rsidRDefault="00560D32" w:rsidP="00560D32">
      <w:r w:rsidRPr="00EA1117">
        <w:t xml:space="preserve">La imagen muestra la capitalización bursátil respecto al PIB (%) de Argentina y </w:t>
      </w:r>
      <w:proofErr w:type="gramStart"/>
      <w:r w:rsidRPr="00EA1117">
        <w:t>EE.UU.</w:t>
      </w:r>
      <w:proofErr w:type="gramEnd"/>
      <w:r w:rsidRPr="00EA1117">
        <w:t xml:space="preserve"> entre 2011 y 2020. </w:t>
      </w:r>
    </w:p>
    <w:p w14:paraId="14F71639" w14:textId="6109F716" w:rsidR="00560D32" w:rsidRPr="00EA1117" w:rsidRDefault="00560D32" w:rsidP="00560D32">
      <w:r w:rsidRPr="00EA1117">
        <w:t xml:space="preserve">Lo que salta a la vista es el crecimiento constante del mercado bursátil estadounidense respecto al </w:t>
      </w:r>
      <w:proofErr w:type="spellStart"/>
      <w:r w:rsidRPr="00EA1117">
        <w:t>pib</w:t>
      </w:r>
      <w:proofErr w:type="spellEnd"/>
      <w:r w:rsidRPr="00EA1117">
        <w:t>, mientras que Argentina ha mantenido cifras bajas, con un pico en 2017.</w:t>
      </w:r>
    </w:p>
    <w:p w14:paraId="661C4B04" w14:textId="77777777" w:rsidR="00560D32" w:rsidRPr="00EA1117" w:rsidRDefault="00560D32" w:rsidP="00560D32">
      <w:pPr>
        <w:rPr>
          <w:b/>
          <w:bCs/>
          <w:u w:val="single"/>
        </w:rPr>
      </w:pPr>
      <w:r w:rsidRPr="00EA1117">
        <w:rPr>
          <w:b/>
          <w:bCs/>
          <w:u w:val="single"/>
        </w:rPr>
        <w:t>Conclusión</w:t>
      </w:r>
    </w:p>
    <w:p w14:paraId="76F56720" w14:textId="5C7F8B59" w:rsidR="00560D32" w:rsidRPr="00EA1117" w:rsidRDefault="00560D32" w:rsidP="00560D32">
      <w:pPr>
        <w:rPr>
          <w:b/>
          <w:bCs/>
          <w:u w:val="single"/>
        </w:rPr>
      </w:pPr>
      <w:r w:rsidRPr="00EA1117">
        <w:rPr>
          <w:b/>
          <w:bCs/>
          <w:u w:val="single"/>
        </w:rPr>
        <w:t>Índice Warren</w:t>
      </w:r>
    </w:p>
    <w:p w14:paraId="2E1D15DE" w14:textId="0778A0BB" w:rsidR="00560D32" w:rsidRPr="00EA1117" w:rsidRDefault="00560D32" w:rsidP="00560D32">
      <w:r w:rsidRPr="00EA1117">
        <w:lastRenderedPageBreak/>
        <w:t xml:space="preserve">El índice Warren, también llamado índice Buffett, compara la capitalización bursátil de un país con su PIB. Para analizar si </w:t>
      </w:r>
      <w:r w:rsidR="003C5A0F" w:rsidRPr="00EA1117">
        <w:t>el mercado esta sobrevaluado/subvaluado respecto a la economía real.</w:t>
      </w:r>
      <w:r w:rsidRPr="00EA1117">
        <w:t xml:space="preserve"> </w:t>
      </w:r>
    </w:p>
    <w:p w14:paraId="3F8228AB" w14:textId="5658F789" w:rsidR="00560D32" w:rsidRPr="00EA1117" w:rsidRDefault="00560D32" w:rsidP="00560D32">
      <w:pPr>
        <w:rPr>
          <w:u w:val="single"/>
        </w:rPr>
      </w:pPr>
      <w:r w:rsidRPr="00EA1117">
        <w:rPr>
          <w:u w:val="single"/>
        </w:rPr>
        <w:t>En este caso:</w:t>
      </w:r>
    </w:p>
    <w:p w14:paraId="0BA860DB" w14:textId="0D16369E" w:rsidR="00560D32" w:rsidRPr="00EA1117" w:rsidRDefault="00560D32" w:rsidP="00560D32">
      <w:r w:rsidRPr="00EA1117">
        <w:t xml:space="preserve">Esto refleja la evolución </w:t>
      </w:r>
      <w:proofErr w:type="spellStart"/>
      <w:r w:rsidRPr="00EA1117">
        <w:t>bursatil</w:t>
      </w:r>
      <w:proofErr w:type="spellEnd"/>
      <w:r w:rsidRPr="00EA1117">
        <w:t xml:space="preserve"> superior al crecimiento del </w:t>
      </w:r>
      <w:proofErr w:type="spellStart"/>
      <w:r w:rsidRPr="00EA1117">
        <w:t>pib</w:t>
      </w:r>
      <w:proofErr w:type="spellEnd"/>
      <w:r w:rsidRPr="00EA1117">
        <w:t xml:space="preserve"> del mercado estadounidense frente a la escasa evolución respecto a Argentina.</w:t>
      </w:r>
    </w:p>
    <w:p w14:paraId="542947C4" w14:textId="77777777" w:rsidR="00560D32" w:rsidRPr="00EA1117" w:rsidRDefault="00560D32" w:rsidP="00560D32">
      <w:pPr>
        <w:rPr>
          <w:b/>
          <w:bCs/>
          <w:u w:val="single"/>
        </w:rPr>
      </w:pPr>
    </w:p>
    <w:sectPr w:rsidR="00560D32" w:rsidRPr="00EA1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32"/>
    <w:rsid w:val="00096AF1"/>
    <w:rsid w:val="001720BE"/>
    <w:rsid w:val="003C0B6B"/>
    <w:rsid w:val="003C5A0F"/>
    <w:rsid w:val="00560D32"/>
    <w:rsid w:val="00E562D4"/>
    <w:rsid w:val="00E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FE47"/>
  <w15:chartTrackingRefBased/>
  <w15:docId w15:val="{5860712D-6C29-4C0B-B209-62009C96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D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D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D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D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D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D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D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D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D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D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correa</dc:creator>
  <cp:keywords/>
  <dc:description/>
  <cp:lastModifiedBy>Wenceslao Beveraggi</cp:lastModifiedBy>
  <cp:revision>2</cp:revision>
  <dcterms:created xsi:type="dcterms:W3CDTF">2025-04-04T15:40:00Z</dcterms:created>
  <dcterms:modified xsi:type="dcterms:W3CDTF">2025-04-04T15:40:00Z</dcterms:modified>
</cp:coreProperties>
</file>