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F6EBB0" w14:textId="77777777" w:rsidR="00495D34" w:rsidRDefault="00495D34" w:rsidP="00495D34">
      <w:pPr>
        <w:jc w:val="center"/>
        <w:rPr>
          <w:b/>
          <w:bCs/>
          <w:sz w:val="28"/>
          <w:szCs w:val="28"/>
        </w:rPr>
      </w:pPr>
      <w:bookmarkStart w:id="0" w:name="_Hlk241156174"/>
      <w:bookmarkEnd w:id="0"/>
      <w:r>
        <w:rPr>
          <w:noProof/>
        </w:rPr>
        <w:drawing>
          <wp:inline distT="0" distB="0" distL="0" distR="0" wp14:anchorId="7F567140" wp14:editId="32439470">
            <wp:extent cx="2341418" cy="703500"/>
            <wp:effectExtent l="19050" t="0" r="1732" b="0"/>
            <wp:docPr id="9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C8046" w14:textId="77777777" w:rsidR="00495D34" w:rsidRDefault="00495D34" w:rsidP="00495D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5E91E641" w14:textId="77777777" w:rsidR="00495D34" w:rsidRDefault="00495D34" w:rsidP="00495D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государственный технологический университет «СТАНКИН»</w:t>
      </w:r>
    </w:p>
    <w:p w14:paraId="1E3B29E0" w14:textId="77777777" w:rsidR="00495D34" w:rsidRDefault="00495D34" w:rsidP="00495D34">
      <w:pPr>
        <w:pBdr>
          <w:bottom w:val="single" w:sz="4" w:space="1" w:color="00000A"/>
        </w:pBd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(ФГБОУ ВО «МГТУ «СТАНКИН»)</w:t>
      </w:r>
    </w:p>
    <w:p w14:paraId="5EC23D2E" w14:textId="77777777" w:rsidR="00495D34" w:rsidRDefault="00495D34" w:rsidP="00495D34">
      <w:pPr>
        <w:jc w:val="center"/>
        <w:rPr>
          <w:i/>
          <w:sz w:val="28"/>
          <w:szCs w:val="28"/>
        </w:rPr>
      </w:pPr>
    </w:p>
    <w:tbl>
      <w:tblPr>
        <w:tblW w:w="9607" w:type="dxa"/>
        <w:tblLayout w:type="fixed"/>
        <w:tblLook w:val="04A0" w:firstRow="1" w:lastRow="0" w:firstColumn="1" w:lastColumn="0" w:noHBand="0" w:noVBand="1"/>
      </w:tblPr>
      <w:tblGrid>
        <w:gridCol w:w="4764"/>
        <w:gridCol w:w="4843"/>
      </w:tblGrid>
      <w:tr w:rsidR="00495D34" w14:paraId="62083CE0" w14:textId="77777777" w:rsidTr="008E6BF5">
        <w:trPr>
          <w:trHeight w:val="826"/>
        </w:trPr>
        <w:tc>
          <w:tcPr>
            <w:tcW w:w="4764" w:type="dxa"/>
          </w:tcPr>
          <w:p w14:paraId="5CB20080" w14:textId="77777777" w:rsidR="00495D34" w:rsidRDefault="00495D34" w:rsidP="008E6BF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  <w:tc>
          <w:tcPr>
            <w:tcW w:w="4843" w:type="dxa"/>
          </w:tcPr>
          <w:p w14:paraId="33CA12D4" w14:textId="77777777" w:rsidR="00495D34" w:rsidRDefault="00495D34" w:rsidP="008E6BF5">
            <w:pPr>
              <w:widowControl w:val="0"/>
              <w:ind w:left="121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Кафедра</w:t>
            </w:r>
          </w:p>
          <w:p w14:paraId="6A41312B" w14:textId="77777777" w:rsidR="00495D34" w:rsidRDefault="00495D34" w:rsidP="008E6BF5">
            <w:pPr>
              <w:widowControl w:val="0"/>
              <w:ind w:left="1212"/>
              <w:jc w:val="center"/>
            </w:pPr>
            <w:r>
              <w:rPr>
                <w:b/>
                <w:bCs/>
                <w:sz w:val="28"/>
                <w:szCs w:val="28"/>
              </w:rPr>
              <w:t>Прикладная информатика</w:t>
            </w:r>
          </w:p>
        </w:tc>
      </w:tr>
    </w:tbl>
    <w:p w14:paraId="076EB0AC" w14:textId="77777777" w:rsidR="00495D34" w:rsidRDefault="00495D34" w:rsidP="00495D34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Основная образовательная программа 09.03.03</w:t>
      </w:r>
      <w:r>
        <w:rPr>
          <w:b/>
          <w:bCs/>
          <w:sz w:val="28"/>
          <w:szCs w:val="28"/>
        </w:rPr>
        <w:br/>
        <w:t>«Прикладная информатика»</w:t>
      </w:r>
    </w:p>
    <w:p w14:paraId="5A9B71C9" w14:textId="77777777" w:rsidR="00C46094" w:rsidRDefault="00C46094" w:rsidP="00495D34">
      <w:pPr>
        <w:spacing w:before="200"/>
        <w:jc w:val="center"/>
        <w:rPr>
          <w:b/>
          <w:bCs/>
          <w:sz w:val="28"/>
          <w:szCs w:val="28"/>
        </w:rPr>
      </w:pPr>
    </w:p>
    <w:p w14:paraId="3C7C670A" w14:textId="7B2DE94B" w:rsidR="00495D34" w:rsidRDefault="00495D34" w:rsidP="00495D34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дисциплине «</w:t>
      </w:r>
      <w:r>
        <w:rPr>
          <w:b/>
          <w:bCs/>
          <w:sz w:val="28"/>
          <w:szCs w:val="28"/>
        </w:rPr>
        <w:t>Информационные системы и технологии</w:t>
      </w:r>
      <w:r>
        <w:rPr>
          <w:b/>
          <w:bCs/>
          <w:sz w:val="28"/>
          <w:szCs w:val="28"/>
        </w:rPr>
        <w:t>»</w:t>
      </w:r>
    </w:p>
    <w:p w14:paraId="397FF21A" w14:textId="77777777" w:rsidR="00495D34" w:rsidRDefault="00495D34" w:rsidP="00495D34">
      <w:pPr>
        <w:spacing w:after="80"/>
        <w:jc w:val="center"/>
      </w:pPr>
      <w:r>
        <w:rPr>
          <w:b/>
          <w:sz w:val="32"/>
        </w:rPr>
        <w:t>Проектная работа: «Информационная система оформления ОСАГО»</w:t>
      </w:r>
    </w:p>
    <w:p w14:paraId="3D8E3B49" w14:textId="77777777" w:rsidR="00495D34" w:rsidRPr="00E24223" w:rsidRDefault="00495D34" w:rsidP="00495D34">
      <w:pPr>
        <w:spacing w:before="200"/>
        <w:jc w:val="center"/>
        <w:rPr>
          <w:b/>
          <w:bCs/>
          <w:sz w:val="28"/>
          <w:szCs w:val="28"/>
        </w:rPr>
      </w:pPr>
    </w:p>
    <w:p w14:paraId="7EB5FB3E" w14:textId="77777777" w:rsidR="00495D34" w:rsidRDefault="00495D34" w:rsidP="00495D34">
      <w:pPr>
        <w:jc w:val="center"/>
        <w:rPr>
          <w:sz w:val="28"/>
          <w:szCs w:val="28"/>
        </w:rPr>
      </w:pPr>
    </w:p>
    <w:tbl>
      <w:tblPr>
        <w:tblStyle w:val="a5"/>
        <w:tblW w:w="9355" w:type="dxa"/>
        <w:jc w:val="center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556"/>
        <w:gridCol w:w="3799"/>
      </w:tblGrid>
      <w:tr w:rsidR="00495D34" w14:paraId="7DC31D62" w14:textId="77777777" w:rsidTr="008E6BF5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26747096" w14:textId="77777777" w:rsidR="00495D34" w:rsidRDefault="00495D34" w:rsidP="008E6BF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  <w:p w14:paraId="5C0FF618" w14:textId="77777777" w:rsidR="00495D34" w:rsidRPr="00BE5281" w:rsidRDefault="00495D34" w:rsidP="008E6BF5">
            <w:pPr>
              <w:widowControl w:val="0"/>
              <w:spacing w:after="1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группы ИДБ-2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-1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E88479" w14:textId="77777777" w:rsidR="003A0909" w:rsidRPr="003A0909" w:rsidRDefault="003A0909" w:rsidP="003A0909">
            <w:pPr>
              <w:widowControl w:val="0"/>
              <w:jc w:val="center"/>
              <w:rPr>
                <w:sz w:val="28"/>
                <w:szCs w:val="28"/>
              </w:rPr>
            </w:pPr>
            <w:r w:rsidRPr="003A0909">
              <w:rPr>
                <w:sz w:val="28"/>
                <w:szCs w:val="28"/>
              </w:rPr>
              <w:t>Таган А.М</w:t>
            </w:r>
          </w:p>
          <w:p w14:paraId="582EE95A" w14:textId="77777777" w:rsidR="003A0909" w:rsidRPr="003A0909" w:rsidRDefault="003A0909" w:rsidP="003A0909">
            <w:pPr>
              <w:widowControl w:val="0"/>
              <w:jc w:val="center"/>
              <w:rPr>
                <w:sz w:val="28"/>
                <w:szCs w:val="28"/>
              </w:rPr>
            </w:pPr>
            <w:r w:rsidRPr="003A0909">
              <w:rPr>
                <w:sz w:val="28"/>
                <w:szCs w:val="28"/>
              </w:rPr>
              <w:t>Киселев Д.А.</w:t>
            </w:r>
          </w:p>
          <w:p w14:paraId="1ABB18E9" w14:textId="77777777" w:rsidR="003A0909" w:rsidRPr="003A0909" w:rsidRDefault="003A0909" w:rsidP="003A0909">
            <w:pPr>
              <w:widowControl w:val="0"/>
              <w:jc w:val="center"/>
              <w:rPr>
                <w:sz w:val="28"/>
                <w:szCs w:val="28"/>
              </w:rPr>
            </w:pPr>
            <w:r w:rsidRPr="003A0909">
              <w:rPr>
                <w:sz w:val="28"/>
                <w:szCs w:val="28"/>
              </w:rPr>
              <w:t>Романов Н.И.</w:t>
            </w:r>
          </w:p>
          <w:p w14:paraId="16B755C0" w14:textId="77777777" w:rsidR="003A0909" w:rsidRPr="003A0909" w:rsidRDefault="003A0909" w:rsidP="003A0909">
            <w:pPr>
              <w:widowControl w:val="0"/>
              <w:jc w:val="center"/>
              <w:rPr>
                <w:sz w:val="28"/>
                <w:szCs w:val="28"/>
              </w:rPr>
            </w:pPr>
            <w:r w:rsidRPr="003A0909">
              <w:rPr>
                <w:sz w:val="28"/>
                <w:szCs w:val="28"/>
              </w:rPr>
              <w:t>Усков М.В.</w:t>
            </w:r>
          </w:p>
          <w:p w14:paraId="6B60DB1F" w14:textId="12615595" w:rsidR="00495D34" w:rsidRPr="00495D34" w:rsidRDefault="003A0909" w:rsidP="003A0909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3A0909">
              <w:rPr>
                <w:sz w:val="28"/>
                <w:szCs w:val="28"/>
                <w:lang w:val="en-US"/>
              </w:rPr>
              <w:t>Мехова</w:t>
            </w:r>
            <w:proofErr w:type="spellEnd"/>
            <w:r w:rsidRPr="003A0909">
              <w:rPr>
                <w:sz w:val="28"/>
                <w:szCs w:val="28"/>
                <w:lang w:val="en-US"/>
              </w:rPr>
              <w:t xml:space="preserve"> А.С.</w:t>
            </w:r>
          </w:p>
        </w:tc>
      </w:tr>
      <w:tr w:rsidR="00495D34" w14:paraId="1488053D" w14:textId="77777777" w:rsidTr="008E6BF5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414B32CF" w14:textId="77777777" w:rsidR="00495D34" w:rsidRDefault="00495D34" w:rsidP="008E6BF5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7CE912ED" w14:textId="77777777" w:rsidR="00495D34" w:rsidRDefault="00495D34" w:rsidP="008E6BF5">
            <w:pPr>
              <w:widowControl w:val="0"/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495D34" w14:paraId="3AF3965A" w14:textId="77777777" w:rsidTr="008E6BF5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413DA171" w14:textId="77777777" w:rsidR="00495D34" w:rsidRDefault="00495D34" w:rsidP="008E6BF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7467534D" w14:textId="7A8CE6AF" w:rsidR="00495D34" w:rsidRPr="00845034" w:rsidRDefault="00845034" w:rsidP="008E6BF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Бычков С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</w:rPr>
              <w:t>Ю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010318B" w14:textId="77777777" w:rsidR="00495D34" w:rsidRDefault="00495D34" w:rsidP="00495D34">
      <w:pPr>
        <w:jc w:val="center"/>
        <w:rPr>
          <w:sz w:val="28"/>
          <w:szCs w:val="28"/>
        </w:rPr>
      </w:pPr>
    </w:p>
    <w:p w14:paraId="08494E88" w14:textId="77777777" w:rsidR="00495D34" w:rsidRPr="00FE2915" w:rsidRDefault="00495D34" w:rsidP="00495D34">
      <w:pPr>
        <w:jc w:val="center"/>
        <w:rPr>
          <w:sz w:val="28"/>
          <w:szCs w:val="28"/>
        </w:rPr>
      </w:pPr>
      <w:r w:rsidRPr="4E363C00">
        <w:rPr>
          <w:sz w:val="28"/>
          <w:szCs w:val="28"/>
        </w:rPr>
        <w:t>Москва, 202</w:t>
      </w:r>
      <w:r>
        <w:rPr>
          <w:sz w:val="28"/>
          <w:szCs w:val="28"/>
        </w:rPr>
        <w:t>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 w:val="0"/>
          <w:sz w:val="36"/>
        </w:rPr>
        <w:t>Ревью диаграмм компонентов (C4, уровень 3)</w:t>
      </w:r>
    </w:p>
    <w:p>
      <w:pPr>
        <w:jc w:val="center"/>
      </w:pPr>
      <w:r>
        <w:rPr>
          <w:b w:val="0"/>
          <w:i w:val="0"/>
        </w:rPr>
        <w:t>ИС ОСАГО, ветки new era — итоги обсуждений</w:t>
      </w:r>
    </w:p>
    <w:p>
      <w:pPr>
        <w:jc w:val="center"/>
      </w:pPr>
      <w:r>
        <w:rPr>
          <w:b w:val="0"/>
          <w:i/>
        </w:rPr>
        <w:t>Автор: тимлид команды. Участники: Дима (API), Миша (Worker), Амелия (Backoffice), Никита (Web App).</w:t>
      </w:r>
    </w:p>
    <w:p>
      <w:pPr>
        <w:pStyle w:val="Heading1"/>
      </w:pPr>
      <w:r>
        <w:t>Как проходило ревью</w:t>
      </w:r>
    </w:p>
    <w:p>
      <w:r>
        <w:rPr>
          <w:b w:val="0"/>
          <w:i w:val="0"/>
        </w:rPr>
        <w:t>Каждую диаграмму компонентов сверяли с утвержденными диаграммами контекста и контейнеров (context.puml, container.puml). Диаграмма компонентов раскрывает ровно один контейнер, поэтому проверяли три вещи: (1) все связи этого контейнера с уровня 2 перенесены один в один — те же внешние элементы, направления, подписи и протоколы, а асинхронные связи (пунктир на уровне 2) остались пунктирными; (2) каждая такая связь выходит из конкретного компонента или входит в него; (3) внутри контейнера соблюдены слои и нет противоречий с кодом в ветках. Ниже по каждому — исходная диаграмма, исправленная версия и короткие пояснения. Это сводка нескольких обсуждений.</w:t>
      </w:r>
    </w:p>
    <w:p>
      <w:r>
        <w:rPr>
          <w:b w:val="0"/>
          <w:i w:val="0"/>
        </w:rPr>
        <w:t>Обозначения на исправленных диаграммах: оранжевая рамка — компонент изменен или добавлен на ревью; черная сплошная линия — связь, перенесенная с диаграммы контейнеров; черный пунктир — асинхронная связь уровня 2; серая линия — внутренняя связь; фиолетовый пунктир — проверка прав/роли; серый пунктир — запись в аудит. Подписи внешних связей дословно совпадают с container.puml. К каждой диаграмме приложены файлы .drawio и .puml; в отчете показаны обе версии — нарисованная в draw.io и построенная PlantUML из .puml.</w:t>
      </w:r>
    </w:p>
    <w:p>
      <w:pPr>
        <w:pStyle w:val="Heading1"/>
      </w:pPr>
      <w:r>
        <w:t>Общие решения для всей команды</w:t>
      </w:r>
    </w:p>
    <w:p>
      <w:pPr>
        <w:pStyle w:val="ListBullet"/>
      </w:pPr>
      <w:r>
        <w:rPr>
          <w:b/>
        </w:rPr>
        <w:t>Внешние связи</w:t>
      </w:r>
      <w:r>
        <w:t xml:space="preserve"> — один в один с уровнем 2 — сколько связей у контейнера на диаграмме контейнеров, столько и на его диаграмме компонентов, с теми же подписями и протоколами. Ничего нового за пределами контейнера не придумываем. Если к одной базе обращаются несколько репозиториев, они сходятся в одну линию — это одна связь уровня 2.</w:t>
      </w:r>
    </w:p>
    <w:p>
      <w:pPr>
        <w:pStyle w:val="ListBullet"/>
      </w:pPr>
      <w:r>
        <w:rPr>
          <w:b/>
        </w:rPr>
        <w:t>Пользователей не рисуем</w:t>
      </w:r>
      <w:r>
        <w:t xml:space="preserve"> — на диаграммах компонентов нет акторов: они уже показаны на уровнях 1–2. Поэтому связи «человек → контейнер» (в том числе «Страховой агент → API», КВ) на компонентных не показаны; роли перечислены в описании AppRouter и AccessService.</w:t>
      </w:r>
    </w:p>
    <w:p>
      <w:pPr>
        <w:pStyle w:val="ListBullet"/>
      </w:pPr>
      <w:r>
        <w:rPr>
          <w:b/>
        </w:rPr>
        <w:t>Имена</w:t>
      </w:r>
      <w:r>
        <w:t xml:space="preserve"> — как на диаграмме контейнеров: Web App, Backoffice, API, Worker, DB_USERS, DB_TARIFS, DB_AUDIT, DB_FILES, АИС ОСАГО (РСА), Платежная система, SMS-шлюз, E-mail система. Варианты BD_* и «BD_DTP» убраны.</w:t>
      </w:r>
    </w:p>
    <w:p>
      <w:pPr>
        <w:pStyle w:val="ListBullet"/>
      </w:pPr>
      <w:r>
        <w:rPr>
          <w:b/>
        </w:rPr>
        <w:t>Очередь задач</w:t>
      </w:r>
      <w:r>
        <w:t xml:space="preserve"> — outbox в DB_AUDIT, без Redis. Со стороны API это связь «API → Worker: ставит задачи» (из TaskQueueFacade), со стороны Worker — «Worker → DB_AUDIT: забирает задачи из outbox» (через OutboxPoller и AuditRepository).</w:t>
      </w:r>
    </w:p>
    <w:p>
      <w:pPr>
        <w:pStyle w:val="ListBullet"/>
      </w:pPr>
      <w:r>
        <w:rPr>
          <w:b/>
        </w:rPr>
        <w:t>Права</w:t>
      </w:r>
      <w:r>
        <w:t xml:space="preserve"> — в API один общий AccessService (RBAC) читает роли через UserRepository; на фронтах страницы закрывает AppRouter по роли, токен подставляет HttpClient.</w:t>
      </w:r>
    </w:p>
    <w:p>
      <w:pPr>
        <w:pStyle w:val="ListBullet"/>
      </w:pPr>
      <w:r>
        <w:rPr>
          <w:b/>
        </w:rPr>
        <w:t>Аудит и данные</w:t>
      </w:r>
      <w:r>
        <w:t xml:space="preserve"> — в API аудит и очередь пишет AccidentRepository (DB_AUDIT, как в исходной диаграмме Димы), тарифы — TariffRepository, пользователи и полисы — UserRepository, файлы — FileRepository; у Worker аудит и outbox — AuditRepository, транзакции и платежи — TransactionRepository.</w:t>
      </w:r>
    </w:p>
    <w:p>
      <w:pPr>
        <w:pStyle w:val="ListBullet"/>
      </w:pPr>
      <w:r>
        <w:rPr>
          <w:b/>
        </w:rPr>
        <w:t>Слои</w:t>
      </w:r>
      <w:r>
        <w:t xml:space="preserve"> — Controller → Service → Facade/Repository → БД; внешние системы только через фасады; сервис не ходит в БД напрямую.</w:t>
      </w:r>
    </w:p>
    <w:p>
      <w:r>
        <w:br w:type="page"/>
      </w:r>
    </w:p>
    <w:p>
      <w:pPr>
        <w:pStyle w:val="Heading1"/>
      </w:pPr>
      <w:r>
        <w:t>1. Дима — API</w:t>
      </w:r>
    </w:p>
    <w:p>
      <w:r>
        <w:rPr>
          <w:b w:val="0"/>
          <w:i w:val="0"/>
        </w:rPr>
        <w:t>Дима раскрывал контейнер API, но показал только контур ДТП, поэтому большая часть связей API с уровня 2 (SMS-шлюз, платежная система и webhook, E-mail, DB_USERS, DB_TARIFS, Backoffice) не была отражена. На обсуждениях договорились не раздувать диаграмму: его компоненты не трогаем, добавляем только то, что нужно, чтобы связи уровня 2 выходили из конкретных компонентов, и общую проверку прав. Контуры финансов, полисов, агентов и отдельные стратегии пока не рисуем — они уйдут на второй этап.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5339" cy="5471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a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5339" cy="54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1 — Исходная диаграмма Димы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4741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ompon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74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2 — Диаграмма компонентов API после ревью</w:t>
      </w:r>
    </w:p>
    <w:p>
      <w:r>
        <w:br w:type="page"/>
      </w:r>
    </w:p>
    <w:p>
      <w:r>
        <w:rPr>
          <w:b w:val="0"/>
          <w:i/>
        </w:rPr>
        <w:t>Та же диаграмма в PlantUML (файл .puml в папке puml). Содержимое и подписи связей те же, но расположение блоков и линий выбирает сам PlantUML, поэтому вид отличается от версии draw.io.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1549" cy="54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1549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3 — Диаграмма компонентов API после ревью — вид в PlantUML</w:t>
      </w:r>
    </w:p>
    <w:p>
      <w:pPr>
        <w:pStyle w:val="Heading2"/>
      </w:pPr>
      <w:r>
        <w:t>Описание компонентов</w:t>
      </w:r>
    </w:p>
    <w:p>
      <w:r>
        <w:rPr>
          <w:b w:val="0"/>
          <w:i w:val="0"/>
        </w:rPr>
        <w:t>Исходные компоненты Димы (контур ДТП) остались как были; ниже — только то, что добавлено, чтобы закрыть связи уровня 2.</w:t>
      </w:r>
    </w:p>
    <w:p>
      <w:pPr>
        <w:pStyle w:val="ListBullet"/>
      </w:pPr>
      <w:r>
        <w:rPr>
          <w:b/>
        </w:rPr>
        <w:t>Controllers</w:t>
      </w:r>
      <w:r>
        <w:t xml:space="preserve"> — AccidentController, InspectionController (как у Димы); AuthController — вход по одноразовому коду; AdminController — запросы Backoffice (пользователи, тарифы, аудит, задачи); PaymentController — оплата и webhook платежной системы.</w:t>
      </w:r>
    </w:p>
    <w:p>
      <w:pPr>
        <w:pStyle w:val="ListBullet"/>
      </w:pPr>
      <w:r>
        <w:rPr>
          <w:b/>
        </w:rPr>
        <w:t>Services</w:t>
      </w:r>
      <w:r>
        <w:t xml:space="preserve"> — AccidentService (заявление, проверка полиса, назначение эксперта), InspectionService (акт, подпись, задача на PDF), AuditService — как у Димы; AccessService — выпуск токена и RBAC; AdminService — учетные записи, тарифы, вопросы клиентам; PaymentService — платежная сессия и обработка webhook.</w:t>
      </w:r>
    </w:p>
    <w:p>
      <w:pPr>
        <w:pStyle w:val="ListBullet"/>
      </w:pPr>
      <w:r>
        <w:rPr>
          <w:b/>
        </w:rPr>
        <w:t>Facades и repositories</w:t>
      </w:r>
      <w:r>
        <w:t xml:space="preserve"> — AisOsagoFacade, TaskQueueFacade, AccidentRepository, FileRepository — как у Димы; SmsGatewayFacade, PaymentGatewayFacade, EmailFacade — изоляция вызовов внешних систем; UserRepository и TariffRepository — доступ к DB_USERS и DB_TARIFS.</w:t>
      </w:r>
    </w:p>
    <w:p>
      <w:pPr>
        <w:pStyle w:val="Heading2"/>
      </w:pPr>
      <w:r>
        <w:t>Сводка изменений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8901"/>
      </w:tblGrid>
      <w:tr>
        <w:tc>
          <w:tcPr>
            <w:tcW w:type="dxa" w:w="567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было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стало и почему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Показан только контур ДТП; нет связей API с Backoffice, SMS-шлюзом, платежной системой (включая webhook), E-mail, DB_USERS и DB_TARIFS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Добавлены три небольших цепочки: вход по коду (AuthController → AccessService → SmsGatewayFacade, UserRepository), администрирование для Backoffice (AdminController → AdminService → TariffRepository, UserRepository, EmailFacade) и оплата (PaymentController → PaymentService → PaymentGatewayFacade, плюс постановка задач после оплаты). Все 12 связей API с уровня 2 выходят из конкретных компонентов с теми же подписями.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Полис в АИС ОСАГО проверяет InspectionService на этапе осмотра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Проверка перенесена в AccidentService при регистрации заявления: без действующего полиса заявление дальше не идет, эксперт не выезжает зря.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Нет проверки прав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 AccessService (RBAC): контроллеры проверяют права через него до бизнес-логики. Читает роли через UserRepository из DB_USERS, как на уровне 2.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Имена «АИС ОСАГО», подписи связей в своей формулировке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Имена и подписи внешних связей приведены к container.puml дословно, включая протоколы (SQL, MongoDB driver, HTTPS JSON, SMTP / HTTPS).</w:t>
            </w:r>
          </w:p>
        </w:tc>
      </w:tr>
    </w:tbl>
    <w:p/>
    <w:p>
      <w:pPr>
        <w:pStyle w:val="Heading2"/>
      </w:pPr>
      <w:r>
        <w:t>Что поправить в коде</w:t>
      </w:r>
    </w:p>
    <w:p>
      <w:pPr>
        <w:pStyle w:val="ListBullet"/>
      </w:pPr>
      <w:r>
        <w:t>inspection_service.submit_results: убрать вызов self._ais.check_policy(claim) и перенести его в accident_service.register_claim.</w:t>
      </w:r>
    </w:p>
    <w:p>
      <w:pPr>
        <w:pStyle w:val="ListBullet"/>
      </w:pPr>
      <w:r>
        <w:t>Добавить проверку прав через AccessService в роутеры accident/inspection.</w:t>
      </w:r>
    </w:p>
    <w:p>
      <w:r>
        <w:br w:type="page"/>
      </w:r>
    </w:p>
    <w:p>
      <w:pPr>
        <w:pStyle w:val="Heading1"/>
      </w:pPr>
      <w:r>
        <w:t>2. Миша — Worker</w:t>
      </w:r>
    </w:p>
    <w:p>
      <w:r>
        <w:rPr>
          <w:b w:val="0"/>
          <w:i w:val="0"/>
        </w:rPr>
        <w:t>Миша раскрывал контейнер Worker. Исходная диаграмма описывала только расчет маржи и сверку платежей, а очередь была нарисована как отдельный контейнер на Redis. По уровню 2 у Worker семь связей — все они теперь на диаграмме.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1828" cy="54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ha_worker_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828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4 — Исходная диаграмма Миши — Worker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96258" cy="54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_compon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96258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5 — Диаграмма компонентов Worker после ревью</w:t>
      </w:r>
    </w:p>
    <w:p>
      <w:r>
        <w:br w:type="page"/>
      </w:r>
    </w:p>
    <w:p>
      <w:r>
        <w:rPr>
          <w:b w:val="0"/>
          <w:i/>
        </w:rPr>
        <w:t>Та же диаграмма в PlantUML (файл .puml в папке puml). Содержимое и подписи связей те же, но расположение блоков и линий выбирает сам PlantUML, поэтому вид отличается от версии draw.io.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5086" cy="5471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_compon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5086" cy="54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6 — Диаграмма компонентов Worker после ревью — вид в PlantUML</w:t>
      </w:r>
    </w:p>
    <w:p>
      <w:pPr>
        <w:pStyle w:val="Heading2"/>
      </w:pPr>
      <w:r>
        <w:t>Описание компонентов</w:t>
      </w:r>
    </w:p>
    <w:p>
      <w:r>
        <w:rPr>
          <w:b w:val="0"/>
          <w:i w:val="0"/>
        </w:rPr>
        <w:t>Worker — фоновый обработчик: принимает задачи, исполняет их и ходит в базы и внешние системы.</w:t>
      </w:r>
    </w:p>
    <w:p>
      <w:pPr>
        <w:pStyle w:val="ListBullet"/>
      </w:pPr>
      <w:r>
        <w:rPr>
          <w:b/>
        </w:rPr>
        <w:t>Прием задач</w:t>
      </w:r>
      <w:r>
        <w:t xml:space="preserve"> — OutboxPoller забирает задачи из outbox в DB_AUDIT (поставил API); Scheduler (Celery Beat) запускает периодические задачи.</w:t>
      </w:r>
    </w:p>
    <w:p>
      <w:pPr>
        <w:pStyle w:val="ListBullet"/>
      </w:pPr>
      <w:r>
        <w:rPr>
          <w:b/>
        </w:rPr>
        <w:t>Задачи</w:t>
      </w:r>
      <w:r>
        <w:t xml:space="preserve"> — RegistrationTask (регистрация договора, повторная проверка), PdfTask, FileCleanupTask, NotificationTask (письма), MarginCalculationTask, ReportTask, GatewayReconciliationTask (сверка платежей).</w:t>
      </w:r>
    </w:p>
    <w:p>
      <w:pPr>
        <w:pStyle w:val="ListBullet"/>
      </w:pPr>
      <w:r>
        <w:rPr>
          <w:b/>
        </w:rPr>
        <w:t>Сервисы</w:t>
      </w:r>
      <w:r>
        <w:t xml:space="preserve"> — ContractService, DocumentService, NotificationService, MarginService, ReportService, ReconciliationService исполняют бизнес-логику задач; AuditService пишет статусы и логи.</w:t>
      </w:r>
    </w:p>
    <w:p>
      <w:pPr>
        <w:pStyle w:val="ListBullet"/>
      </w:pPr>
      <w:r>
        <w:rPr>
          <w:b/>
        </w:rPr>
        <w:t>Фасады и репозитории</w:t>
      </w:r>
      <w:r>
        <w:t xml:space="preserve"> — AisOsagoFacade, PaymentGatewayFacade, EmailFacade (внешние системы, асинхронно), FileRepository (DB_FILES), TariffRepository (DB_TARIFS), TransactionRepository и AuditRepository (DB_AUDIT).</w:t>
      </w:r>
    </w:p>
    <w:p>
      <w:pPr>
        <w:pStyle w:val="Heading2"/>
      </w:pPr>
      <w:r>
        <w:t>Сводка изменений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8901"/>
      </w:tblGrid>
      <w:tr>
        <w:tc>
          <w:tcPr>
            <w:tcW w:type="dxa" w:w="567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было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стало и почему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Внешний контейнер «BD_AUDIT (Queue), PostgreSQL / Redis», брокер Redis, плюс вторая база BD_AUDIT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Redis на уровне 2 нет, база одна — DB_AUDIT. Вход в Worker — связь уровня 2 «API → Worker: ставит задачи…» в OutboxPoller; задачи читаются из outbox через AuditRepository, наружу — связь «Worker → DB_AUDIT: забирает задачи из outbox, обновляет статусы, сверяет оплаты».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Worker делает только маржу и сверку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По уровню 2 Worker также формирует PDF, регистрирует договор в АИС (в т.ч. повторная проверка полиса), отправляет письма и отчеты и удаляет устаревшие файлы. Добавлены RegistrationTask, PdfTask, FileCleanupTask, NotificationTask, ReportTask и сервисы к ним; связи с АИС ОСАГО, E-mail системой и DB_FILES перенесены с уровня 2.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Периодический запуск сверки идет «из очереди» через Celery Beat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 Scheduler (Celery Beat) внутри Worker: сверка, отчеты за период, очистка файлов.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MarginService ходит в BD_TARIFS напрямую по SQL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Через TariffRepository; результаты маржи пишутся в DB_TARIFS, как на уровне 2 («записывает результаты маржи»).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Аудит, транзакции и очередь в одном AuditRepository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Транзакции, платежи и КВ — TransactionRepository; AuditRepository — outbox, статусы задач, аудит. Оба идут в DB_AUDIT одной связью.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Внешние вызовы подписаны своими словами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Подписи и протоколы — дословно с уровня 2; связи с АИС ОСАГО, платежной системой и E-mail остались асинхронными (пунктир).</w:t>
            </w:r>
          </w:p>
        </w:tc>
      </w:tr>
    </w:tbl>
    <w:p/>
    <w:p>
      <w:r>
        <w:br w:type="page"/>
      </w:r>
    </w:p>
    <w:p>
      <w:pPr>
        <w:pStyle w:val="Heading1"/>
      </w:pPr>
      <w:r>
        <w:t>3. Амелия — Backoffice</w:t>
      </w:r>
    </w:p>
    <w:p>
      <w:r>
        <w:rPr>
          <w:b w:val="0"/>
          <w:i w:val="0"/>
        </w:rPr>
        <w:t>Зона Амелии — контейнер Backoffice, но в исходной диаграмме раскрыт API: контроллеры, сервисы и репозитории админ-контура, а админ-панель показана снаружи как Web App. Диаграмму переписали как компоненты Backoffice; содержимое исходника не потеряно — оно вошло в общую диаграмму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4570" cy="5471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elia_compon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4570" cy="54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7 — Исходная диаграмма Амелии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1945" cy="54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ice_compon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1945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8 — Диаграмма компонентов Backoffice после ревью</w:t>
      </w:r>
    </w:p>
    <w:p>
      <w:r>
        <w:br w:type="page"/>
      </w:r>
    </w:p>
    <w:p>
      <w:r>
        <w:rPr>
          <w:b w:val="0"/>
          <w:i/>
        </w:rPr>
        <w:t>Та же диаграмма в PlantUML (файл .puml в папке puml). Содержимое и подписи связей те же, но расположение блоков и линий выбирает сам PlantUML, поэтому вид отличается от версии draw.io.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28884" cy="5471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ice_compon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8884" cy="54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9 — Диаграмма компонентов Backoffice после ревью — вид в PlantUML</w:t>
      </w:r>
    </w:p>
    <w:p>
      <w:pPr>
        <w:pStyle w:val="Heading2"/>
      </w:pPr>
      <w:r>
        <w:t>Описание компонентов</w:t>
      </w:r>
    </w:p>
    <w:p>
      <w:r>
        <w:rPr>
          <w:b w:val="0"/>
          <w:i w:val="0"/>
        </w:rPr>
        <w:t>Backoffice — React SPA для сотрудников: администратора, поддержки, ИБ и бухгалтера. Единственная внешняя связь — вызовы API.</w:t>
      </w:r>
    </w:p>
    <w:p>
      <w:pPr>
        <w:pStyle w:val="ListBullet"/>
      </w:pPr>
      <w:r>
        <w:t>AppRouter пускает на страницы по роли; страницы — LoginPage, UsersRolesPage, TariffsPage, TasksPage, PolicySearchPage, AuditLogPage, FinanceDashboard.</w:t>
      </w:r>
    </w:p>
    <w:p>
      <w:pPr>
        <w:pStyle w:val="ListBullet"/>
      </w:pPr>
      <w:r>
        <w:rPr>
          <w:b/>
        </w:rPr>
        <w:t>Логика</w:t>
      </w:r>
      <w:r>
        <w:t xml:space="preserve"> — AuthLogic (токен и роль), AdminLogic, OperationsLogic, AuditLogic, FinanceLogic; API-клиенты — по одному на область, все ходят через HttpClient (axios), который подставляет токен и обрабатывает 401/403.</w:t>
      </w:r>
    </w:p>
    <w:p>
      <w:pPr>
        <w:pStyle w:val="Heading2"/>
      </w:pPr>
      <w:r>
        <w:t>Сводка изменений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8901"/>
      </w:tblGrid>
      <w:tr>
        <w:tc>
          <w:tcPr>
            <w:tcW w:type="dxa" w:w="567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было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стало и почему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Внутри границы — компоненты API (AuthController, UserController, TariffController, AuditController, MaintenanceController, сервисы, репозитории)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Внутри границы теперь Backoffice: AppRouter, страницы, логика, API-клиенты и HttpClient. Компоненты API из исходника вошли в диаграмму API: AuthController/AuthService — как были; UserController, TariffController, AuditController и MaintenanceController объединены в AdminController, а UserService, TariffService и MaintenanceService — в AdminService; AccessService, AuditService и репозитории сохранены.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Админ-панель обозначена как внешний Web App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Web App и Backoffice — разные контейнеры. У Backoffice на уровне 2 одна связь с системой — «Backoffice → API: администрирование, тарифы, аудит, дашборд, управление задачами [REST/HTTPS, JSON]», она и показана.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Роли Backoffice не видны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Страницы разложены по ролям уровня 2: администратор — UsersRolesPage, TariffsPage, TasksPage; оператор поддержки — PolicySearchPage, TasksPage; сотрудник ИБ — AuditLogPage; бухгалтер — FinanceDashboard. AppRouter пускает на страницы по роли.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Вход по одноразовому коду и RBAC были сильной стороной исходника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Идея сохранена: на стороне Backoffice добавлены LoginPage, AuthLogic, AuthApiClient и HttpClient с токеном; сама проверка прав осталась в API (AccessService).</w:t>
            </w:r>
          </w:p>
        </w:tc>
      </w:tr>
    </w:tbl>
    <w:p/>
    <w:p>
      <w:r>
        <w:br w:type="page"/>
      </w:r>
    </w:p>
    <w:p>
      <w:pPr>
        <w:pStyle w:val="Heading1"/>
      </w:pPr>
      <w:r>
        <w:t>4. Никита — Web App</w:t>
      </w:r>
    </w:p>
    <w:p>
      <w:r>
        <w:rPr>
          <w:b w:val="0"/>
          <w:i w:val="0"/>
        </w:rPr>
        <w:t>Никита раскрывал Web App, но только контур ДТП. По уровню 2 Web App — это еще расчет, оформление и оплата полиса, личный кабинет и рабочие места агента и менеджера; связь Web App с API подписана именно так. Контур ДТП из исходника сохранен.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9708" cy="54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ita_compon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708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10 — Исходная диаграмма Никиты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4504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pp_compon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504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11 — Диаграмма компонентов Web App после ревью</w:t>
      </w:r>
    </w:p>
    <w:p>
      <w:r>
        <w:br w:type="page"/>
      </w:r>
    </w:p>
    <w:p>
      <w:r>
        <w:rPr>
          <w:b w:val="0"/>
          <w:i/>
        </w:rPr>
        <w:t>Та же диаграмма в PlantUML (файл .puml в папке puml). Содержимое и подписи связей те же, но расположение блоков и линий выбирает сам PlantUML, поэтому вид отличается от версии draw.io.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6319" cy="54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pp_compon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6319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12 — Диаграмма компонентов Web App после ревью — вид в PlantUML</w:t>
      </w:r>
    </w:p>
    <w:p>
      <w:pPr>
        <w:pStyle w:val="Heading2"/>
      </w:pPr>
      <w:r>
        <w:t>Описание компонентов</w:t>
      </w:r>
    </w:p>
    <w:p>
      <w:r>
        <w:rPr>
          <w:b w:val="0"/>
          <w:i w:val="0"/>
        </w:rPr>
        <w:t>Web App — React SPA для клиентов и сотрудников фронт-линии. Единственная внешняя связь — вызовы API.</w:t>
      </w:r>
    </w:p>
    <w:p>
      <w:pPr>
        <w:pStyle w:val="ListBullet"/>
      </w:pPr>
      <w:r>
        <w:t>AppRouter закрывает страницы по роли: гость, клиент, агент, менеджер, диспетчер, эксперт. Страницы: CalculatorPage, CheckoutPage, CabinetPage, AgentWorkplace, ManagerWorkplace, AccidentPage, DispatcherPage, ExpertDashboard, InspectionPage.</w:t>
      </w:r>
    </w:p>
    <w:p>
      <w:pPr>
        <w:pStyle w:val="ListBullet"/>
      </w:pPr>
      <w:r>
        <w:rPr>
          <w:b/>
        </w:rPr>
        <w:t>Логика и UI</w:t>
      </w:r>
      <w:r>
        <w:t xml:space="preserve"> — AuthLogic, PolicyLogic, AccidentLogic, ExpertCasesLogic, InspectionLogic, FormWizard, PhotoUploader, SignaturePad; API-клиенты — Auth, Policy, Accident, Inspection, все через HttpClient (axios) с токеном и обработкой 401/403.</w:t>
      </w:r>
    </w:p>
    <w:p>
      <w:pPr>
        <w:pStyle w:val="Heading2"/>
      </w:pPr>
      <w:r>
        <w:t>Сводка изменений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8901"/>
      </w:tblGrid>
      <w:tr>
        <w:tc>
          <w:tcPr>
            <w:tcW w:type="dxa" w:w="567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было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стало и почему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Снаружи границы нарисован Web App, который вызывает свои же страницы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Контейнер не может вызывать сам себя — внешний Web App убран. Точка входа — AppRouter внутри контейнера; пользователей не рисуем.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Покрыт только контур ДТП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Добавлены CalculatorPage (в т.ч. для гостя), CheckoutPage (оформление и оплата), CabinetPage (кабинет, скачивание полиса), AgentWorkplace, ManagerWorkplace, а также PolicyLogic и PolicyApiClient.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Нет экрана диспетчера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 DispatcherPage: заявление по звонку и назначение эксперта через AccidentLogic и AccidentApiClient.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ExpertDashboard использует AccidentLogic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 ExpertCasesLogic: у эксперта свой сценарий — назначенные дела и фильтры.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По коду ветки (inspection_logic/strategies) InspectionLogic на фронте считает сумму выплаты: TotalLoss = рыночная стоимость × 0,85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Расчет выплаты с фронта убран: значение на клиенте можно подменить. На уровнях 1–2 расчета выплаты нет — место на бэкенде решаем отдельно (см. «Что уточнить»).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AuthLogic ходит в API напрямую, токен никуда не передается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Добавлены AuthApiClient и общий HttpClient (axios): токен в каждом запросе, обработка 401/403. Все API-клиенты работают через него.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Связь с API подписана «REST/HTTPS + JSON»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Подпись связи — дословно с уровня 2: «Расчет, оформление, оплата, результаты осмотра, скачивание полиса [REST/HTTPS, JSON]».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PhotoUploader только загружает фото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Добавлена проверка формата и размера до отправки.</w:t>
            </w:r>
          </w:p>
        </w:tc>
      </w:tr>
    </w:tbl>
    <w:p/>
    <w:p>
      <w:pPr>
        <w:pStyle w:val="Heading2"/>
      </w:pPr>
      <w:r>
        <w:t>Что поправить в коде</w:t>
      </w:r>
    </w:p>
    <w:p>
      <w:pPr>
        <w:pStyle w:val="ListBullet"/>
      </w:pPr>
      <w:r>
        <w:t>inspection_logic/strategies: убрать расчет payout (Minor/Medium/TotalLoss) из фронта.</w:t>
      </w:r>
    </w:p>
    <w:p>
      <w:pPr>
        <w:pStyle w:val="ListBullet"/>
      </w:pPr>
      <w:r>
        <w:t>Сделать общий HttpClient с интерсептором токена и перевести на него существующие API-клиенты.</w:t>
      </w:r>
    </w:p>
    <w:p>
      <w:r>
        <w:br w:type="page"/>
      </w:r>
    </w:p>
    <w:p>
      <w:pPr>
        <w:pStyle w:val="Heading1"/>
      </w:pPr>
      <w:r>
        <w:t>Итог</w:t>
      </w:r>
    </w:p>
    <w:p>
      <w:r>
        <w:rPr>
          <w:b w:val="0"/>
          <w:i w:val="0"/>
        </w:rPr>
        <w:t>После ревью у каждого контейнера одна диаграмма компонентов: API — Дима, Worker — Миша, Backoffice — Амелия, Web App — Никита. Все внешние связи перенесены с диаграммы контейнеров один в один (API — 12, Worker — 7, Backoffice — 1, Web App — 1; связи с пользователями на компонентных не рисуются), имена и подписи совпадают с уровнем 2. Диаграмму Димы намеренно не раздували: исходные компоненты сохранены, добавлено только необходимое для связей уровня 2 и проверки прав. Логика, которая была не на своем месте, перенесена: проверка полиса — на регистрацию заявления, очередь — в outbox DB_AUDIT без Redis, расчет выплаты убран с фронта.</w:t>
      </w:r>
    </w:p>
    <w:p>
      <w:r>
        <w:rPr>
          <w:b w:val="0"/>
          <w:i w:val="0"/>
        </w:rPr>
        <w:t>Исправленные диаграммы (.png, .drawio и .puml) лежат в папке component_review рядом с отчетом и заменяют исходные в ветках.</w:t>
      </w:r>
    </w:p>
    <w:p>
      <w:pPr>
        <w:pStyle w:val="Heading1"/>
      </w:pPr>
      <w:r>
        <w:t>Что уточнить в документах уровня 2 и командных отчетах</w:t>
      </w:r>
    </w:p>
    <w:p>
      <w:pPr>
        <w:pStyle w:val="ListBullet"/>
      </w:pPr>
      <w:r>
        <w:t>Расчет выплаты по ДТП на уровнях 1–2 не описан — решить, в каком компоненте API он будет, и добавить в описание API.</w:t>
      </w:r>
    </w:p>
    <w:p>
      <w:pPr>
        <w:pStyle w:val="ListBullet"/>
      </w:pPr>
      <w:r>
        <w:t>Брокер Celery: если оставляем Celery, записать на диаграмме контейнеров, что брокер — PostgreSQL (DB_AUDIT), а не Redis.</w:t>
      </w:r>
    </w:p>
    <w:p>
      <w:pPr>
        <w:pStyle w:val="ListBullet"/>
      </w:pPr>
      <w:r>
        <w:t>Общий отчет, табл. 8: роли Web App и Backoffice расходятся с container.puml (администратор, бухгалтер, ИБ и поддержка — в Backoffice), базы названы BD_* вместо DB_*.</w:t>
      </w:r>
    </w:p>
    <w:p>
      <w:pPr>
        <w:pStyle w:val="ListBullet"/>
      </w:pPr>
      <w:r>
        <w:t>Общий отчет, табл. 5–6: строки с Redis устарели — очередь теперь outbox в DB_AUDIT.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