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4.png" ContentType="image/png"/>
  <Override PartName="/word/media/rId46.png" ContentType="image/png"/>
  <Override PartName="/word/media/rId53.png" ContentType="image/png"/>
  <Override PartName="/word/media/rId49.png" ContentType="image/png"/>
  <Override PartName="/word/media/rId70.jpg" ContentType="image/jpeg"/>
  <Override PartName="/word/media/rId73.jpg" ContentType="image/jpeg"/>
  <Override PartName="/word/media/rId76.jpg" ContentType="image/jpeg"/>
  <Override PartName="/word/media/rId57.png" ContentType="image/png"/>
  <Override PartName="/word/media/rId60.png" ContentType="image/png"/>
  <Override PartName="/word/media/rId63.png" ContentType="image/png"/>
  <Override PartName="/word/media/rId66.png" ContentType="image/png"/>
  <Override PartName="/word/media/rId40.png" ContentType="image/png"/>
  <Override PartName="/word/media/rId81.png" ContentType="image/png"/>
  <Override PartName="/word/media/rId37.png" ContentType="image/png"/>
  <Override PartName="/word/media/rId132.png" ContentType="image/png"/>
  <Override PartName="/word/media/rId128.png" ContentType="image/png"/>
  <Override PartName="/word/media/rId43.png" ContentType="image/png"/>
  <Override PartName="/word/media/rId23.png" ContentType="image/png"/>
  <Override PartName="/word/media/rId27.png" ContentType="image/png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4" w:name="тсо-терминал-самообслуживания"/>
    <w:p>
      <w:pPr>
        <w:pStyle w:val="Heading1"/>
      </w:pPr>
      <w:r>
        <w:t xml:space="preserve">ТСО — Терминал самообслуживания</w:t>
      </w:r>
    </w:p>
    <w:bookmarkStart w:id="9" w:name="Xa7e9f87a9ad40d85537fcff6b098923a9519cf5"/>
    <w:p>
      <w:pPr>
        <w:pStyle w:val="Heading2"/>
      </w:pPr>
      <w:r>
        <w:t xml:space="preserve">Руководство для менеджеров и операторов АЗС</w:t>
      </w:r>
    </w:p>
    <w:p>
      <w:r>
        <w:pict>
          <v:rect style="width:0;height:1.5pt" o:hralign="center" o:hrstd="t" o:hr="t"/>
        </w:pict>
      </w:r>
    </w:p>
    <w:bookmarkEnd w:id="9"/>
    <w:bookmarkStart w:id="10" w:name="содержание"/>
    <w:p>
      <w:pPr>
        <w:pStyle w:val="Heading2"/>
      </w:pPr>
      <w:r>
        <w:t xml:space="preserve">Содержание</w:t>
      </w:r>
    </w:p>
    <w:p>
      <w:pPr>
        <w:pStyle w:val="Compact"/>
        <w:numPr>
          <w:ilvl w:val="0"/>
          <w:numId w:val="1001"/>
        </w:numPr>
      </w:pPr>
      <w:hyperlink w:anchor="X8fc193ceb95cce42b8ab9ca84f4a9a407becd74">
        <w:r>
          <w:rPr>
            <w:rStyle w:val="Hyperlink"/>
          </w:rPr>
          <w:t xml:space="preserve">Что такое ТСО?</w:t>
        </w:r>
      </w:hyperlink>
    </w:p>
    <w:p>
      <w:pPr>
        <w:pStyle w:val="Compact"/>
        <w:numPr>
          <w:ilvl w:val="0"/>
          <w:numId w:val="1001"/>
        </w:numPr>
      </w:pPr>
      <w:hyperlink w:anchor="Xba24eb1d0ca6f9cfa4e74a0f0e8f3794ec5243b">
        <w:r>
          <w:rPr>
            <w:rStyle w:val="Hyperlink"/>
          </w:rPr>
          <w:t xml:space="preserve">Экосистема TradeSuite</w:t>
        </w:r>
      </w:hyperlink>
    </w:p>
    <w:p>
      <w:pPr>
        <w:pStyle w:val="Compact"/>
        <w:numPr>
          <w:ilvl w:val="0"/>
          <w:numId w:val="1001"/>
        </w:numPr>
      </w:pPr>
      <w:hyperlink w:anchor="Xbcf4fd8462f2161d827ce4f2a5a01effafd5ffe">
        <w:r>
          <w:rPr>
            <w:rStyle w:val="Hyperlink"/>
          </w:rPr>
          <w:t xml:space="preserve">Варианты применения</w:t>
        </w:r>
      </w:hyperlink>
    </w:p>
    <w:p>
      <w:pPr>
        <w:pStyle w:val="Compact"/>
        <w:numPr>
          <w:ilvl w:val="0"/>
          <w:numId w:val="1001"/>
        </w:numPr>
      </w:pPr>
      <w:hyperlink w:anchor="Xb853d03664db5646ba62616cca39da9f44f92bd">
        <w:r>
          <w:rPr>
            <w:rStyle w:val="Hyperlink"/>
          </w:rPr>
          <w:t xml:space="preserve">Инструкция по использованию терминала</w:t>
        </w:r>
      </w:hyperlink>
    </w:p>
    <w:p>
      <w:pPr>
        <w:pStyle w:val="Compact"/>
        <w:numPr>
          <w:ilvl w:val="0"/>
          <w:numId w:val="1001"/>
        </w:numPr>
      </w:pPr>
      <w:hyperlink w:anchor="X1b5a4cce250d043bf9077c87a87a55a960a51c7">
        <w:r>
          <w:rPr>
            <w:rStyle w:val="Hyperlink"/>
          </w:rPr>
          <w:t xml:space="preserve">Экраны терминала</w:t>
        </w:r>
      </w:hyperlink>
    </w:p>
    <w:p>
      <w:pPr>
        <w:pStyle w:val="Compact"/>
        <w:numPr>
          <w:ilvl w:val="0"/>
          <w:numId w:val="1001"/>
        </w:numPr>
      </w:pPr>
      <w:hyperlink w:anchor="X772d43330b29cad4b3cec431d36e6c9b0c65b18">
        <w:r>
          <w:rPr>
            <w:rStyle w:val="Hyperlink"/>
          </w:rPr>
          <w:t xml:space="preserve">Сервисное меню (для персонала)</w:t>
        </w:r>
      </w:hyperlink>
    </w:p>
    <w:p>
      <w:r>
        <w:pict>
          <v:rect style="width:0;height:1.5pt" o:hralign="center" o:hrstd="t" o:hr="t"/>
        </w:pict>
      </w:r>
    </w:p>
    <w:bookmarkEnd w:id="10"/>
    <w:bookmarkStart w:id="14" w:name="что-такое-тсо"/>
    <w:p>
      <w:pPr>
        <w:pStyle w:val="Heading2"/>
      </w:pPr>
      <w:r>
        <w:t xml:space="preserve">1. Что такое ТСО?</w:t>
      </w:r>
    </w:p>
    <w:p>
      <w:pPr>
        <w:pStyle w:val="FirstParagraph"/>
      </w:pPr>
      <w:r>
        <w:rPr>
          <w:b/>
          <w:bCs/>
        </w:rPr>
        <w:t xml:space="preserve">ТСО (Терминал самообслуживания)</w:t>
      </w:r>
      <w:r>
        <w:t xml:space="preserve"> </w:t>
      </w:r>
      <w:r>
        <w:t xml:space="preserve">— программно-аппаратный комплекс, который позволяет клиентам самостоятельно оплачивать топливо без помощи оператора. ТСО подключается к облачной платформе</w:t>
      </w:r>
      <w:r>
        <w:t xml:space="preserve"> </w:t>
      </w:r>
      <w:r>
        <w:rPr>
          <w:b/>
          <w:bCs/>
        </w:rPr>
        <w:t xml:space="preserve">TradeFrame</w:t>
      </w:r>
      <w:r>
        <w:t xml:space="preserve"> </w:t>
      </w:r>
      <w:r>
        <w:t xml:space="preserve">и может работать как дополнительный модуль к АЗС с оператором или как ядро автоматической АЗС (ААЗС).</w:t>
      </w:r>
    </w:p>
    <w:bookmarkStart w:id="11" w:name="преимущества-для-бизнеса"/>
    <w:p>
      <w:pPr>
        <w:pStyle w:val="Heading3"/>
      </w:pPr>
      <w:r>
        <w:t xml:space="preserve">Преимущества для бизнеса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620"/>
        <w:gridCol w:w="33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Преимущество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Снижение очередей</w:t>
            </w:r>
          </w:p>
        </w:tc>
        <w:tc>
          <w:tcPr/>
          <w:p>
            <w:pPr>
              <w:pStyle w:val="Compact"/>
            </w:pPr>
            <w:r>
              <w:t xml:space="preserve">Клиенты не ждут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Работа 24/7</w:t>
            </w:r>
          </w:p>
        </w:tc>
        <w:tc>
          <w:tcPr/>
          <w:p>
            <w:pPr>
              <w:pStyle w:val="Compact"/>
            </w:pPr>
            <w:r>
              <w:t xml:space="preserve">Терминал работает круглосуточно без персонала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на персонале</w:t>
            </w:r>
          </w:p>
        </w:tc>
        <w:tc>
          <w:tcPr/>
          <w:p>
            <w:pPr>
              <w:pStyle w:val="Compact"/>
            </w:pPr>
            <w:r>
              <w:t xml:space="preserve">Меньше операторов или полностью без них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в реальном времени</w:t>
            </w:r>
          </w:p>
        </w:tc>
        <w:tc>
          <w:tcPr/>
          <w:p>
            <w:pPr>
              <w:pStyle w:val="Compact"/>
            </w:pPr>
            <w:r>
              <w:t xml:space="preserve">Все операции видны в облачной платформе TradeFrame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Удалённое управление</w:t>
            </w:r>
          </w:p>
        </w:tc>
        <w:tc>
          <w:tcPr/>
          <w:p>
            <w:pPr>
              <w:pStyle w:val="Compact"/>
            </w:pPr>
            <w:r>
              <w:t xml:space="preserve">Контроль резервуаров и оборудования через TradeFrame</w:t>
            </w:r>
          </w:p>
        </w:tc>
      </w:tr>
    </w:tbl>
    <w:bookmarkEnd w:id="11"/>
    <w:bookmarkStart w:id="12" w:name="способы-оплаты-на-тсо"/>
    <w:p>
      <w:pPr>
        <w:pStyle w:val="Heading3"/>
      </w:pPr>
      <w:r>
        <w:t xml:space="preserve">Способы оплаты на ТСО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Наличные</w:t>
      </w:r>
      <w:r>
        <w:t xml:space="preserve"> </w:t>
      </w:r>
      <w:r>
        <w:t xml:space="preserve">— оплата купюрами через купюроприёмник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Банковская карта</w:t>
      </w:r>
      <w:r>
        <w:t xml:space="preserve"> </w:t>
      </w:r>
      <w:r>
        <w:t xml:space="preserve">— Visa, MasterCard, МИР и другие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Топливная карта</w:t>
      </w:r>
      <w:r>
        <w:t xml:space="preserve"> </w:t>
      </w:r>
      <w:r>
        <w:t xml:space="preserve">— корпоративные и дисконтные карты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Онлайн-заказ</w:t>
      </w:r>
      <w:r>
        <w:t xml:space="preserve"> </w:t>
      </w:r>
      <w:r>
        <w:t xml:space="preserve">— оплата через мобильное приложение (заказ создаётся заранее, клиент только подтверждает на терминале)</w:t>
      </w:r>
    </w:p>
    <w:bookmarkEnd w:id="12"/>
    <w:bookmarkStart w:id="13" w:name="оборудование-тсо"/>
    <w:p>
      <w:pPr>
        <w:pStyle w:val="Heading3"/>
      </w:pPr>
      <w:r>
        <w:t xml:space="preserve">Оборудование ТСО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ТСО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Сенсорный экран                    │ ← Клиент нажимает на экран</w:t>
      </w:r>
      <w:r>
        <w:br/>
      </w:r>
      <w:r>
        <w:rPr>
          <w:rStyle w:val="VerbatimChar"/>
        </w:rPr>
        <w:t xml:space="preserve">│  Купюроприёмник                     │ ← Принимает наличные</w:t>
      </w:r>
      <w:r>
        <w:br/>
      </w:r>
      <w:r>
        <w:rPr>
          <w:rStyle w:val="VerbatimChar"/>
        </w:rPr>
        <w:t xml:space="preserve">│  Картридер                          │ ← Читает топливные карты</w:t>
      </w:r>
      <w:r>
        <w:br/>
      </w:r>
      <w:r>
        <w:rPr>
          <w:rStyle w:val="VerbatimChar"/>
        </w:rPr>
        <w:t xml:space="preserve">│  Банковский терминал                │ ← Принимает банковские карты</w:t>
      </w:r>
      <w:r>
        <w:br/>
      </w:r>
      <w:r>
        <w:rPr>
          <w:rStyle w:val="VerbatimChar"/>
        </w:rPr>
        <w:t xml:space="preserve">│  Принтер чеков                      │ ← Печатает чеки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2" w:name="экосистема-tradesuite"/>
    <w:p>
      <w:pPr>
        <w:pStyle w:val="Heading2"/>
      </w:pPr>
      <w:r>
        <w:t xml:space="preserve">2. Экосистема TradeSuite</w:t>
      </w:r>
    </w:p>
    <w:p>
      <w:pPr>
        <w:pStyle w:val="FirstParagraph"/>
      </w:pPr>
      <w:r>
        <w:rPr>
          <w:b/>
          <w:bCs/>
        </w:rPr>
        <w:t xml:space="preserve">TradeSuite</w:t>
      </w:r>
      <w:r>
        <w:t xml:space="preserve"> </w:t>
      </w:r>
      <w:r>
        <w:t xml:space="preserve">— зонтичный бренд, объединяющий комплекс решений для топливного бизнеса.</w:t>
      </w:r>
    </w:p>
    <w:bookmarkStart w:id="15" w:name="приложения-экосистемы-trade"/>
    <w:p>
      <w:pPr>
        <w:pStyle w:val="Heading3"/>
      </w:pPr>
      <w:r>
        <w:t xml:space="preserve">2.1 Приложения экосистемы (Trade*)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TradeFrame</w:t>
            </w:r>
          </w:p>
        </w:tc>
        <w:tc>
          <w:tcPr/>
          <w:p>
            <w:pPr>
              <w:pStyle w:val="Compact"/>
            </w:pPr>
            <w:r>
              <w:t xml:space="preserve">Облачная платформа управления станциями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TradeCorp</w:t>
            </w:r>
          </w:p>
        </w:tc>
        <w:tc>
          <w:tcPr/>
          <w:p>
            <w:pPr>
              <w:pStyle w:val="Compact"/>
            </w:pPr>
            <w:r>
              <w:t xml:space="preserve">Корпоративные топливные карты (B2B)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TradeBonus</w:t>
            </w:r>
          </w:p>
        </w:tc>
        <w:tc>
          <w:tcPr/>
          <w:p>
            <w:pPr>
              <w:pStyle w:val="Compact"/>
            </w:pPr>
            <w:r>
              <w:t xml:space="preserve">Программа лояльности (B2C)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TradeGate</w:t>
            </w:r>
          </w:p>
        </w:tc>
        <w:tc>
          <w:tcPr/>
          <w:p>
            <w:pPr>
              <w:pStyle w:val="Compact"/>
            </w:pPr>
            <w:r>
              <w:t xml:space="preserve">Интеграция с агрегаторами и онлайн-заказы</w:t>
            </w:r>
          </w:p>
        </w:tc>
      </w:tr>
    </w:tbl>
    <w:bookmarkEnd w:id="15"/>
    <w:bookmarkStart w:id="16" w:name="торговые-точки-tradeframe"/>
    <w:p>
      <w:pPr>
        <w:pStyle w:val="Heading3"/>
      </w:pPr>
      <w:r>
        <w:t xml:space="preserve">2.2 Торговые точки TradeFrame</w:t>
      </w:r>
    </w:p>
    <w:p>
      <w:pPr>
        <w:pStyle w:val="FirstParagraph"/>
      </w:pPr>
      <w:r>
        <w:t xml:space="preserve">К платформе</w:t>
      </w:r>
      <w:r>
        <w:t xml:space="preserve"> </w:t>
      </w:r>
      <w:r>
        <w:rPr>
          <w:b/>
          <w:bCs/>
        </w:rPr>
        <w:t xml:space="preserve">TradeFrame</w:t>
      </w:r>
      <w:r>
        <w:t xml:space="preserve"> </w:t>
      </w:r>
      <w:r>
        <w:t xml:space="preserve">подключаются торговые точки разных типов: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4"/>
        <w:gridCol w:w="3111"/>
        <w:gridCol w:w="339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Код</w:t>
            </w:r>
          </w:p>
        </w:tc>
        <w:tc>
          <w:tcPr/>
          <w:p>
            <w:pPr>
              <w:pStyle w:val="Compact"/>
            </w:pPr>
            <w:r>
              <w:t xml:space="preserve">Тип точки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АЗС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АЗС с оператором</w:t>
            </w:r>
          </w:p>
        </w:tc>
        <w:tc>
          <w:tcPr/>
          <w:p>
            <w:pPr>
              <w:pStyle w:val="Compact"/>
            </w:pPr>
            <w:r>
              <w:t xml:space="preserve">Классическая станция с персоналом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ААЗС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Автоматическая АЗС</w:t>
            </w:r>
          </w:p>
        </w:tc>
        <w:tc>
          <w:tcPr/>
          <w:p>
            <w:pPr>
              <w:pStyle w:val="Compact"/>
            </w:pPr>
            <w:r>
              <w:t xml:space="preserve">Без персонала (включая контейнерные)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АГЗС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АГЗС</w:t>
            </w:r>
          </w:p>
        </w:tc>
        <w:tc>
          <w:tcPr/>
          <w:p>
            <w:pPr>
              <w:pStyle w:val="Compact"/>
            </w:pPr>
            <w:r>
              <w:t xml:space="preserve">Газовая станция (пропан-бутан)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ТСО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Терминал самообслуживания</w:t>
            </w:r>
          </w:p>
        </w:tc>
        <w:tc>
          <w:tcPr/>
          <w:p>
            <w:pPr>
              <w:pStyle w:val="Compact"/>
            </w:pPr>
            <w:r>
              <w:t xml:space="preserve">Модуль к АЗС или ядро ААЗС</w:t>
            </w:r>
          </w:p>
        </w:tc>
      </w:tr>
    </w:tbl>
    <w:bookmarkEnd w:id="16"/>
    <w:bookmarkStart w:id="20" w:name="схема-архитектуры"/>
    <w:p>
      <w:pPr>
        <w:pStyle w:val="Heading3"/>
      </w:pPr>
      <w:r>
        <w:t xml:space="preserve">2.3 Схема архитектуры</w:t>
      </w:r>
    </w:p>
    <w:p>
      <w:pPr>
        <w:pStyle w:val="FirstParagraph"/>
      </w:pPr>
      <w:r>
        <w:drawing>
          <wp:inline>
            <wp:extent cx="5334000" cy="2890459"/>
            <wp:effectExtent b="0" l="0" r="0" t="0"/>
            <wp:docPr descr="Архитектура TradeSuite" title="" id="18" name="Picture"/>
            <a:graphic>
              <a:graphicData uri="http://schemas.openxmlformats.org/drawingml/2006/picture">
                <pic:pic>
                  <pic:nvPicPr>
                    <pic:cNvPr descr="tradeframe-screens/tradesuite-architecture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04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Структура экосистемы TradeSuite</w:t>
      </w:r>
    </w:p>
    <w:bookmarkEnd w:id="20"/>
    <w:bookmarkStart w:id="21" w:name="пример-структуры-сети"/>
    <w:p>
      <w:pPr>
        <w:pStyle w:val="Heading3"/>
      </w:pPr>
      <w:r>
        <w:t xml:space="preserve">2.4 Пример структуры сети</w:t>
      </w:r>
    </w:p>
    <w:p>
      <w:pPr>
        <w:pStyle w:val="SourceCode"/>
      </w:pPr>
      <w:r>
        <w:rPr>
          <w:rStyle w:val="VerbatimChar"/>
        </w:rPr>
        <w:t xml:space="preserve">Сеть "Горизонт"</w:t>
      </w:r>
      <w:r>
        <w:br/>
      </w:r>
      <w:r>
        <w:rPr>
          <w:rStyle w:val="VerbatimChar"/>
        </w:rPr>
        <w:t xml:space="preserve"> ├── АЗС-001            АЗС "Центральная" (с оператором)</w:t>
      </w:r>
      <w:r>
        <w:br/>
      </w:r>
      <w:r>
        <w:rPr>
          <w:rStyle w:val="VerbatimChar"/>
        </w:rPr>
        <w:t xml:space="preserve"> ├── АЗС-002 + ТСО      АЗС "Северная" (с терминалом)</w:t>
      </w:r>
      <w:r>
        <w:br/>
      </w:r>
      <w:r>
        <w:rPr>
          <w:rStyle w:val="VerbatimChar"/>
        </w:rPr>
        <w:t xml:space="preserve"> ├── АГЗС-001           АГЗС "Газовая-1"</w:t>
      </w:r>
      <w:r>
        <w:br/>
      </w:r>
      <w:r>
        <w:rPr>
          <w:rStyle w:val="VerbatimChar"/>
        </w:rPr>
        <w:t xml:space="preserve"> ├── ААЗС-001           Автоматическая АЗС "Автомат-1"</w:t>
      </w:r>
      <w:r>
        <w:br/>
      </w:r>
      <w:r>
        <w:rPr>
          <w:rStyle w:val="VerbatimChar"/>
        </w:rPr>
        <w:t xml:space="preserve"> └── ААЗС-002           Автоматическая АЗС "Автомат-2"</w:t>
      </w:r>
    </w:p>
    <w:bookmarkEnd w:id="21"/>
    <w:bookmarkEnd w:id="22"/>
    <w:bookmarkStart w:id="32" w:name="варианты-применения"/>
    <w:p>
      <w:pPr>
        <w:pStyle w:val="Heading2"/>
      </w:pPr>
      <w:r>
        <w:t xml:space="preserve">3. Варианты применения</w:t>
      </w:r>
    </w:p>
    <w:p>
      <w:pPr>
        <w:pStyle w:val="FirstParagraph"/>
      </w:pPr>
      <w:r>
        <w:t xml:space="preserve">ТСО может использоваться в двух конфигурациях:</w:t>
      </w:r>
    </w:p>
    <w:bookmarkStart w:id="26" w:name="аазс-автоматическая-азс"/>
    <w:p>
      <w:pPr>
        <w:pStyle w:val="Heading3"/>
      </w:pPr>
      <w:r>
        <w:t xml:space="preserve">3.1 ААЗС — Автоматическая АЗС</w:t>
      </w:r>
    </w:p>
    <w:p>
      <w:pPr>
        <w:pStyle w:val="FirstParagraph"/>
      </w:pPr>
      <w:r>
        <w:rPr>
          <w:b/>
          <w:bCs/>
        </w:rPr>
        <w:t xml:space="preserve">Полностью автоматическая станция без оператора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ААЗС — Автоматическая АЗС" title="" id="24" name="Picture"/>
            <a:graphic>
              <a:graphicData uri="http://schemas.openxmlformats.org/drawingml/2006/picture">
                <pic:pic>
                  <pic:nvPicPr>
                    <pic:cNvPr descr="terminal-screens/Gemini_Generated_Image_bosuk0bosuk0bosu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Схема работы автоматической АЗС: ТСО управляет всей станцией</w:t>
      </w:r>
    </w:p>
    <w:p>
      <w:pPr>
        <w:pStyle w:val="BodyText"/>
      </w:pPr>
      <w:r>
        <w:rPr>
          <w:b/>
          <w:bCs/>
        </w:rPr>
        <w:t xml:space="preserve">Особенности ААЗС: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Полная автономность</w:t>
            </w:r>
          </w:p>
        </w:tc>
        <w:tc>
          <w:tcPr/>
          <w:p>
            <w:pPr>
              <w:pStyle w:val="Compact"/>
            </w:pPr>
            <w:r>
              <w:t xml:space="preserve">Станция работает без персонала 24/7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Контроль резервуаров</w:t>
            </w:r>
          </w:p>
        </w:tc>
        <w:tc>
          <w:tcPr/>
          <w:p>
            <w:pPr>
              <w:pStyle w:val="Compact"/>
            </w:pPr>
            <w:r>
              <w:t xml:space="preserve">Интеграция с уровнемерами для мониторинга остатков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Удалённое управление</w:t>
            </w:r>
          </w:p>
        </w:tc>
        <w:tc>
          <w:tcPr/>
          <w:p>
            <w:pPr>
              <w:pStyle w:val="Compact"/>
            </w:pPr>
            <w:r>
              <w:t xml:space="preserve">Все данные передаются в TradeFrame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Автоматические уведомления</w:t>
            </w:r>
          </w:p>
        </w:tc>
        <w:tc>
          <w:tcPr/>
          <w:p>
            <w:pPr>
              <w:pStyle w:val="Compact"/>
            </w:pPr>
            <w:r>
              <w:t xml:space="preserve">Оповещения о низком уровне топлива, неисправностях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Экономичность</w:t>
            </w:r>
          </w:p>
        </w:tc>
        <w:tc>
          <w:tcPr/>
          <w:p>
            <w:pPr>
              <w:pStyle w:val="Compact"/>
            </w:pPr>
            <w:r>
              <w:t xml:space="preserve">Минимальные затраты на эксплуатацию</w:t>
            </w:r>
          </w:p>
        </w:tc>
      </w:tr>
    </w:tbl>
    <w:p>
      <w:pPr>
        <w:pStyle w:val="BodyText"/>
      </w:pPr>
      <w:r>
        <w:rPr>
          <w:b/>
          <w:bCs/>
        </w:rPr>
        <w:t xml:space="preserve">Идеально подходит для:</w:t>
      </w:r>
      <w:r>
        <w:t xml:space="preserve"> </w:t>
      </w:r>
      <w:r>
        <w:t xml:space="preserve">- Удалённых локаций (карьеры, стройплощадки, склады)</w:t>
      </w:r>
      <w:r>
        <w:t xml:space="preserve"> </w:t>
      </w:r>
      <w:r>
        <w:t xml:space="preserve">- Корпоративных заправок для автопарка</w:t>
      </w:r>
      <w:r>
        <w:t xml:space="preserve"> </w:t>
      </w:r>
      <w:r>
        <w:t xml:space="preserve">- Небольших населённых пунктов</w:t>
      </w:r>
      <w:r>
        <w:t xml:space="preserve"> </w:t>
      </w:r>
      <w:r>
        <w:t xml:space="preserve">- Придорожных станций с низким трафиком</w:t>
      </w:r>
    </w:p>
    <w:p>
      <w:r>
        <w:pict>
          <v:rect style="width:0;height:1.5pt" o:hralign="center" o:hrstd="t" o:hr="t"/>
        </w:pict>
      </w:r>
    </w:p>
    <w:bookmarkEnd w:id="26"/>
    <w:bookmarkStart w:id="30" w:name="азс-тсо-терминал-на-азс-с-оператором"/>
    <w:p>
      <w:pPr>
        <w:pStyle w:val="Heading3"/>
      </w:pPr>
      <w:r>
        <w:t xml:space="preserve">3.2 АЗС + ТСО — Терминал на АЗС с оператором</w:t>
      </w:r>
    </w:p>
    <w:p>
      <w:pPr>
        <w:pStyle w:val="FirstParagraph"/>
      </w:pPr>
      <w:r>
        <w:rPr>
          <w:b/>
          <w:bCs/>
        </w:rPr>
        <w:t xml:space="preserve">ТСО как дополнительный модуль к АЗС с оператором</w:t>
      </w:r>
    </w:p>
    <w:p>
      <w:pPr>
        <w:pStyle w:val="BodyText"/>
      </w:pPr>
      <w:r>
        <w:drawing>
          <wp:inline>
            <wp:extent cx="5334000" cy="5334000"/>
            <wp:effectExtent b="0" l="0" r="0" t="0"/>
            <wp:docPr descr="АЗС + ТСО — гибридный режим" title="" id="28" name="Picture"/>
            <a:graphic>
              <a:graphicData uri="http://schemas.openxmlformats.org/drawingml/2006/picture">
                <pic:pic>
                  <pic:nvPicPr>
                    <pic:cNvPr descr="terminal-screens/Gemini_Generated_Image_ma7oq3ma7oq3ma7o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i/>
          <w:iCs/>
        </w:rPr>
        <w:t xml:space="preserve">Днём — два потока клиентов, ночью — станция работает без персонала</w:t>
      </w:r>
    </w:p>
    <w:p>
      <w:pPr>
        <w:pStyle w:val="BodyText"/>
      </w:pPr>
      <w:r>
        <w:rPr>
          <w:b/>
          <w:bCs/>
        </w:rPr>
        <w:t xml:space="preserve">Режимы работы: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88"/>
        <w:gridCol w:w="3576"/>
        <w:gridCol w:w="255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Время</w:t>
            </w:r>
          </w:p>
        </w:tc>
        <w:tc>
          <w:tcPr/>
          <w:p>
            <w:pPr>
              <w:pStyle w:val="Compact"/>
            </w:pPr>
            <w:r>
              <w:t xml:space="preserve">Режим работы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День</w:t>
            </w:r>
          </w:p>
        </w:tc>
        <w:tc>
          <w:tcPr/>
          <w:p>
            <w:pPr>
              <w:pStyle w:val="Compact"/>
            </w:pPr>
            <w:r>
              <w:t xml:space="preserve">Параллельно с оператором</w:t>
            </w:r>
          </w:p>
        </w:tc>
        <w:tc>
          <w:tcPr/>
          <w:p>
            <w:pPr>
              <w:pStyle w:val="Compact"/>
            </w:pPr>
            <w:r>
              <w:t xml:space="preserve">Ускорение обслуживания, 2 точки продаж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Ночь</w:t>
            </w:r>
          </w:p>
        </w:tc>
        <w:tc>
          <w:tcPr/>
          <w:p>
            <w:pPr>
              <w:pStyle w:val="Compact"/>
            </w:pPr>
            <w:r>
              <w:t xml:space="preserve">Самостоятельно</w:t>
            </w:r>
          </w:p>
        </w:tc>
        <w:tc>
          <w:tcPr/>
          <w:p>
            <w:pPr>
              <w:pStyle w:val="Compact"/>
            </w:pPr>
            <w:r>
              <w:t xml:space="preserve">Станция работает без персонала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Праздники</w:t>
            </w:r>
          </w:p>
        </w:tc>
        <w:tc>
          <w:tcPr/>
          <w:p>
            <w:pPr>
              <w:pStyle w:val="Compact"/>
            </w:pPr>
            <w:r>
              <w:t xml:space="preserve">Самостоятельно</w:t>
            </w:r>
          </w:p>
        </w:tc>
        <w:tc>
          <w:tcPr/>
          <w:p>
            <w:pPr>
              <w:pStyle w:val="Compact"/>
            </w:pPr>
            <w:r>
              <w:t xml:space="preserve">Не нужно выводить оператора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Преимущества АЗС + ТСО: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Преимущество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Ускорение обслуживания</w:t>
            </w:r>
          </w:p>
        </w:tc>
        <w:tc>
          <w:tcPr/>
          <w:p>
            <w:pPr>
              <w:pStyle w:val="Compact"/>
            </w:pPr>
            <w:r>
              <w:t xml:space="preserve">Два потока клиентов одновременно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Круглосуточная работа</w:t>
            </w:r>
          </w:p>
        </w:tc>
        <w:tc>
          <w:tcPr/>
          <w:p>
            <w:pPr>
              <w:pStyle w:val="Compact"/>
            </w:pPr>
            <w:r>
              <w:t xml:space="preserve">Ночью станция работает без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Экономия на персонале</w:t>
            </w:r>
          </w:p>
        </w:tc>
        <w:tc>
          <w:tcPr/>
          <w:p>
            <w:pPr>
              <w:pStyle w:val="Compact"/>
            </w:pPr>
            <w:r>
              <w:t xml:space="preserve">Меньше ночных смен для операторов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Гибкость</w:t>
            </w:r>
          </w:p>
        </w:tc>
        <w:tc>
          <w:tcPr/>
          <w:p>
            <w:pPr>
              <w:pStyle w:val="Compact"/>
            </w:pPr>
            <w:r>
              <w:t xml:space="preserve">Переключение режимов по расписанию</w:t>
            </w:r>
          </w:p>
        </w:tc>
      </w:tr>
    </w:tbl>
    <w:bookmarkEnd w:id="30"/>
    <w:bookmarkStart w:id="31" w:name="удалённое-управление-через-tradeframe"/>
    <w:p>
      <w:pPr>
        <w:pStyle w:val="Heading3"/>
      </w:pPr>
      <w:r>
        <w:t xml:space="preserve">3.3 Удалённое управление через TradeFrame</w:t>
      </w:r>
    </w:p>
    <w:p>
      <w:pPr>
        <w:pStyle w:val="FirstParagraph"/>
      </w:pPr>
      <w:r>
        <w:t xml:space="preserve">TradeFrame предоставляет широкие возможности для удаленного администрирования: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Управление питанием</w:t>
            </w:r>
          </w:p>
        </w:tc>
        <w:tc>
          <w:tcPr/>
          <w:p>
            <w:pPr>
              <w:pStyle w:val="Compact"/>
            </w:pPr>
            <w:r>
              <w:t xml:space="preserve">Удаленная перезагрузка станции и терминала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Ценообразование</w:t>
            </w:r>
          </w:p>
        </w:tc>
        <w:tc>
          <w:tcPr/>
          <w:p>
            <w:pPr>
              <w:pStyle w:val="Compact"/>
            </w:pPr>
            <w:r>
              <w:t xml:space="preserve">Централизованная установка и изменение цен на топливо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Оповещения</w:t>
            </w:r>
          </w:p>
        </w:tc>
        <w:tc>
          <w:tcPr/>
          <w:p>
            <w:pPr>
              <w:pStyle w:val="Compact"/>
            </w:pPr>
            <w:r>
              <w:t xml:space="preserve">Гибкая настройка параметров уведомлений (Telegram, Email, SMS)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Мониторинг состояния</w:t>
            </w:r>
          </w:p>
        </w:tc>
        <w:tc>
          <w:tcPr/>
          <w:p>
            <w:pPr>
              <w:pStyle w:val="Compact"/>
            </w:pPr>
            <w:r>
              <w:t xml:space="preserve">Контроль работоспособности терминала и всех узлов (принтер, купюроприемник и др.)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Автокалибровка</w:t>
            </w:r>
          </w:p>
        </w:tc>
        <w:tc>
          <w:tcPr/>
          <w:p>
            <w:pPr>
              <w:pStyle w:val="Compact"/>
            </w:pPr>
            <w:r>
              <w:t xml:space="preserve">Автоматическая калибровка резервуаров на основе данных проливов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Анализ запасов</w:t>
            </w:r>
          </w:p>
        </w:tc>
        <w:tc>
          <w:tcPr/>
          <w:p>
            <w:pPr>
              <w:pStyle w:val="Compact"/>
            </w:pPr>
            <w:r>
              <w:t xml:space="preserve">Сверка книжных остатков с фактическими замерами уровнемеров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Отчетность</w:t>
            </w:r>
          </w:p>
        </w:tc>
        <w:tc>
          <w:tcPr/>
          <w:p>
            <w:pPr>
              <w:pStyle w:val="Compact"/>
            </w:pPr>
            <w:r>
              <w:t xml:space="preserve">Формирование и отправка сменных отчетов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1"/>
    <w:bookmarkEnd w:id="32"/>
    <w:bookmarkStart w:id="80" w:name="X5f1f647d8d046d98e10b8640806f0d50a28ac5c"/>
    <w:p>
      <w:pPr>
        <w:pStyle w:val="Heading2"/>
      </w:pPr>
      <w:r>
        <w:t xml:space="preserve">4. Инструкция по использованию терминала оплаты на АЗС</w:t>
      </w:r>
    </w:p>
    <w:p>
      <w:pPr>
        <w:pStyle w:val="FirstParagraph"/>
      </w:pPr>
      <w:r>
        <w:t xml:space="preserve">Терминал ТСО позволяет быстро и удобно оплатить топливо. Следуйте простым шагам ниже.</w:t>
      </w:r>
    </w:p>
    <w:bookmarkStart w:id="33" w:name="навигация-по-меню"/>
    <w:p>
      <w:pPr>
        <w:pStyle w:val="Heading3"/>
      </w:pPr>
      <w:r>
        <w:t xml:space="preserve">Навигация по меню</w:t>
      </w:r>
    </w:p>
    <w:p>
      <w:pPr>
        <w:pStyle w:val="Compact"/>
        <w:numPr>
          <w:ilvl w:val="0"/>
          <w:numId w:val="1003"/>
        </w:numPr>
      </w:pPr>
      <w:r>
        <w:t xml:space="preserve">Навигация осуществляется с помощью выбора пункта меню и кнопок</w:t>
      </w:r>
      <w:r>
        <w:t xml:space="preserve"> </w:t>
      </w:r>
      <w:r>
        <w:rPr>
          <w:b/>
          <w:bCs/>
        </w:rPr>
        <w:t xml:space="preserve">«Далее»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«Назад»</w:t>
      </w:r>
    </w:p>
    <w:p>
      <w:pPr>
        <w:pStyle w:val="Compact"/>
        <w:numPr>
          <w:ilvl w:val="0"/>
          <w:numId w:val="1003"/>
        </w:numPr>
      </w:pPr>
      <w:r>
        <w:t xml:space="preserve">На любом этапе оформления заказа можно вернуться назад и изменить выбор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Исключение:</w:t>
      </w:r>
      <w:r>
        <w:t xml:space="preserve"> </w:t>
      </w:r>
      <w:r>
        <w:t xml:space="preserve">после внесения наличных вернуться назад нельзя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Автоматическая отмена:</w:t>
      </w:r>
      <w:r>
        <w:t xml:space="preserve"> </w:t>
      </w:r>
      <w:r>
        <w:t xml:space="preserve">заказ автоматически отменяется через 5 минут бездействия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Автоподтверждение:</w:t>
      </w:r>
      <w:r>
        <w:t xml:space="preserve"> </w:t>
      </w:r>
      <w:r>
        <w:t xml:space="preserve">после завершения заказа экран автоматически подтверждается через 30 секунд</w:t>
      </w:r>
    </w:p>
    <w:p>
      <w:r>
        <w:pict>
          <v:rect style="width:0;height:1.5pt" o:hralign="center" o:hrstd="t" o:hr="t"/>
        </w:pict>
      </w:r>
    </w:p>
    <w:bookmarkEnd w:id="33"/>
    <w:bookmarkStart w:id="52" w:name="способ-1-оплата-наличными"/>
    <w:p>
      <w:pPr>
        <w:pStyle w:val="Heading3"/>
      </w:pPr>
      <w:r>
        <w:t xml:space="preserve">Способ 1: Оплата наличными</w:t>
      </w:r>
    </w:p>
    <w:p>
      <w:pPr>
        <w:pStyle w:val="FirstParagraph"/>
      </w:pPr>
      <w:r>
        <w:rPr>
          <w:b/>
          <w:bCs/>
        </w:rPr>
        <w:t xml:space="preserve">Быстрый способ:</w:t>
      </w:r>
      <w:r>
        <w:t xml:space="preserve"> </w:t>
      </w:r>
      <w:r>
        <w:t xml:space="preserve">Достаточно вставить купюру прямо на главном экране — терминал автоматически перейдёт к оформлению.</w:t>
      </w:r>
    </w:p>
    <w:p>
      <w:pPr>
        <w:pStyle w:val="BodyText"/>
      </w:pPr>
      <w:r>
        <w:rPr>
          <w:b/>
          <w:bCs/>
        </w:rPr>
        <w:t xml:space="preserve">Стандартный способ:</w:t>
      </w:r>
    </w:p>
    <w:p>
      <w:pPr>
        <w:numPr>
          <w:ilvl w:val="0"/>
          <w:numId w:val="1004"/>
        </w:numPr>
      </w:pPr>
      <w:r>
        <w:t xml:space="preserve">На главном экране выберите</w:t>
      </w:r>
      <w:r>
        <w:t xml:space="preserve"> </w:t>
      </w:r>
      <w:r>
        <w:rPr>
          <w:b/>
          <w:bCs/>
        </w:rPr>
        <w:t xml:space="preserve">«Наличные и купоны»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«Наличные»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Внесите купюры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Внесение наличных" title="" id="35" name="Picture"/>
            <a:graphic>
              <a:graphicData uri="http://schemas.openxmlformats.org/drawingml/2006/picture">
                <pic:pic>
                  <pic:nvPicPr>
                    <pic:cNvPr descr="terminal-screens/GUI/cash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Внесение наличных</w:t>
      </w:r>
    </w:p>
    <w:p>
      <w:pPr>
        <w:numPr>
          <w:ilvl w:val="0"/>
          <w:numId w:val="1000"/>
        </w:numPr>
      </w:pPr>
      <w:r>
        <w:t xml:space="preserve">После внесения всех купюр нажмите кнопку</w:t>
      </w:r>
      <w:r>
        <w:t xml:space="preserve"> </w:t>
      </w:r>
      <w:r>
        <w:rPr>
          <w:b/>
          <w:bCs/>
        </w:rPr>
        <w:t xml:space="preserve">«Далее»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Снимите пистолет с нужной ТРК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Выбор ТРК" title="" id="38" name="Picture"/>
            <a:graphic>
              <a:graphicData uri="http://schemas.openxmlformats.org/drawingml/2006/picture">
                <pic:pic>
                  <pic:nvPicPr>
                    <pic:cNvPr descr="terminal-screens/GUI/pump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Выбор ТРК</w:t>
      </w:r>
    </w:p>
    <w:p>
      <w:pPr>
        <w:numPr>
          <w:ilvl w:val="0"/>
          <w:numId w:val="1000"/>
        </w:numPr>
      </w:pPr>
      <w:r>
        <w:t xml:space="preserve">Колонка выбирается автоматически при снятии пистолета. Убедитесь, что на экране отображается нужное топливо и цена.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Снимите пистолет" title="" id="41" name="Picture"/>
            <a:graphic>
              <a:graphicData uri="http://schemas.openxmlformats.org/drawingml/2006/picture">
                <pic:pic>
                  <pic:nvPicPr>
                    <pic:cNvPr descr="terminal-screens/GUI/nozzl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Снимите пистолет</w:t>
      </w:r>
    </w:p>
    <w:p>
      <w:pPr>
        <w:pStyle w:val="BlockText"/>
        <w:numPr>
          <w:ilvl w:val="0"/>
          <w:numId w:val="1000"/>
        </w:numPr>
      </w:pPr>
      <w:r>
        <w:t xml:space="preserve">Если пистолет ещё не снят, терминал напомнит снять его с выбранной колонки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Проверьте итоговую информацию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Итого" title="" id="44" name="Picture"/>
            <a:graphic>
              <a:graphicData uri="http://schemas.openxmlformats.org/drawingml/2006/picture">
                <pic:pic>
                  <pic:nvPicPr>
                    <pic:cNvPr descr="terminal-screens/GUI/total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Итого</w:t>
      </w:r>
    </w:p>
    <w:p>
      <w:pPr>
        <w:numPr>
          <w:ilvl w:val="0"/>
          <w:numId w:val="1000"/>
        </w:numPr>
      </w:pPr>
      <w:r>
        <w:t xml:space="preserve">Убедитесь, что всё выбрано правильно, и нажмите</w:t>
      </w:r>
      <w:r>
        <w:t xml:space="preserve"> </w:t>
      </w:r>
      <w:r>
        <w:rPr>
          <w:b/>
          <w:bCs/>
        </w:rPr>
        <w:t xml:space="preserve">«Далее»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Дождитесь печати чека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Печать чека" title="" id="47" name="Picture"/>
            <a:graphic>
              <a:graphicData uri="http://schemas.openxmlformats.org/drawingml/2006/picture">
                <pic:pic>
                  <pic:nvPicPr>
                    <pic:cNvPr descr="terminal-screens/GUI/cheque.pn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Печать чека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Заберите чек и заправляйтесь!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Завершение" title="" id="50" name="Picture"/>
            <a:graphic>
              <a:graphicData uri="http://schemas.openxmlformats.org/drawingml/2006/picture">
                <pic:pic>
                  <pic:nvPicPr>
                    <pic:cNvPr descr="terminal-screens/GUI/finish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Завершение</w:t>
      </w:r>
    </w:p>
    <w:p>
      <w:pPr>
        <w:pStyle w:val="BlockText"/>
      </w:pPr>
      <w:r>
        <w:rPr>
          <w:b/>
          <w:bCs/>
        </w:rPr>
        <w:t xml:space="preserve">ВАЖНО! Сохраняйте чек!</w:t>
      </w:r>
      <w:r>
        <w:t xml:space="preserve"> </w:t>
      </w:r>
      <w:r>
        <w:t xml:space="preserve">Если вы заправили не весь оплаченный объём, на чеке будет напечатан</w:t>
      </w:r>
      <w:r>
        <w:t xml:space="preserve"> </w:t>
      </w:r>
      <w:r>
        <w:rPr>
          <w:b/>
          <w:bCs/>
        </w:rPr>
        <w:t xml:space="preserve">номер купона</w:t>
      </w:r>
      <w:r>
        <w:t xml:space="preserve"> </w:t>
      </w:r>
      <w:r>
        <w:t xml:space="preserve">на остаток. Используйте его для следующей заправки.</w:t>
      </w:r>
    </w:p>
    <w:p>
      <w:r>
        <w:pict>
          <v:rect style="width:0;height:1.5pt" o:hralign="center" o:hrstd="t" o:hr="t"/>
        </w:pict>
      </w:r>
    </w:p>
    <w:bookmarkEnd w:id="52"/>
    <w:bookmarkStart w:id="56" w:name="способ-2-использование-купона"/>
    <w:p>
      <w:pPr>
        <w:pStyle w:val="Heading3"/>
      </w:pPr>
      <w:r>
        <w:t xml:space="preserve">Способ 2: Использование купона</w:t>
      </w:r>
    </w:p>
    <w:p>
      <w:pPr>
        <w:pStyle w:val="FirstParagraph"/>
      </w:pPr>
      <w:r>
        <w:t xml:space="preserve">Купон выдаётся, если при оплате наличными вы заправили меньше оплаченного объёма.</w:t>
      </w:r>
    </w:p>
    <w:p>
      <w:pPr>
        <w:numPr>
          <w:ilvl w:val="0"/>
          <w:numId w:val="1005"/>
        </w:numPr>
      </w:pPr>
      <w:r>
        <w:t xml:space="preserve">На главном экране выберите</w:t>
      </w:r>
      <w:r>
        <w:t xml:space="preserve"> </w:t>
      </w:r>
      <w:r>
        <w:rPr>
          <w:b/>
          <w:bCs/>
        </w:rPr>
        <w:t xml:space="preserve">«Наличные и купоны»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«Купон»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Введите номер купона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Ввод купона" title="" id="54" name="Picture"/>
            <a:graphic>
              <a:graphicData uri="http://schemas.openxmlformats.org/drawingml/2006/picture">
                <pic:pic>
                  <pic:nvPicPr>
                    <pic:cNvPr descr="terminal-screens/GUI/coup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Ввод купона</w:t>
      </w:r>
    </w:p>
    <w:p>
      <w:pPr>
        <w:numPr>
          <w:ilvl w:val="0"/>
          <w:numId w:val="1000"/>
        </w:numPr>
      </w:pPr>
      <w:r>
        <w:t xml:space="preserve">Введите номер купона, указанный на вашем чеке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Снимите пистолет с нужной ТРК</w:t>
      </w:r>
      <w:r>
        <w:t xml:space="preserve"> </w:t>
      </w:r>
      <w:r>
        <w:t xml:space="preserve">— колонка выберется автоматически. Убедитесь, что топливо соответствует купону.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Подтвердите заказ</w:t>
      </w:r>
      <w:r>
        <w:t xml:space="preserve"> </w:t>
      </w:r>
      <w:r>
        <w:t xml:space="preserve">и заберите чек</w:t>
      </w:r>
    </w:p>
    <w:p>
      <w:pPr>
        <w:pStyle w:val="BlockText"/>
      </w:pPr>
      <w:r>
        <w:rPr>
          <w:b/>
          <w:bCs/>
        </w:rPr>
        <w:t xml:space="preserve">Примечание:</w:t>
      </w:r>
      <w:r>
        <w:t xml:space="preserve"> </w:t>
      </w:r>
      <w:r>
        <w:t xml:space="preserve">- Если выбран другой тип топлива, терминал предложит снять правильный пистолет</w:t>
      </w:r>
      <w:r>
        <w:t xml:space="preserve"> </w:t>
      </w:r>
      <w:r>
        <w:t xml:space="preserve">- Если по купону топливо не было получено ранее, к отпуску разрешено любое топливо</w:t>
      </w:r>
    </w:p>
    <w:p>
      <w:r>
        <w:pict>
          <v:rect style="width:0;height:1.5pt" o:hralign="center" o:hrstd="t" o:hr="t"/>
        </w:pict>
      </w:r>
    </w:p>
    <w:bookmarkEnd w:id="56"/>
    <w:bookmarkStart w:id="69" w:name="способ-3-оплата-банковской-картой"/>
    <w:p>
      <w:pPr>
        <w:pStyle w:val="Heading3"/>
      </w:pPr>
      <w:r>
        <w:t xml:space="preserve">Способ 3: Оплата банковской картой</w:t>
      </w:r>
    </w:p>
    <w:p>
      <w:pPr>
        <w:numPr>
          <w:ilvl w:val="0"/>
          <w:numId w:val="1006"/>
        </w:numPr>
      </w:pPr>
      <w:r>
        <w:t xml:space="preserve">На главном экране выберите</w:t>
      </w:r>
      <w:r>
        <w:t xml:space="preserve"> </w:t>
      </w:r>
      <w:r>
        <w:rPr>
          <w:b/>
          <w:bCs/>
        </w:rPr>
        <w:t xml:space="preserve">«Карта банка»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Выберите основание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Выбор основания" title="" id="58" name="Picture"/>
            <a:graphic>
              <a:graphicData uri="http://schemas.openxmlformats.org/drawingml/2006/picture">
                <pic:pic>
                  <pic:nvPicPr>
                    <pic:cNvPr descr="terminal-screens/GUI/ips_bas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Выбор основания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На сумму</w:t>
      </w:r>
      <w:r>
        <w:t xml:space="preserve"> </w:t>
      </w:r>
      <w:r>
        <w:t xml:space="preserve">— заправка на определённую сумму</w:t>
      </w:r>
    </w:p>
    <w:p>
      <w:pPr>
        <w:pStyle w:val="Compact"/>
        <w:numPr>
          <w:ilvl w:val="1"/>
          <w:numId w:val="1007"/>
        </w:numPr>
      </w:pPr>
      <w:r>
        <w:rPr>
          <w:b/>
          <w:bCs/>
        </w:rPr>
        <w:t xml:space="preserve">На литры</w:t>
      </w:r>
      <w:r>
        <w:t xml:space="preserve"> </w:t>
      </w:r>
      <w:r>
        <w:t xml:space="preserve">— заправка определённого количества литров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Введите сумму или литры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Ввод литров" title="" id="61" name="Picture"/>
            <a:graphic>
              <a:graphicData uri="http://schemas.openxmlformats.org/drawingml/2006/picture">
                <pic:pic>
                  <pic:nvPicPr>
                    <pic:cNvPr descr="terminal-screens/GUI/ips_litre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Ввод литров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Ввод суммы" title="" id="64" name="Picture"/>
            <a:graphic>
              <a:graphicData uri="http://schemas.openxmlformats.org/drawingml/2006/picture">
                <pic:pic>
                  <pic:nvPicPr>
                    <pic:cNvPr descr="terminal-screens/GUI/ips_money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Ввод суммы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Снимите пистолет с нужной ТРК</w:t>
      </w:r>
      <w:r>
        <w:t xml:space="preserve"> </w:t>
      </w:r>
      <w:r>
        <w:t xml:space="preserve">— колонка выберется автоматически. Проверьте информацию о топливе.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Проверьте итоговую информацию</w:t>
      </w:r>
      <w:r>
        <w:t xml:space="preserve"> </w:t>
      </w:r>
      <w:r>
        <w:t xml:space="preserve">на экране подтверждения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Приложите карту к терминалу банка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3000375"/>
            <wp:effectExtent b="0" l="0" r="0" t="0"/>
            <wp:docPr descr="Ожидание карты" title="" id="67" name="Picture"/>
            <a:graphic>
              <a:graphicData uri="http://schemas.openxmlformats.org/drawingml/2006/picture">
                <pic:pic>
                  <pic:nvPicPr>
                    <pic:cNvPr descr="terminal-screens/GUI/ips_wait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Ожидание карты</w:t>
      </w:r>
    </w:p>
    <w:p>
      <w:pPr>
        <w:numPr>
          <w:ilvl w:val="0"/>
          <w:numId w:val="1000"/>
        </w:numPr>
      </w:pPr>
      <w:r>
        <w:t xml:space="preserve">Дождитесь окончания обработки платежа</w:t>
      </w:r>
    </w:p>
    <w:p>
      <w:pPr>
        <w:numPr>
          <w:ilvl w:val="0"/>
          <w:numId w:val="1006"/>
        </w:numPr>
      </w:pPr>
      <w:r>
        <w:rPr>
          <w:b/>
          <w:bCs/>
        </w:rPr>
        <w:t xml:space="preserve">Заберите чек и заправляйтесь!</w:t>
      </w:r>
    </w:p>
    <w:p>
      <w:pPr>
        <w:pStyle w:val="BlockText"/>
      </w:pPr>
      <w:r>
        <w:rPr>
          <w:b/>
          <w:bCs/>
        </w:rPr>
        <w:t xml:space="preserve">ВАЖНО!</w:t>
      </w:r>
      <w:r>
        <w:t xml:space="preserve"> </w:t>
      </w:r>
      <w:r>
        <w:t xml:space="preserve">Если в бак поместится меньше топлива, чем оплачено, разница будет автоматически возвращена на карту.</w:t>
      </w:r>
    </w:p>
    <w:p>
      <w:r>
        <w:pict>
          <v:rect style="width:0;height:1.5pt" o:hralign="center" o:hrstd="t" o:hr="t"/>
        </w:pict>
      </w:r>
    </w:p>
    <w:bookmarkEnd w:id="69"/>
    <w:bookmarkStart w:id="79" w:name="Xd3025ff56abbd0526cab5abf6832542126747de"/>
    <w:p>
      <w:pPr>
        <w:pStyle w:val="Heading3"/>
      </w:pPr>
      <w:r>
        <w:t xml:space="preserve">Способ 4: Оплата топливной корпоративной картой</w:t>
      </w:r>
    </w:p>
    <w:p>
      <w:pPr>
        <w:pStyle w:val="FirstParagraph"/>
      </w:pPr>
      <w:r>
        <w:t xml:space="preserve">Топливные карты выдаются организациям для безналичной заправки служебного транспорта. Карта привязана к корпоративному счёту компании.</w:t>
      </w:r>
    </w:p>
    <w:p>
      <w:pPr>
        <w:numPr>
          <w:ilvl w:val="0"/>
          <w:numId w:val="1008"/>
        </w:numPr>
      </w:pPr>
      <w:r>
        <w:t xml:space="preserve">На главном экране выберите</w:t>
      </w:r>
      <w:r>
        <w:t xml:space="preserve"> </w:t>
      </w:r>
      <w:r>
        <w:rPr>
          <w:b/>
          <w:bCs/>
        </w:rPr>
        <w:t xml:space="preserve">«Топливная карта»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Приложите карту к считывателю</w:t>
      </w:r>
      <w:r>
        <w:t xml:space="preserve"> </w:t>
      </w:r>
      <w:r>
        <w:t xml:space="preserve">терминала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Выберите операцию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67200"/>
            <wp:effectExtent b="0" l="0" r="0" t="0"/>
            <wp:docPr descr="Меню топливной карты" title="" id="71" name="Picture"/>
            <a:graphic>
              <a:graphicData uri="http://schemas.openxmlformats.org/drawingml/2006/picture">
                <pic:pic>
                  <pic:nvPicPr>
                    <pic:cNvPr descr="terminal-screens/GUI/fuel_card_menu.jp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Меню топливной карты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Отпуск</w:t>
      </w:r>
      <w:r>
        <w:t xml:space="preserve"> </w:t>
      </w:r>
      <w:r>
        <w:t xml:space="preserve">— заправка топлива (основная операция)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Возврат</w:t>
      </w:r>
      <w:r>
        <w:t xml:space="preserve"> </w:t>
      </w:r>
      <w:r>
        <w:t xml:space="preserve">— возврат средств на карту (если заправили меньше)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Доп. операции</w:t>
      </w:r>
      <w:r>
        <w:t xml:space="preserve"> </w:t>
      </w:r>
      <w:r>
        <w:t xml:space="preserve">— дополнительные сервисы</w:t>
      </w:r>
    </w:p>
    <w:p>
      <w:pPr>
        <w:pStyle w:val="Compact"/>
        <w:numPr>
          <w:ilvl w:val="1"/>
          <w:numId w:val="1009"/>
        </w:numPr>
      </w:pPr>
      <w:r>
        <w:rPr>
          <w:b/>
          <w:bCs/>
        </w:rPr>
        <w:t xml:space="preserve">След. кошелёк</w:t>
      </w:r>
      <w:r>
        <w:t xml:space="preserve"> </w:t>
      </w:r>
      <w:r>
        <w:t xml:space="preserve">— переключение между кошельками на карте (если их несколько)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Снимите пистолет с нужной ТРК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67200"/>
            <wp:effectExtent b="0" l="0" r="0" t="0"/>
            <wp:docPr descr="Снимите пистолет" title="" id="74" name="Picture"/>
            <a:graphic>
              <a:graphicData uri="http://schemas.openxmlformats.org/drawingml/2006/picture">
                <pic:pic>
                  <pic:nvPicPr>
                    <pic:cNvPr descr="terminal-screens/GUI/fuel_card_nozzle.jp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Снимите пистолет</w:t>
      </w:r>
    </w:p>
    <w:p>
      <w:pPr>
        <w:numPr>
          <w:ilvl w:val="0"/>
          <w:numId w:val="1000"/>
        </w:numPr>
      </w:pPr>
      <w:r>
        <w:t xml:space="preserve">Колонка выбирается автоматически при снятии пистолета.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Проверьте итоговую информацию</w:t>
      </w:r>
    </w:p>
    <w:p>
      <w:pPr>
        <w:pStyle w:val="CaptionedFigure"/>
        <w:numPr>
          <w:ilvl w:val="0"/>
          <w:numId w:val="1000"/>
        </w:numPr>
      </w:pPr>
      <w:r>
        <w:drawing>
          <wp:inline>
            <wp:extent cx="5334000" cy="4267200"/>
            <wp:effectExtent b="0" l="0" r="0" t="0"/>
            <wp:docPr descr="Итого" title="" id="77" name="Picture"/>
            <a:graphic>
              <a:graphicData uri="http://schemas.openxmlformats.org/drawingml/2006/picture">
                <pic:pic>
                  <pic:nvPicPr>
                    <pic:cNvPr descr="terminal-screens/GUI/fuel_card_total.jp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Итого</w:t>
      </w:r>
    </w:p>
    <w:p>
      <w:pPr>
        <w:numPr>
          <w:ilvl w:val="0"/>
          <w:numId w:val="1000"/>
        </w:numPr>
      </w:pPr>
      <w:r>
        <w:t xml:space="preserve">Убедитесь, что отображается нужное топливо и объём, нажмите</w:t>
      </w:r>
      <w:r>
        <w:t xml:space="preserve"> </w:t>
      </w:r>
      <w:r>
        <w:rPr>
          <w:b/>
          <w:bCs/>
        </w:rPr>
        <w:t xml:space="preserve">«Далее»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Заберите чек и заправляйтесь!</w:t>
      </w:r>
    </w:p>
    <w:p>
      <w:pPr>
        <w:pStyle w:val="BlockText"/>
      </w:pPr>
      <w:r>
        <w:rPr>
          <w:b/>
          <w:bCs/>
        </w:rPr>
        <w:t xml:space="preserve">Особенности топливных карт:</w:t>
      </w:r>
      <w:r>
        <w:t xml:space="preserve"> </w:t>
      </w:r>
      <w:r>
        <w:t xml:space="preserve">- Лимиты на заправку устанавливаются работодателем</w:t>
      </w:r>
      <w:r>
        <w:t xml:space="preserve"> </w:t>
      </w:r>
      <w:r>
        <w:t xml:space="preserve">- Доступные виды топлива могут быть ограничены</w:t>
      </w:r>
      <w:r>
        <w:t xml:space="preserve"> </w:t>
      </w:r>
      <w:r>
        <w:t xml:space="preserve">- Все операции фиксируются и доступны в отчётах компании</w:t>
      </w:r>
      <w:r>
        <w:t xml:space="preserve"> </w:t>
      </w:r>
      <w:r>
        <w:t xml:space="preserve">- При недостатке средств на счёте терминал сообщит об этом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126" w:name="экраны-терминала"/>
    <w:p>
      <w:pPr>
        <w:pStyle w:val="Heading2"/>
      </w:pPr>
      <w:r>
        <w:t xml:space="preserve">5. Экраны терминала</w:t>
      </w:r>
    </w:p>
    <w:bookmarkStart w:id="84" w:name="главный-экран-выбор-типа-оплаты"/>
    <w:p>
      <w:pPr>
        <w:pStyle w:val="Heading3"/>
      </w:pPr>
      <w:r>
        <w:t xml:space="preserve">5.1 Главный экран — Выбор типа оплаты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Главный экран" title="" id="82" name="Picture"/>
            <a:graphic>
              <a:graphicData uri="http://schemas.openxmlformats.org/drawingml/2006/picture">
                <pic:pic>
                  <pic:nvPicPr>
                    <pic:cNvPr descr="terminal-screens/GUI/paytype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Главный экран</w:t>
      </w:r>
    </w:p>
    <w:p>
      <w:pPr>
        <w:pStyle w:val="BodyText"/>
      </w:pPr>
      <w:r>
        <w:rPr>
          <w:b/>
          <w:bCs/>
        </w:rPr>
        <w:t xml:space="preserve">Варианты выбора: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520"/>
        <w:gridCol w:w="440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Наличные и купоны</w:t>
            </w:r>
          </w:p>
        </w:tc>
        <w:tc>
          <w:tcPr/>
          <w:p>
            <w:pPr>
              <w:pStyle w:val="Compact"/>
            </w:pPr>
            <w:r>
              <w:t xml:space="preserve">Оплата купюрами или использование купона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Карта банка</w:t>
            </w:r>
          </w:p>
        </w:tc>
        <w:tc>
          <w:tcPr/>
          <w:p>
            <w:pPr>
              <w:pStyle w:val="Compact"/>
            </w:pPr>
            <w:r>
              <w:t xml:space="preserve">Visa, MasterCard, МИР и другие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Топливная карта</w:t>
            </w:r>
          </w:p>
        </w:tc>
        <w:tc>
          <w:tcPr/>
          <w:p>
            <w:pPr>
              <w:pStyle w:val="Compact"/>
            </w:pPr>
            <w:r>
              <w:t xml:space="preserve">Корпоративные топливные карты (для организаций)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4"/>
    <w:bookmarkStart w:id="87" w:name="внесение-наличных"/>
    <w:p>
      <w:pPr>
        <w:pStyle w:val="Heading3"/>
      </w:pPr>
      <w:r>
        <w:t xml:space="preserve">5.2 Внесение наличных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Внесение наличных" title="" id="85" name="Picture"/>
            <a:graphic>
              <a:graphicData uri="http://schemas.openxmlformats.org/drawingml/2006/picture">
                <pic:pic>
                  <pic:nvPicPr>
                    <pic:cNvPr descr="terminal-screens/GUI/cash.png" id="8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Внесение наличных</w:t>
      </w:r>
    </w:p>
    <w:p>
      <w:pPr>
        <w:pStyle w:val="Compact"/>
        <w:numPr>
          <w:ilvl w:val="0"/>
          <w:numId w:val="1010"/>
        </w:numPr>
      </w:pPr>
      <w:r>
        <w:t xml:space="preserve">Текущая сумма внесённых денег обновляется автоматически</w:t>
      </w:r>
    </w:p>
    <w:p>
      <w:pPr>
        <w:pStyle w:val="Compact"/>
        <w:numPr>
          <w:ilvl w:val="0"/>
          <w:numId w:val="1010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«Назад»</w:t>
      </w:r>
      <w:r>
        <w:t xml:space="preserve"> </w:t>
      </w:r>
      <w:r>
        <w:t xml:space="preserve">— отменить и вернуть деньги</w:t>
      </w:r>
      <w:r>
        <w:t xml:space="preserve"> </w:t>
      </w:r>
      <w:r>
        <w:rPr>
          <w:i/>
          <w:iCs/>
        </w:rPr>
        <w:t xml:space="preserve">(до нажатия «Далее»)</w:t>
      </w:r>
    </w:p>
    <w:p>
      <w:pPr>
        <w:pStyle w:val="Compact"/>
        <w:numPr>
          <w:ilvl w:val="0"/>
          <w:numId w:val="1010"/>
        </w:numPr>
      </w:pPr>
      <w:r>
        <w:t xml:space="preserve">Кнопка</w:t>
      </w:r>
      <w:r>
        <w:t xml:space="preserve"> </w:t>
      </w:r>
      <w:r>
        <w:rPr>
          <w:b/>
          <w:bCs/>
        </w:rPr>
        <w:t xml:space="preserve">«Далее»</w:t>
      </w:r>
      <w:r>
        <w:t xml:space="preserve"> </w:t>
      </w:r>
      <w:r>
        <w:t xml:space="preserve">— перейти к выбору ТРК</w:t>
      </w:r>
    </w:p>
    <w:p>
      <w:r>
        <w:pict>
          <v:rect style="width:0;height:1.5pt" o:hralign="center" o:hrstd="t" o:hr="t"/>
        </w:pict>
      </w:r>
    </w:p>
    <w:bookmarkEnd w:id="87"/>
    <w:bookmarkStart w:id="90" w:name="ввод-купона"/>
    <w:p>
      <w:pPr>
        <w:pStyle w:val="Heading3"/>
      </w:pPr>
      <w:r>
        <w:t xml:space="preserve">5.3 Ввод купона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Ввод купона" title="" id="88" name="Picture"/>
            <a:graphic>
              <a:graphicData uri="http://schemas.openxmlformats.org/drawingml/2006/picture">
                <pic:pic>
                  <pic:nvPicPr>
                    <pic:cNvPr descr="terminal-screens/GUI/coupon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купона</w:t>
      </w:r>
    </w:p>
    <w:p>
      <w:pPr>
        <w:pStyle w:val="BodyText"/>
      </w:pPr>
      <w:r>
        <w:t xml:space="preserve">Экран для ввода номера купона с чека.</w:t>
      </w:r>
    </w:p>
    <w:p>
      <w:r>
        <w:pict>
          <v:rect style="width:0;height:1.5pt" o:hralign="center" o:hrstd="t" o:hr="t"/>
        </w:pict>
      </w:r>
    </w:p>
    <w:bookmarkEnd w:id="90"/>
    <w:bookmarkStart w:id="93" w:name="выбор-основания-банковская-карта"/>
    <w:p>
      <w:pPr>
        <w:pStyle w:val="Heading3"/>
      </w:pPr>
      <w:r>
        <w:t xml:space="preserve">5.4 Выбор основания (банковская карта)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Выбор основания" title="" id="91" name="Picture"/>
            <a:graphic>
              <a:graphicData uri="http://schemas.openxmlformats.org/drawingml/2006/picture">
                <pic:pic>
                  <pic:nvPicPr>
                    <pic:cNvPr descr="terminal-screens/GUI/ips_base.png" id="92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основания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сумму</w:t>
            </w:r>
          </w:p>
        </w:tc>
        <w:tc>
          <w:tcPr/>
          <w:p>
            <w:pPr>
              <w:pStyle w:val="Compact"/>
            </w:pPr>
            <w:r>
              <w:t xml:space="preserve">Заправка на определённую сумму в рублях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 литры</w:t>
            </w:r>
          </w:p>
        </w:tc>
        <w:tc>
          <w:tcPr/>
          <w:p>
            <w:pPr>
              <w:pStyle w:val="Compact"/>
            </w:pPr>
            <w:r>
              <w:t xml:space="preserve">Заправка определённого количества литров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3"/>
    <w:bookmarkStart w:id="98" w:name="ввод-количества"/>
    <w:p>
      <w:pPr>
        <w:pStyle w:val="Heading3"/>
      </w:pPr>
      <w:r>
        <w:t xml:space="preserve">5.5 Ввод количества</w:t>
      </w:r>
    </w:p>
    <w:p>
      <w:pPr>
        <w:pStyle w:val="FirstParagraph"/>
      </w:pPr>
      <w:r>
        <w:rPr>
          <w:b/>
          <w:bCs/>
        </w:rPr>
        <w:t xml:space="preserve">Ввод литров: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Ввод литров" title="" id="94" name="Picture"/>
            <a:graphic>
              <a:graphicData uri="http://schemas.openxmlformats.org/drawingml/2006/picture">
                <pic:pic>
                  <pic:nvPicPr>
                    <pic:cNvPr descr="terminal-screens/GUI/ips_litre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литров</w:t>
      </w:r>
    </w:p>
    <w:p>
      <w:pPr>
        <w:pStyle w:val="BodyText"/>
      </w:pPr>
      <w:r>
        <w:rPr>
          <w:b/>
          <w:bCs/>
        </w:rPr>
        <w:t xml:space="preserve">Ввод суммы: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Ввод суммы" title="" id="96" name="Picture"/>
            <a:graphic>
              <a:graphicData uri="http://schemas.openxmlformats.org/drawingml/2006/picture">
                <pic:pic>
                  <pic:nvPicPr>
                    <pic:cNvPr descr="terminal-screens/GUI/ips_money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суммы</w:t>
      </w:r>
    </w:p>
    <w:p>
      <w:r>
        <w:pict>
          <v:rect style="width:0;height:1.5pt" o:hralign="center" o:hrstd="t" o:hr="t"/>
        </w:pict>
      </w:r>
    </w:p>
    <w:bookmarkEnd w:id="98"/>
    <w:bookmarkStart w:id="101" w:name="выбор-трк-колонки"/>
    <w:p>
      <w:pPr>
        <w:pStyle w:val="Heading3"/>
      </w:pPr>
      <w:r>
        <w:t xml:space="preserve">5.6 Выбор ТРК (колонки)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Выбор ТРК" title="" id="99" name="Picture"/>
            <a:graphic>
              <a:graphicData uri="http://schemas.openxmlformats.org/drawingml/2006/picture">
                <pic:pic>
                  <pic:nvPicPr>
                    <pic:cNvPr descr="terminal-screens/GUI/pump.png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ТРК</w:t>
      </w:r>
    </w:p>
    <w:p>
      <w:pPr>
        <w:pStyle w:val="BodyText"/>
      </w:pPr>
      <w:r>
        <w:t xml:space="preserve">Клиент</w:t>
      </w:r>
      <w:r>
        <w:t xml:space="preserve"> </w:t>
      </w:r>
      <w:r>
        <w:rPr>
          <w:b/>
          <w:bCs/>
        </w:rPr>
        <w:t xml:space="preserve">снимает пистолет с нужной ТРК</w:t>
      </w:r>
      <w:r>
        <w:t xml:space="preserve"> </w:t>
      </w:r>
      <w:r>
        <w:t xml:space="preserve">— терминал автоматически определяет выбранную колонку.</w:t>
      </w:r>
    </w:p>
    <w:p>
      <w:pPr>
        <w:pStyle w:val="BodyText"/>
      </w:pPr>
      <w:r>
        <w:t xml:space="preserve">На экране отображается информация о доступных ТРК:</w:t>
      </w:r>
      <w:r>
        <w:t xml:space="preserve"> </w:t>
      </w:r>
      <w:r>
        <w:t xml:space="preserve">- Номер колонки</w:t>
      </w:r>
      <w:r>
        <w:t xml:space="preserve"> </w:t>
      </w:r>
      <w:r>
        <w:t xml:space="preserve">- Тип топлива</w:t>
      </w:r>
      <w:r>
        <w:t xml:space="preserve"> </w:t>
      </w:r>
      <w:r>
        <w:t xml:space="preserve">- Цена за литр</w:t>
      </w:r>
    </w:p>
    <w:p>
      <w:pPr>
        <w:pStyle w:val="BlockText"/>
      </w:pPr>
      <w:r>
        <w:t xml:space="preserve">Выбор колонки происходит автоматически при снятии пистолета — ничего вводить или нажимать не нужно.</w:t>
      </w:r>
    </w:p>
    <w:p>
      <w:r>
        <w:pict>
          <v:rect style="width:0;height:1.5pt" o:hralign="center" o:hrstd="t" o:hr="t"/>
        </w:pict>
      </w:r>
    </w:p>
    <w:bookmarkEnd w:id="101"/>
    <w:bookmarkStart w:id="104" w:name="снимите-пистолет"/>
    <w:p>
      <w:pPr>
        <w:pStyle w:val="Heading3"/>
      </w:pPr>
      <w:r>
        <w:t xml:space="preserve">5.7 Снимите пистолет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нимите пистолет" title="" id="102" name="Picture"/>
            <a:graphic>
              <a:graphicData uri="http://schemas.openxmlformats.org/drawingml/2006/picture">
                <pic:pic>
                  <pic:nvPicPr>
                    <pic:cNvPr descr="terminal-screens/GUI/nozzle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Снимите пистолет</w:t>
      </w:r>
    </w:p>
    <w:p>
      <w:pPr>
        <w:pStyle w:val="BodyText"/>
      </w:pPr>
      <w:r>
        <w:t xml:space="preserve">Этот экран появляется, если пистолет ещё не снят с выбранной колонки.</w:t>
      </w:r>
    </w:p>
    <w:p>
      <w:r>
        <w:pict>
          <v:rect style="width:0;height:1.5pt" o:hralign="center" o:hrstd="t" o:hr="t"/>
        </w:pict>
      </w:r>
    </w:p>
    <w:bookmarkEnd w:id="104"/>
    <w:bookmarkStart w:id="107" w:name="итоговый-экран"/>
    <w:p>
      <w:pPr>
        <w:pStyle w:val="Heading3"/>
      </w:pPr>
      <w:r>
        <w:t xml:space="preserve">5.8 Итоговый экран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Итого" title="" id="105" name="Picture"/>
            <a:graphic>
              <a:graphicData uri="http://schemas.openxmlformats.org/drawingml/2006/picture">
                <pic:pic>
                  <pic:nvPicPr>
                    <pic:cNvPr descr="terminal-screens/GUI/total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</w:t>
      </w:r>
    </w:p>
    <w:p>
      <w:pPr>
        <w:pStyle w:val="BodyText"/>
      </w:pPr>
      <w:r>
        <w:t xml:space="preserve">Проверьте:</w:t>
      </w:r>
      <w:r>
        <w:t xml:space="preserve"> </w:t>
      </w:r>
      <w:r>
        <w:t xml:space="preserve">- Тип топлива</w:t>
      </w:r>
      <w:r>
        <w:t xml:space="preserve"> </w:t>
      </w:r>
      <w:r>
        <w:t xml:space="preserve">- Количество литров</w:t>
      </w:r>
      <w:r>
        <w:t xml:space="preserve"> </w:t>
      </w:r>
      <w:r>
        <w:t xml:space="preserve">- Сумму к оплате</w:t>
      </w:r>
    </w:p>
    <w:p>
      <w:r>
        <w:pict>
          <v:rect style="width:0;height:1.5pt" o:hralign="center" o:hrstd="t" o:hr="t"/>
        </w:pict>
      </w:r>
    </w:p>
    <w:bookmarkEnd w:id="107"/>
    <w:bookmarkStart w:id="110" w:name="ожидание-карты"/>
    <w:p>
      <w:pPr>
        <w:pStyle w:val="Heading3"/>
      </w:pPr>
      <w:r>
        <w:t xml:space="preserve">5.9 Ожидание карты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Ожидание карты" title="" id="108" name="Picture"/>
            <a:graphic>
              <a:graphicData uri="http://schemas.openxmlformats.org/drawingml/2006/picture">
                <pic:pic>
                  <pic:nvPicPr>
                    <pic:cNvPr descr="terminal-screens/GUI/ips_wai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Ожидание карты</w:t>
      </w:r>
    </w:p>
    <w:p>
      <w:pPr>
        <w:pStyle w:val="BodyText"/>
      </w:pPr>
      <w:r>
        <w:t xml:space="preserve">Приложите банковскую карту, телефон или часы к терминалу банка.</w:t>
      </w:r>
    </w:p>
    <w:p>
      <w:r>
        <w:pict>
          <v:rect style="width:0;height:1.5pt" o:hralign="center" o:hrstd="t" o:hr="t"/>
        </w:pict>
      </w:r>
    </w:p>
    <w:bookmarkEnd w:id="110"/>
    <w:bookmarkStart w:id="113" w:name="печать-чека"/>
    <w:p>
      <w:pPr>
        <w:pStyle w:val="Heading3"/>
      </w:pPr>
      <w:r>
        <w:t xml:space="preserve">5.10 Печать чека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Печать чека" title="" id="111" name="Picture"/>
            <a:graphic>
              <a:graphicData uri="http://schemas.openxmlformats.org/drawingml/2006/picture">
                <pic:pic>
                  <pic:nvPicPr>
                    <pic:cNvPr descr="terminal-screens/GUI/cheque.png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Печать чека</w:t>
      </w:r>
    </w:p>
    <w:p>
      <w:pPr>
        <w:pStyle w:val="BodyText"/>
      </w:pPr>
      <w:r>
        <w:t xml:space="preserve">Дождитесь печати чека.</w:t>
      </w:r>
    </w:p>
    <w:p>
      <w:r>
        <w:pict>
          <v:rect style="width:0;height:1.5pt" o:hralign="center" o:hrstd="t" o:hr="t"/>
        </w:pict>
      </w:r>
    </w:p>
    <w:bookmarkEnd w:id="113"/>
    <w:bookmarkStart w:id="116" w:name="завершение-операции"/>
    <w:p>
      <w:pPr>
        <w:pStyle w:val="Heading3"/>
      </w:pPr>
      <w:r>
        <w:t xml:space="preserve">5.11 Завершение операции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Завершение" title="" id="114" name="Picture"/>
            <a:graphic>
              <a:graphicData uri="http://schemas.openxmlformats.org/drawingml/2006/picture">
                <pic:pic>
                  <pic:nvPicPr>
                    <pic:cNvPr descr="terminal-screens/GUI/finish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Завершение</w:t>
      </w:r>
    </w:p>
    <w:p>
      <w:pPr>
        <w:pStyle w:val="Compact"/>
        <w:numPr>
          <w:ilvl w:val="0"/>
          <w:numId w:val="1011"/>
        </w:numPr>
      </w:pPr>
      <w:r>
        <w:t xml:space="preserve">Зелёная галочка — операция успешна</w:t>
      </w:r>
    </w:p>
    <w:p>
      <w:pPr>
        <w:pStyle w:val="Compact"/>
        <w:numPr>
          <w:ilvl w:val="0"/>
          <w:numId w:val="1011"/>
        </w:numPr>
      </w:pPr>
      <w:r>
        <w:t xml:space="preserve">Напоминание забрать чек и заправиться</w:t>
      </w:r>
    </w:p>
    <w:p>
      <w:pPr>
        <w:pStyle w:val="Compact"/>
        <w:numPr>
          <w:ilvl w:val="0"/>
          <w:numId w:val="1011"/>
        </w:numPr>
      </w:pPr>
      <w:r>
        <w:t xml:space="preserve">Экран автоматически закроется через 30 секунд</w:t>
      </w:r>
    </w:p>
    <w:p>
      <w:r>
        <w:pict>
          <v:rect style="width:0;height:1.5pt" o:hralign="center" o:hrstd="t" o:hr="t"/>
        </w:pict>
      </w:r>
    </w:p>
    <w:bookmarkEnd w:id="116"/>
    <w:bookmarkStart w:id="119" w:name="меню-топливной-карты"/>
    <w:p>
      <w:pPr>
        <w:pStyle w:val="Heading3"/>
      </w:pPr>
      <w:r>
        <w:t xml:space="preserve">5.12 Меню топливной карты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Меню топливной карты" title="" id="117" name="Picture"/>
            <a:graphic>
              <a:graphicData uri="http://schemas.openxmlformats.org/drawingml/2006/picture">
                <pic:pic>
                  <pic:nvPicPr>
                    <pic:cNvPr descr="terminal-screens/GUI/fuel_card_menu.jpg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Меню топливной карты</w:t>
      </w:r>
    </w:p>
    <w:p>
      <w:pPr>
        <w:pStyle w:val="BodyText"/>
      </w:pPr>
      <w:r>
        <w:t xml:space="preserve">После прикладывания топливной карты отображается меню операций: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Кнопка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Отпуск</w:t>
            </w:r>
          </w:p>
        </w:tc>
        <w:tc>
          <w:tcPr/>
          <w:p>
            <w:pPr>
              <w:pStyle w:val="Compact"/>
            </w:pPr>
            <w:r>
              <w:t xml:space="preserve">Основная операция — заправка топлива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Возврат</w:t>
            </w:r>
          </w:p>
        </w:tc>
        <w:tc>
          <w:tcPr/>
          <w:p>
            <w:pPr>
              <w:pStyle w:val="Compact"/>
            </w:pPr>
            <w:r>
              <w:t xml:space="preserve">Возврат средств на карту (если заправили меньше)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Доп. операции</w:t>
            </w:r>
          </w:p>
        </w:tc>
        <w:tc>
          <w:tcPr/>
          <w:p>
            <w:pPr>
              <w:pStyle w:val="Compact"/>
            </w:pPr>
            <w:r>
              <w:t xml:space="preserve">Дополнительные сервисы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След. кошелёк</w:t>
            </w:r>
          </w:p>
        </w:tc>
        <w:tc>
          <w:tcPr/>
          <w:p>
            <w:pPr>
              <w:pStyle w:val="Compact"/>
            </w:pPr>
            <w:r>
              <w:t xml:space="preserve">Переключение между кошельками на карте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9"/>
    <w:bookmarkStart w:id="122" w:name="выбор-колонки-топливная-карта"/>
    <w:p>
      <w:pPr>
        <w:pStyle w:val="Heading3"/>
      </w:pPr>
      <w:r>
        <w:t xml:space="preserve">5.13 Выбор колонки (топливная карта)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Снимите пистолет" title="" id="120" name="Picture"/>
            <a:graphic>
              <a:graphicData uri="http://schemas.openxmlformats.org/drawingml/2006/picture">
                <pic:pic>
                  <pic:nvPicPr>
                    <pic:cNvPr descr="terminal-screens/GUI/fuel_card_nozzle.jp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Снимите пистолет</w:t>
      </w:r>
    </w:p>
    <w:p>
      <w:pPr>
        <w:pStyle w:val="Compact"/>
        <w:numPr>
          <w:ilvl w:val="0"/>
          <w:numId w:val="1012"/>
        </w:numPr>
      </w:pPr>
      <w:r>
        <w:t xml:space="preserve">Терминал просит снять пистолет с нужной колонки</w:t>
      </w:r>
    </w:p>
    <w:p>
      <w:pPr>
        <w:pStyle w:val="Compact"/>
        <w:numPr>
          <w:ilvl w:val="0"/>
          <w:numId w:val="1012"/>
        </w:numPr>
      </w:pPr>
      <w:r>
        <w:t xml:space="preserve">Колонка определяется автоматически при снятии пистолета</w:t>
      </w:r>
    </w:p>
    <w:p>
      <w:r>
        <w:pict>
          <v:rect style="width:0;height:1.5pt" o:hralign="center" o:hrstd="t" o:hr="t"/>
        </w:pict>
      </w:r>
    </w:p>
    <w:bookmarkEnd w:id="122"/>
    <w:bookmarkStart w:id="125" w:name="подтверждение-заказа-топливная-карта"/>
    <w:p>
      <w:pPr>
        <w:pStyle w:val="Heading3"/>
      </w:pPr>
      <w:r>
        <w:t xml:space="preserve">5.14 Подтверждение заказа (топливная карта)</w:t>
      </w:r>
    </w:p>
    <w:p>
      <w:pPr>
        <w:pStyle w:val="CaptionedFigure"/>
      </w:pPr>
      <w:r>
        <w:drawing>
          <wp:inline>
            <wp:extent cx="5334000" cy="4267200"/>
            <wp:effectExtent b="0" l="0" r="0" t="0"/>
            <wp:docPr descr="Итого топливная карта" title="" id="123" name="Picture"/>
            <a:graphic>
              <a:graphicData uri="http://schemas.openxmlformats.org/drawingml/2006/picture">
                <pic:pic>
                  <pic:nvPicPr>
                    <pic:cNvPr descr="terminal-screens/GUI/fuel_card_total.jp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Итого топливная карта</w:t>
      </w:r>
    </w:p>
    <w:p>
      <w:pPr>
        <w:pStyle w:val="Compact"/>
        <w:numPr>
          <w:ilvl w:val="0"/>
          <w:numId w:val="1013"/>
        </w:numPr>
      </w:pPr>
      <w:r>
        <w:t xml:space="preserve">Отображается выбранное топливо и объём</w:t>
      </w:r>
    </w:p>
    <w:p>
      <w:pPr>
        <w:pStyle w:val="Compact"/>
        <w:numPr>
          <w:ilvl w:val="0"/>
          <w:numId w:val="1013"/>
        </w:numPr>
      </w:pPr>
      <w:r>
        <w:t xml:space="preserve">Кнопки:</w:t>
      </w:r>
      <w:r>
        <w:t xml:space="preserve"> </w:t>
      </w:r>
      <w:r>
        <w:rPr>
          <w:b/>
          <w:bCs/>
        </w:rPr>
        <w:t xml:space="preserve">Назад</w:t>
      </w:r>
      <w:r>
        <w:t xml:space="preserve">,</w:t>
      </w:r>
      <w:r>
        <w:t xml:space="preserve"> </w:t>
      </w:r>
      <w:r>
        <w:rPr>
          <w:b/>
          <w:bCs/>
        </w:rPr>
        <w:t xml:space="preserve">Отмена</w:t>
      </w:r>
      <w:r>
        <w:t xml:space="preserve">,</w:t>
      </w:r>
      <w:r>
        <w:t xml:space="preserve"> </w:t>
      </w:r>
      <w:r>
        <w:rPr>
          <w:b/>
          <w:bCs/>
        </w:rPr>
        <w:t xml:space="preserve">Далее</w:t>
      </w:r>
    </w:p>
    <w:p>
      <w:pPr>
        <w:pStyle w:val="Compact"/>
        <w:numPr>
          <w:ilvl w:val="0"/>
          <w:numId w:val="1013"/>
        </w:numPr>
      </w:pPr>
      <w:r>
        <w:t xml:space="preserve">После подтверждения начинается отпуск топлива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43" w:name="сервисное-меню-для-персонала"/>
    <w:p>
      <w:pPr>
        <w:pStyle w:val="Heading2"/>
      </w:pPr>
      <w:r>
        <w:t xml:space="preserve">6. Сервисное меню (для персонала)</w:t>
      </w:r>
    </w:p>
    <w:bookmarkStart w:id="127" w:name="вход-в-сервисное-меню"/>
    <w:p>
      <w:pPr>
        <w:pStyle w:val="Heading3"/>
      </w:pPr>
      <w:r>
        <w:t xml:space="preserve">Вход в сервисное меню</w:t>
      </w:r>
    </w:p>
    <w:p>
      <w:pPr>
        <w:pStyle w:val="FirstParagraph"/>
      </w:pPr>
      <w:r>
        <w:t xml:space="preserve">Чтобы войти в сервисное меню, последовательно нажмите на углы экрана: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1️⃣                            3️⃣   │</w:t>
      </w:r>
      <w:r>
        <w:br/>
      </w:r>
      <w:r>
        <w:rPr>
          <w:rStyle w:val="VerbatimChar"/>
        </w:rPr>
        <w:t xml:space="preserve">│  Верхний левый         Верхний      │</w:t>
      </w:r>
      <w:r>
        <w:br/>
      </w:r>
      <w:r>
        <w:rPr>
          <w:rStyle w:val="VerbatimChar"/>
        </w:rPr>
        <w:t xml:space="preserve">│                        правый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                                   │</w:t>
      </w:r>
      <w:r>
        <w:br/>
      </w:r>
      <w:r>
        <w:rPr>
          <w:rStyle w:val="VerbatimChar"/>
        </w:rPr>
        <w:t xml:space="preserve">│  4️⃣                            2️⃣   │</w:t>
      </w:r>
      <w:r>
        <w:br/>
      </w:r>
      <w:r>
        <w:rPr>
          <w:rStyle w:val="VerbatimChar"/>
        </w:rPr>
        <w:t xml:space="preserve">│  Нижний левый          Нижний       │</w:t>
      </w:r>
      <w:r>
        <w:br/>
      </w:r>
      <w:r>
        <w:rPr>
          <w:rStyle w:val="VerbatimChar"/>
        </w:rPr>
        <w:t xml:space="preserve">│                        правый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Порядок: 1 → 2 → 3 → 4</w:t>
      </w:r>
    </w:p>
    <w:bookmarkEnd w:id="127"/>
    <w:bookmarkStart w:id="131" w:name="ввод-пароля"/>
    <w:p>
      <w:pPr>
        <w:pStyle w:val="Heading3"/>
      </w:pPr>
      <w:r>
        <w:t xml:space="preserve">Ввод пароля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Ввод пароля" title="" id="129" name="Picture"/>
            <a:graphic>
              <a:graphicData uri="http://schemas.openxmlformats.org/drawingml/2006/picture">
                <pic:pic>
                  <pic:nvPicPr>
                    <pic:cNvPr descr="terminal-screens/GUI/srv_pwd.png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Ввод пароля</w:t>
      </w:r>
    </w:p>
    <w:p>
      <w:pPr>
        <w:pStyle w:val="BodyText"/>
      </w:pPr>
      <w:r>
        <w:t xml:space="preserve">Введите пароль для доступа к сервисному меню.</w:t>
      </w:r>
    </w:p>
    <w:p>
      <w:r>
        <w:pict>
          <v:rect style="width:0;height:1.5pt" o:hralign="center" o:hrstd="t" o:hr="t"/>
        </w:pict>
      </w:r>
    </w:p>
    <w:bookmarkEnd w:id="131"/>
    <w:bookmarkStart w:id="135" w:name="главное-сервисное-меню"/>
    <w:p>
      <w:pPr>
        <w:pStyle w:val="Heading3"/>
      </w:pPr>
      <w:r>
        <w:t xml:space="preserve">Главное сервисное меню</w:t>
      </w:r>
    </w:p>
    <w:p>
      <w:pPr>
        <w:pStyle w:val="CaptionedFigure"/>
      </w:pPr>
      <w:r>
        <w:drawing>
          <wp:inline>
            <wp:extent cx="5334000" cy="3000375"/>
            <wp:effectExtent b="0" l="0" r="0" t="0"/>
            <wp:docPr descr="Сервисное меню" title="" id="133" name="Picture"/>
            <a:graphic>
              <a:graphicData uri="http://schemas.openxmlformats.org/drawingml/2006/picture">
                <pic:pic>
                  <pic:nvPicPr>
                    <pic:cNvPr descr="terminal-screens/GUI/srv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Сервисное меню</w:t>
      </w:r>
    </w:p>
    <w:p>
      <w:r>
        <w:pict>
          <v:rect style="width:0;height:1.5pt" o:hralign="center" o:hrstd="t" o:hr="t"/>
        </w:pict>
      </w:r>
    </w:p>
    <w:bookmarkEnd w:id="135"/>
    <w:bookmarkStart w:id="136" w:name="раздел-смена"/>
    <w:p>
      <w:pPr>
        <w:pStyle w:val="Heading3"/>
      </w:pPr>
      <w:r>
        <w:t xml:space="preserve">Раздел «Смена»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Открытие/закрытие смены</w:t>
            </w:r>
          </w:p>
        </w:tc>
        <w:tc>
          <w:tcPr/>
          <w:p>
            <w:pPr>
              <w:pStyle w:val="Compact"/>
            </w:pPr>
            <w:r>
              <w:t xml:space="preserve">Управление сменой оператора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Печать сменных отчетов</w:t>
            </w:r>
          </w:p>
        </w:tc>
        <w:tc>
          <w:tcPr/>
          <w:p>
            <w:pPr>
              <w:pStyle w:val="Compact"/>
            </w:pPr>
            <w:r>
              <w:t xml:space="preserve">Печать итогов за смену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Печать промежуточных отчетов</w:t>
            </w:r>
          </w:p>
        </w:tc>
        <w:tc>
          <w:tcPr/>
          <w:p>
            <w:pPr>
              <w:pStyle w:val="Compact"/>
            </w:pPr>
            <w:r>
              <w:t xml:space="preserve">Отчёт без закрытия смены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Инкассация</w:t>
            </w:r>
          </w:p>
        </w:tc>
        <w:tc>
          <w:tcPr/>
          <w:p>
            <w:pPr>
              <w:pStyle w:val="Compact"/>
            </w:pPr>
            <w:r>
              <w:t xml:space="preserve">Фиксация изъятия наличных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раздел-касса"/>
    <w:p>
      <w:pPr>
        <w:pStyle w:val="Heading3"/>
      </w:pPr>
      <w:r>
        <w:t xml:space="preserve">Раздел «Касса»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Х-отчет</w:t>
            </w:r>
          </w:p>
        </w:tc>
        <w:tc>
          <w:tcPr/>
          <w:p>
            <w:pPr>
              <w:pStyle w:val="Compact"/>
            </w:pPr>
            <w:r>
              <w:t xml:space="preserve">Промежуточный отчёт без обнуления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Z-отчет</w:t>
            </w:r>
          </w:p>
        </w:tc>
        <w:tc>
          <w:tcPr/>
          <w:p>
            <w:pPr>
              <w:pStyle w:val="Compact"/>
            </w:pPr>
            <w:r>
              <w:t xml:space="preserve">Печать бумажного отчёта с обнулением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Z-отчет (эл-ый)</w:t>
            </w:r>
          </w:p>
        </w:tc>
        <w:tc>
          <w:tcPr/>
          <w:p>
            <w:pPr>
              <w:pStyle w:val="Compact"/>
            </w:pPr>
            <w:r>
              <w:t xml:space="preserve">Печать отчёта в буфер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Z-отчет (печать)</w:t>
            </w:r>
          </w:p>
        </w:tc>
        <w:tc>
          <w:tcPr/>
          <w:p>
            <w:pPr>
              <w:pStyle w:val="Compact"/>
            </w:pPr>
            <w:r>
              <w:t xml:space="preserve">Печать отчётов из буфера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Открыть смену на кассе</w:t>
            </w:r>
          </w:p>
        </w:tc>
        <w:tc>
          <w:tcPr/>
          <w:p>
            <w:pPr>
              <w:pStyle w:val="Compact"/>
            </w:pPr>
            <w:r>
              <w:t xml:space="preserve">Открытие кассовой смены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раздел-приёмка"/>
    <w:p>
      <w:pPr>
        <w:pStyle w:val="Heading3"/>
      </w:pPr>
      <w:r>
        <w:t xml:space="preserve">Раздел «Приёмка»</w:t>
      </w:r>
    </w:p>
    <w:p>
      <w:pPr>
        <w:pStyle w:val="FirstParagraph"/>
      </w:pPr>
      <w:r>
        <w:t xml:space="preserve">Управление приёмкой топлива в резервуары.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Начать налив</w:t>
            </w:r>
          </w:p>
        </w:tc>
        <w:tc>
          <w:tcPr/>
          <w:p>
            <w:pPr>
              <w:pStyle w:val="Compact"/>
            </w:pPr>
            <w:r>
              <w:t xml:space="preserve">Фиксация текущего уровня топлива в резервуаре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Закончить налив</w:t>
            </w:r>
          </w:p>
        </w:tc>
        <w:tc>
          <w:tcPr/>
          <w:p>
            <w:pPr>
              <w:pStyle w:val="Compact"/>
            </w:pPr>
            <w:r>
              <w:t xml:space="preserve">Фиксация конечного уровня и запись в таблицу остатков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Ввод ТТН</w:t>
            </w:r>
          </w:p>
        </w:tc>
        <w:tc>
          <w:tcPr/>
          <w:p>
            <w:pPr>
              <w:pStyle w:val="Compact"/>
            </w:pPr>
            <w:r>
              <w:t xml:space="preserve">Ввод товарно-транспортной накладной</w:t>
            </w:r>
          </w:p>
        </w:tc>
      </w:tr>
    </w:tbl>
    <w:p>
      <w:pPr>
        <w:pStyle w:val="BodyText"/>
      </w:pPr>
      <w:r>
        <w:rPr>
          <w:b/>
          <w:bCs/>
        </w:rPr>
        <w:t xml:space="preserve">Варианты последовательности действий: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Ввод ТТН</w:t>
      </w:r>
      <w:r>
        <w:t xml:space="preserve"> </w:t>
      </w:r>
      <w:r>
        <w:t xml:space="preserve">→ согласиться начать налив →</w:t>
      </w:r>
      <w:r>
        <w:t xml:space="preserve"> </w:t>
      </w:r>
      <w:r>
        <w:rPr>
          <w:rStyle w:val="VerbatimChar"/>
        </w:rPr>
        <w:t xml:space="preserve">Закончить налив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Начать налив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Закончить налив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Ввод ТТН</w:t>
      </w:r>
      <w:r>
        <w:t xml:space="preserve"> </w:t>
      </w:r>
      <w:r>
        <w:t xml:space="preserve">(отказаться от начала)</w:t>
      </w:r>
    </w:p>
    <w:p>
      <w:pPr>
        <w:pStyle w:val="Compact"/>
        <w:numPr>
          <w:ilvl w:val="0"/>
          <w:numId w:val="1014"/>
        </w:numPr>
      </w:pPr>
      <w:r>
        <w:rPr>
          <w:rStyle w:val="VerbatimChar"/>
        </w:rPr>
        <w:t xml:space="preserve">Начать налив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Ввод ТТН</w:t>
      </w:r>
      <w:r>
        <w:t xml:space="preserve"> </w:t>
      </w:r>
      <w:r>
        <w:t xml:space="preserve">(отказаться) →</w:t>
      </w:r>
      <w:r>
        <w:t xml:space="preserve"> </w:t>
      </w:r>
      <w:r>
        <w:rPr>
          <w:rStyle w:val="VerbatimChar"/>
        </w:rPr>
        <w:t xml:space="preserve">Закончить налив</w:t>
      </w:r>
    </w:p>
    <w:p>
      <w:pPr>
        <w:pStyle w:val="BlockText"/>
      </w:pPr>
      <w:r>
        <w:rPr>
          <w:b/>
          <w:bCs/>
        </w:rPr>
        <w:t xml:space="preserve">Важно:</w:t>
      </w:r>
      <w:r>
        <w:t xml:space="preserve"> </w:t>
      </w:r>
      <w:r>
        <w:t xml:space="preserve">- Налив можно осуществлять только на</w:t>
      </w:r>
      <w:r>
        <w:t xml:space="preserve"> </w:t>
      </w:r>
      <w:r>
        <w:rPr>
          <w:b/>
          <w:bCs/>
        </w:rPr>
        <w:t xml:space="preserve">одном резервуаре</w:t>
      </w:r>
      <w:r>
        <w:t xml:space="preserve"> </w:t>
      </w:r>
      <w:r>
        <w:t xml:space="preserve">одновременно</w:t>
      </w:r>
      <w:r>
        <w:t xml:space="preserve"> </w:t>
      </w:r>
      <w:r>
        <w:t xml:space="preserve">- Нельзя начать налив на другом резервуаре, не закончив предыдущий</w:t>
      </w:r>
      <w:r>
        <w:t xml:space="preserve"> </w:t>
      </w:r>
      <w:r>
        <w:t xml:space="preserve">- ТТН можно вводить по нескольким резервуарам параллельно</w:t>
      </w:r>
    </w:p>
    <w:p>
      <w:r>
        <w:pict>
          <v:rect style="width:0;height:1.5pt" o:hralign="center" o:hrstd="t" o:hr="t"/>
        </w:pict>
      </w:r>
    </w:p>
    <w:bookmarkEnd w:id="138"/>
    <w:bookmarkStart w:id="139" w:name="раздел-мпс"/>
    <w:p>
      <w:pPr>
        <w:pStyle w:val="Heading3"/>
      </w:pPr>
      <w:r>
        <w:t xml:space="preserve">Раздел «МПС»</w:t>
      </w:r>
    </w:p>
    <w:p>
      <w:pPr>
        <w:pStyle w:val="FirstParagraph"/>
      </w:pPr>
      <w:r>
        <w:t xml:space="preserve">Операции с банковским терминалом:</w:t>
      </w:r>
      <w:r>
        <w:t xml:space="preserve"> </w:t>
      </w:r>
      <w:r>
        <w:t xml:space="preserve">- Сверка итогов</w:t>
      </w:r>
      <w:r>
        <w:t xml:space="preserve"> </w:t>
      </w:r>
      <w:r>
        <w:t xml:space="preserve">- Печать отчётов</w:t>
      </w:r>
      <w:r>
        <w:t xml:space="preserve"> </w:t>
      </w:r>
      <w:r>
        <w:t xml:space="preserve">- Диагностика связи</w:t>
      </w:r>
    </w:p>
    <w:p>
      <w:r>
        <w:pict>
          <v:rect style="width:0;height:1.5pt" o:hralign="center" o:hrstd="t" o:hr="t"/>
        </w:pict>
      </w:r>
    </w:p>
    <w:bookmarkEnd w:id="139"/>
    <w:bookmarkStart w:id="140" w:name="раздел-прокачка"/>
    <w:p>
      <w:pPr>
        <w:pStyle w:val="Heading3"/>
      </w:pPr>
      <w:r>
        <w:t xml:space="preserve">Раздел «Прокачка»</w:t>
      </w:r>
    </w:p>
    <w:p>
      <w:pPr>
        <w:pStyle w:val="FirstParagraph"/>
      </w:pPr>
      <w:r>
        <w:rPr>
          <w:b/>
          <w:bCs/>
        </w:rPr>
        <w:t xml:space="preserve">Технологический отпуск в мерник</w:t>
      </w:r>
      <w:r>
        <w:t xml:space="preserve"> </w:t>
      </w:r>
      <w:r>
        <w:t xml:space="preserve">— используется для проверки точности колонок.</w:t>
      </w:r>
    </w:p>
    <w:p>
      <w:r>
        <w:pict>
          <v:rect style="width:0;height:1.5pt" o:hralign="center" o:hrstd="t" o:hr="t"/>
        </w:pict>
      </w:r>
    </w:p>
    <w:bookmarkEnd w:id="140"/>
    <w:bookmarkStart w:id="141" w:name="раздел-диагностика"/>
    <w:p>
      <w:pPr>
        <w:pStyle w:val="Heading3"/>
      </w:pPr>
      <w:r>
        <w:t xml:space="preserve">Раздел «Диагностика»</w:t>
      </w:r>
    </w:p>
    <w:p>
      <w:pPr>
        <w:pStyle w:val="FirstParagraph"/>
      </w:pPr>
      <w:r>
        <w:t xml:space="preserve">Диагностика терминала:</w:t>
      </w:r>
      <w:r>
        <w:t xml:space="preserve"> </w:t>
      </w:r>
      <w:r>
        <w:t xml:space="preserve">- Проверка связи с сервером</w:t>
      </w:r>
      <w:r>
        <w:t xml:space="preserve"> </w:t>
      </w:r>
      <w:r>
        <w:t xml:space="preserve">- Статус периферийного оборудования</w:t>
      </w:r>
      <w:r>
        <w:t xml:space="preserve"> </w:t>
      </w:r>
      <w:r>
        <w:t xml:space="preserve">- Журнал ошибок</w:t>
      </w:r>
    </w:p>
    <w:p>
      <w:r>
        <w:pict>
          <v:rect style="width:0;height:1.5pt" o:hralign="center" o:hrstd="t" o:hr="t"/>
        </w:pict>
      </w:r>
    </w:p>
    <w:bookmarkEnd w:id="141"/>
    <w:bookmarkStart w:id="142" w:name="раздел-выключение"/>
    <w:p>
      <w:pPr>
        <w:pStyle w:val="Heading3"/>
      </w:pPr>
      <w:r>
        <w:t xml:space="preserve">Раздел «Выключение»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Выключение терминала</w:t>
            </w:r>
          </w:p>
        </w:tc>
        <w:tc>
          <w:tcPr/>
          <w:p>
            <w:pPr>
              <w:pStyle w:val="Compact"/>
            </w:pPr>
            <w:r>
              <w:t xml:space="preserve">Полное выключение системы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Перезагрузка терминала</w:t>
            </w:r>
          </w:p>
        </w:tc>
        <w:tc>
          <w:tcPr/>
          <w:p>
            <w:pPr>
              <w:pStyle w:val="Compact"/>
            </w:pPr>
            <w:r>
              <w:t xml:space="preserve">Перезапуск системы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2"/>
    <w:bookmarkEnd w:id="143"/>
    <w:bookmarkEnd w:id="1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4" Target="media/rId34.png" /><Relationship Type="http://schemas.openxmlformats.org/officeDocument/2006/relationships/image" Id="rId46" Target="media/rId46.png" /><Relationship Type="http://schemas.openxmlformats.org/officeDocument/2006/relationships/image" Id="rId53" Target="media/rId53.png" /><Relationship Type="http://schemas.openxmlformats.org/officeDocument/2006/relationships/image" Id="rId49" Target="media/rId49.png" /><Relationship Type="http://schemas.openxmlformats.org/officeDocument/2006/relationships/image" Id="rId70" Target="media/rId70.jpg" /><Relationship Type="http://schemas.openxmlformats.org/officeDocument/2006/relationships/image" Id="rId73" Target="media/rId73.jpg" /><Relationship Type="http://schemas.openxmlformats.org/officeDocument/2006/relationships/image" Id="rId76" Target="media/rId76.jpg" /><Relationship Type="http://schemas.openxmlformats.org/officeDocument/2006/relationships/image" Id="rId57" Target="media/rId57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6" Target="media/rId66.png" /><Relationship Type="http://schemas.openxmlformats.org/officeDocument/2006/relationships/image" Id="rId40" Target="media/rId40.png" /><Relationship Type="http://schemas.openxmlformats.org/officeDocument/2006/relationships/image" Id="rId81" Target="media/rId81.png" /><Relationship Type="http://schemas.openxmlformats.org/officeDocument/2006/relationships/image" Id="rId37" Target="media/rId37.png" /><Relationship Type="http://schemas.openxmlformats.org/officeDocument/2006/relationships/image" Id="rId132" Target="media/rId132.png" /><Relationship Type="http://schemas.openxmlformats.org/officeDocument/2006/relationships/image" Id="rId128" Target="media/rId128.png" /><Relationship Type="http://schemas.openxmlformats.org/officeDocument/2006/relationships/image" Id="rId43" Target="media/rId43.png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17" Target="media/rId1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2025-12-17T19:37:01Z</dcterms:created>
  <dcterms:modified xsi:type="dcterms:W3CDTF">2025-12-17T19:37:01Z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