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TradeTerm</w:t>
      </w:r>
    </w:p>
    <w:p>
      <w:pPr>
        <w:jc w:val="center"/>
      </w:pPr>
      <w:r>
        <w:rPr>
          <w:sz w:val="36"/>
        </w:rPr>
        <w:t>Терминал самообслуживания</w:t>
      </w:r>
    </w:p>
    <w:p/>
    <w:p>
      <w:pPr>
        <w:jc w:val="center"/>
      </w:pPr>
      <w:r>
        <w:rPr>
          <w:sz w:val="28"/>
        </w:rPr>
        <w:t>Руководство для менеджеров и операторов АЗС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Что такое TradeTerm?</w:t>
      </w:r>
    </w:p>
    <w:p>
      <w:r>
        <w:t>2. Экосистема TradeSuite</w:t>
      </w:r>
    </w:p>
    <w:p>
      <w:r>
        <w:t>3. Варианты применения TradeTerm</w:t>
      </w:r>
    </w:p>
    <w:p>
      <w:r>
        <w:t>4. Инструкция по использованию терминала</w:t>
      </w:r>
    </w:p>
    <w:p>
      <w:r>
        <w:t>5. Экраны терминала</w:t>
      </w:r>
    </w:p>
    <w:p>
      <w:r>
        <w:br w:type="page"/>
      </w:r>
    </w:p>
    <w:p>
      <w:pPr>
        <w:pStyle w:val="Heading1"/>
      </w:pPr>
      <w:r>
        <w:t>1. Что такое TradeTerm?</w:t>
      </w:r>
    </w:p>
    <w:p>
      <w:r>
        <w:t>TradeTerm (терминал самообслуживания) — это программно-аппаратный комплекс, который позволяет клиентам самостоятельно оплачивать топливо без помощи оператора. TradeTerm может работать как основная система управления заправочной станцией или как дополнительное оборудование.</w:t>
      </w:r>
    </w:p>
    <w:p>
      <w:pPr>
        <w:pStyle w:val="Heading2"/>
      </w:pPr>
      <w:r>
        <w:t>Преимущества для бизнеса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Преимущество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Снижение очередей</w:t>
            </w:r>
          </w:p>
        </w:tc>
        <w:tc>
          <w:tcPr>
            <w:tcW w:type="dxa" w:w="4320"/>
          </w:tcPr>
          <w:p>
            <w:r>
              <w:t>Клиенты не ждут оператора</w:t>
            </w:r>
          </w:p>
        </w:tc>
      </w:tr>
      <w:tr>
        <w:tc>
          <w:tcPr>
            <w:tcW w:type="dxa" w:w="4320"/>
          </w:tcPr>
          <w:p>
            <w:r>
              <w:t>Работа 24/7</w:t>
            </w:r>
          </w:p>
        </w:tc>
        <w:tc>
          <w:tcPr>
            <w:tcW w:type="dxa" w:w="4320"/>
          </w:tcPr>
          <w:p>
            <w:r>
              <w:t>Терминал работает круглосуточно без персонала</w:t>
            </w:r>
          </w:p>
        </w:tc>
      </w:tr>
      <w:tr>
        <w:tc>
          <w:tcPr>
            <w:tcW w:type="dxa" w:w="4320"/>
          </w:tcPr>
          <w:p>
            <w:r>
              <w:t>Экономия на персонале</w:t>
            </w:r>
          </w:p>
        </w:tc>
        <w:tc>
          <w:tcPr>
            <w:tcW w:type="dxa" w:w="4320"/>
          </w:tcPr>
          <w:p>
            <w:r>
              <w:t>Меньше операторов или полностью без них</w:t>
            </w:r>
          </w:p>
        </w:tc>
      </w:tr>
      <w:tr>
        <w:tc>
          <w:tcPr>
            <w:tcW w:type="dxa" w:w="4320"/>
          </w:tcPr>
          <w:p>
            <w:r>
              <w:t>Контроль в реальном времени</w:t>
            </w:r>
          </w:p>
        </w:tc>
        <w:tc>
          <w:tcPr>
            <w:tcW w:type="dxa" w:w="4320"/>
          </w:tcPr>
          <w:p>
            <w:r>
              <w:t>Все операции видны в TradeFrame</w:t>
            </w:r>
          </w:p>
        </w:tc>
      </w:tr>
      <w:tr>
        <w:tc>
          <w:tcPr>
            <w:tcW w:type="dxa" w:w="4320"/>
          </w:tcPr>
          <w:p>
            <w:r>
              <w:t>Удалённое управление</w:t>
            </w:r>
          </w:p>
        </w:tc>
        <w:tc>
          <w:tcPr>
            <w:tcW w:type="dxa" w:w="4320"/>
          </w:tcPr>
          <w:p>
            <w:r>
              <w:t>Контроль резервуаров через интернет</w:t>
            </w:r>
          </w:p>
        </w:tc>
      </w:tr>
    </w:tbl>
    <w:p/>
    <w:p>
      <w:pPr>
        <w:pStyle w:val="Heading2"/>
      </w:pPr>
      <w:r>
        <w:t>Способы оплаты на терминале</w:t>
      </w:r>
    </w:p>
    <w:p>
      <w:pPr>
        <w:pStyle w:val="ListBullet"/>
      </w:pPr>
      <w:r>
        <w:rPr>
          <w:b/>
        </w:rPr>
        <w:t>Наличные</w:t>
      </w:r>
      <w:r>
        <w:t xml:space="preserve"> — оплата купюрами через купюроприёмник</w:t>
      </w:r>
    </w:p>
    <w:p>
      <w:pPr>
        <w:pStyle w:val="ListBullet"/>
      </w:pPr>
      <w:r>
        <w:rPr>
          <w:b/>
        </w:rPr>
        <w:t>Банковская карта</w:t>
      </w:r>
      <w:r>
        <w:t xml:space="preserve"> — Visa, MasterCard, МИР и другие</w:t>
      </w:r>
    </w:p>
    <w:p>
      <w:pPr>
        <w:pStyle w:val="ListBullet"/>
      </w:pPr>
      <w:r>
        <w:rPr>
          <w:b/>
        </w:rPr>
        <w:t>Топливная карта</w:t>
      </w:r>
      <w:r>
        <w:t xml:space="preserve"> — корпоративные и дисконтные карты</w:t>
      </w:r>
    </w:p>
    <w:p>
      <w:pPr>
        <w:pStyle w:val="ListBullet"/>
      </w:pPr>
      <w:r>
        <w:rPr>
          <w:b/>
        </w:rPr>
        <w:t>Онлайн-заказ</w:t>
      </w:r>
      <w:r>
        <w:t xml:space="preserve"> — оплата через мобильное приложение</w:t>
      </w:r>
    </w:p>
    <w:p>
      <w:r>
        <w:br w:type="page"/>
      </w:r>
    </w:p>
    <w:p>
      <w:pPr>
        <w:pStyle w:val="Heading1"/>
      </w:pPr>
      <w:r>
        <w:t>2. Экосистема TradeSuite</w:t>
      </w:r>
    </w:p>
    <w:p>
      <w:r>
        <w:t>TradeSuite — зонтичный бренд, объединяющий комплекс решений для топливного бизнеса. TradeTerm является одним из продуктов этой экосистемы.</w:t>
      </w:r>
    </w:p>
    <w:p>
      <w:pPr>
        <w:pStyle w:val="Heading2"/>
      </w:pPr>
      <w:r>
        <w:t>2.1 Продукты экосистемы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Продукт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TradeFrame Builder</w:t>
            </w:r>
          </w:p>
        </w:tc>
        <w:tc>
          <w:tcPr>
            <w:tcW w:type="dxa" w:w="4320"/>
          </w:tcPr>
          <w:p>
            <w:r>
              <w:t>Платформа управления станциями</w:t>
            </w:r>
          </w:p>
        </w:tc>
      </w:tr>
      <w:tr>
        <w:tc>
          <w:tcPr>
            <w:tcW w:type="dxa" w:w="4320"/>
          </w:tcPr>
          <w:p>
            <w:r>
              <w:t>TradePOS</w:t>
            </w:r>
          </w:p>
        </w:tc>
        <w:tc>
          <w:tcPr>
            <w:tcW w:type="dxa" w:w="4320"/>
          </w:tcPr>
          <w:p>
            <w:r>
              <w:t>Классические АЗС с оператором</w:t>
            </w:r>
          </w:p>
        </w:tc>
      </w:tr>
      <w:tr>
        <w:tc>
          <w:tcPr>
            <w:tcW w:type="dxa" w:w="4320"/>
          </w:tcPr>
          <w:p>
            <w:r>
              <w:t>TradeGas</w:t>
            </w:r>
          </w:p>
        </w:tc>
        <w:tc>
          <w:tcPr>
            <w:tcW w:type="dxa" w:w="4320"/>
          </w:tcPr>
          <w:p>
            <w:r>
              <w:t>АГЗС для СУГ (пропан-бутан) с оператором</w:t>
            </w:r>
          </w:p>
        </w:tc>
      </w:tr>
      <w:tr>
        <w:tc>
          <w:tcPr>
            <w:tcW w:type="dxa" w:w="4320"/>
          </w:tcPr>
          <w:p>
            <w:r>
              <w:t>TradeTerm</w:t>
            </w:r>
          </w:p>
        </w:tc>
        <w:tc>
          <w:tcPr>
            <w:tcW w:type="dxa" w:w="4320"/>
          </w:tcPr>
          <w:p>
            <w:r>
              <w:t>Терминалы самообслуживания / АКАЗС</w:t>
            </w:r>
          </w:p>
        </w:tc>
      </w:tr>
      <w:tr>
        <w:tc>
          <w:tcPr>
            <w:tcW w:type="dxa" w:w="4320"/>
          </w:tcPr>
          <w:p>
            <w:r>
              <w:t>TradeCorp</w:t>
            </w:r>
          </w:p>
        </w:tc>
        <w:tc>
          <w:tcPr>
            <w:tcW w:type="dxa" w:w="4320"/>
          </w:tcPr>
          <w:p>
            <w:r>
              <w:t>Корпоративные топливные карты (B2B)</w:t>
            </w:r>
          </w:p>
        </w:tc>
      </w:tr>
      <w:tr>
        <w:tc>
          <w:tcPr>
            <w:tcW w:type="dxa" w:w="4320"/>
          </w:tcPr>
          <w:p>
            <w:r>
              <w:t>TradeBonus</w:t>
            </w:r>
          </w:p>
        </w:tc>
        <w:tc>
          <w:tcPr>
            <w:tcW w:type="dxa" w:w="4320"/>
          </w:tcPr>
          <w:p>
            <w:r>
              <w:t>Программа лояльности (B2C)</w:t>
            </w:r>
          </w:p>
        </w:tc>
      </w:tr>
      <w:tr>
        <w:tc>
          <w:tcPr>
            <w:tcW w:type="dxa" w:w="4320"/>
          </w:tcPr>
          <w:p>
            <w:r>
              <w:t>TradeGate</w:t>
            </w:r>
          </w:p>
        </w:tc>
        <w:tc>
          <w:tcPr>
            <w:tcW w:type="dxa" w:w="4320"/>
          </w:tcPr>
          <w:p>
            <w:r>
              <w:t>Интеграция с агрегаторами и онлайн-заказы</w:t>
            </w:r>
          </w:p>
        </w:tc>
      </w:tr>
    </w:tbl>
    <w:p>
      <w:r>
        <w:br w:type="page"/>
      </w:r>
    </w:p>
    <w:p>
      <w:pPr>
        <w:pStyle w:val="Heading1"/>
      </w:pPr>
      <w:r>
        <w:t>3. Варианты применения TradeTerm</w:t>
      </w:r>
    </w:p>
    <w:p>
      <w:r>
        <w:t>TradeTerm может использоваться в двух основных режимах:</w:t>
      </w:r>
    </w:p>
    <w:p>
      <w:pPr>
        <w:pStyle w:val="Heading2"/>
      </w:pPr>
      <w:r>
        <w:t>3.1 АКАЗС — Автоматизированная контейнерная АЗС</w:t>
      </w:r>
    </w:p>
    <w:p>
      <w:r>
        <w:t>Полностью автоматическая станция без оператора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Полная автономность</w:t>
            </w:r>
          </w:p>
        </w:tc>
        <w:tc>
          <w:tcPr>
            <w:tcW w:type="dxa" w:w="4320"/>
          </w:tcPr>
          <w:p>
            <w:r>
              <w:t>Станция работает без персонала 24/7</w:t>
            </w:r>
          </w:p>
        </w:tc>
      </w:tr>
      <w:tr>
        <w:tc>
          <w:tcPr>
            <w:tcW w:type="dxa" w:w="4320"/>
          </w:tcPr>
          <w:p>
            <w:r>
              <w:t>Контроль резервуаров</w:t>
            </w:r>
          </w:p>
        </w:tc>
        <w:tc>
          <w:tcPr>
            <w:tcW w:type="dxa" w:w="4320"/>
          </w:tcPr>
          <w:p>
            <w:r>
              <w:t>Интеграция с уровнемерами</w:t>
            </w:r>
          </w:p>
        </w:tc>
      </w:tr>
      <w:tr>
        <w:tc>
          <w:tcPr>
            <w:tcW w:type="dxa" w:w="4320"/>
          </w:tcPr>
          <w:p>
            <w:r>
              <w:t>Удалённое управление</w:t>
            </w:r>
          </w:p>
        </w:tc>
        <w:tc>
          <w:tcPr>
            <w:tcW w:type="dxa" w:w="4320"/>
          </w:tcPr>
          <w:p>
            <w:r>
              <w:t>Все данные в TradeFrame Builder</w:t>
            </w:r>
          </w:p>
        </w:tc>
      </w:tr>
      <w:tr>
        <w:tc>
          <w:tcPr>
            <w:tcW w:type="dxa" w:w="4320"/>
          </w:tcPr>
          <w:p>
            <w:r>
              <w:t>Автоматические уведомления</w:t>
            </w:r>
          </w:p>
        </w:tc>
        <w:tc>
          <w:tcPr>
            <w:tcW w:type="dxa" w:w="4320"/>
          </w:tcPr>
          <w:p>
            <w:r>
              <w:t>Оповещения о низком уровне топлива</w:t>
            </w:r>
          </w:p>
        </w:tc>
      </w:tr>
      <w:tr>
        <w:tc>
          <w:tcPr>
            <w:tcW w:type="dxa" w:w="4320"/>
          </w:tcPr>
          <w:p>
            <w:r>
              <w:t>Экономичность</w:t>
            </w:r>
          </w:p>
        </w:tc>
        <w:tc>
          <w:tcPr>
            <w:tcW w:type="dxa" w:w="4320"/>
          </w:tcPr>
          <w:p>
            <w:r>
              <w:t>Минимальные затраты на эксплуатацию</w:t>
            </w:r>
          </w:p>
        </w:tc>
      </w:tr>
    </w:tbl>
    <w:p/>
    <w:p>
      <w:r>
        <w:rPr>
          <w:b/>
        </w:rPr>
        <w:t xml:space="preserve">Идеально подходит для: </w:t>
      </w:r>
      <w:r>
        <w:t>удалённых локаций (карьеры, стройплощадки), корпоративных заправок, небольших населённых пунктов, придорожных станций.</w:t>
      </w:r>
    </w:p>
    <w:p>
      <w:pPr>
        <w:pStyle w:val="Heading2"/>
      </w:pPr>
      <w:r>
        <w:t>3.2 Дополнительный терминал на стационарной АЗС</w:t>
      </w:r>
    </w:p>
    <w:p>
      <w:r>
        <w:t>Терминал работает параллельно с оператором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Режим работы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День</w:t>
            </w:r>
          </w:p>
        </w:tc>
        <w:tc>
          <w:tcPr>
            <w:tcW w:type="dxa" w:w="2880"/>
          </w:tcPr>
          <w:p>
            <w:r>
              <w:t>Параллельно с оператором</w:t>
            </w:r>
          </w:p>
        </w:tc>
        <w:tc>
          <w:tcPr>
            <w:tcW w:type="dxa" w:w="2880"/>
          </w:tcPr>
          <w:p>
            <w:r>
              <w:t>Ускорение обслуживания, 2 точки продаж</w:t>
            </w:r>
          </w:p>
        </w:tc>
      </w:tr>
      <w:tr>
        <w:tc>
          <w:tcPr>
            <w:tcW w:type="dxa" w:w="2880"/>
          </w:tcPr>
          <w:p>
            <w:r>
              <w:t>Ночь</w:t>
            </w:r>
          </w:p>
        </w:tc>
        <w:tc>
          <w:tcPr>
            <w:tcW w:type="dxa" w:w="2880"/>
          </w:tcPr>
          <w:p>
            <w:r>
              <w:t>Самостоятельно</w:t>
            </w:r>
          </w:p>
        </w:tc>
        <w:tc>
          <w:tcPr>
            <w:tcW w:type="dxa" w:w="2880"/>
          </w:tcPr>
          <w:p>
            <w:r>
              <w:t>Станция работает без персонала</w:t>
            </w:r>
          </w:p>
        </w:tc>
      </w:tr>
      <w:tr>
        <w:tc>
          <w:tcPr>
            <w:tcW w:type="dxa" w:w="2880"/>
          </w:tcPr>
          <w:p>
            <w:r>
              <w:t>Праздники</w:t>
            </w:r>
          </w:p>
        </w:tc>
        <w:tc>
          <w:tcPr>
            <w:tcW w:type="dxa" w:w="2880"/>
          </w:tcPr>
          <w:p>
            <w:r>
              <w:t>Самостоятельно</w:t>
            </w:r>
          </w:p>
        </w:tc>
        <w:tc>
          <w:tcPr>
            <w:tcW w:type="dxa" w:w="2880"/>
          </w:tcPr>
          <w:p>
            <w:r>
              <w:t>Не нужно выводить оператора</w:t>
            </w:r>
          </w:p>
        </w:tc>
      </w:tr>
    </w:tbl>
    <w:p>
      <w:pPr>
        <w:pStyle w:val="Heading2"/>
      </w:pPr>
      <w:r>
        <w:t>3.3 Возможности удалённого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Управление питанием</w:t>
            </w:r>
          </w:p>
        </w:tc>
        <w:tc>
          <w:tcPr>
            <w:tcW w:type="dxa" w:w="4320"/>
          </w:tcPr>
          <w:p>
            <w:r>
              <w:t>Удаленная перезагрузка станции и терминала</w:t>
            </w:r>
          </w:p>
        </w:tc>
      </w:tr>
      <w:tr>
        <w:tc>
          <w:tcPr>
            <w:tcW w:type="dxa" w:w="4320"/>
          </w:tcPr>
          <w:p>
            <w:r>
              <w:t>Ценообразование</w:t>
            </w:r>
          </w:p>
        </w:tc>
        <w:tc>
          <w:tcPr>
            <w:tcW w:type="dxa" w:w="4320"/>
          </w:tcPr>
          <w:p>
            <w:r>
              <w:t>Централизованная установка цен на топливо</w:t>
            </w:r>
          </w:p>
        </w:tc>
      </w:tr>
      <w:tr>
        <w:tc>
          <w:tcPr>
            <w:tcW w:type="dxa" w:w="4320"/>
          </w:tcPr>
          <w:p>
            <w:r>
              <w:t>Оповещения</w:t>
            </w:r>
          </w:p>
        </w:tc>
        <w:tc>
          <w:tcPr>
            <w:tcW w:type="dxa" w:w="4320"/>
          </w:tcPr>
          <w:p>
            <w:r>
              <w:t>Настройка уведомлений (Telegram, Email, SMS)</w:t>
            </w:r>
          </w:p>
        </w:tc>
      </w:tr>
      <w:tr>
        <w:tc>
          <w:tcPr>
            <w:tcW w:type="dxa" w:w="4320"/>
          </w:tcPr>
          <w:p>
            <w:r>
              <w:t>Мониторинг здоровья</w:t>
            </w:r>
          </w:p>
        </w:tc>
        <w:tc>
          <w:tcPr>
            <w:tcW w:type="dxa" w:w="4320"/>
          </w:tcPr>
          <w:p>
            <w:r>
              <w:t>Контроль работоспособности всех узлов</w:t>
            </w:r>
          </w:p>
        </w:tc>
      </w:tr>
      <w:tr>
        <w:tc>
          <w:tcPr>
            <w:tcW w:type="dxa" w:w="4320"/>
          </w:tcPr>
          <w:p>
            <w:r>
              <w:t>Автокалибровка</w:t>
            </w:r>
          </w:p>
        </w:tc>
        <w:tc>
          <w:tcPr>
            <w:tcW w:type="dxa" w:w="4320"/>
          </w:tcPr>
          <w:p>
            <w:r>
              <w:t>Калибровка резервуаров на основе данных проливов</w:t>
            </w:r>
          </w:p>
        </w:tc>
      </w:tr>
      <w:tr>
        <w:tc>
          <w:tcPr>
            <w:tcW w:type="dxa" w:w="4320"/>
          </w:tcPr>
          <w:p>
            <w:r>
              <w:t>Анализ запасов</w:t>
            </w:r>
          </w:p>
        </w:tc>
        <w:tc>
          <w:tcPr>
            <w:tcW w:type="dxa" w:w="4320"/>
          </w:tcPr>
          <w:p>
            <w:r>
              <w:t>Сверка книжных и фактических остатков</w:t>
            </w:r>
          </w:p>
        </w:tc>
      </w:tr>
      <w:tr>
        <w:tc>
          <w:tcPr>
            <w:tcW w:type="dxa" w:w="4320"/>
          </w:tcPr>
          <w:p>
            <w:r>
              <w:t>Отчетность</w:t>
            </w:r>
          </w:p>
        </w:tc>
        <w:tc>
          <w:tcPr>
            <w:tcW w:type="dxa" w:w="4320"/>
          </w:tcPr>
          <w:p>
            <w:r>
              <w:t>Формирование сменных отчетов</w:t>
            </w:r>
          </w:p>
        </w:tc>
      </w:tr>
    </w:tbl>
    <w:p>
      <w:r>
        <w:br w:type="page"/>
      </w:r>
    </w:p>
    <w:p>
      <w:pPr>
        <w:pStyle w:val="Heading1"/>
      </w:pPr>
      <w:r>
        <w:t>4. Инструкция по использованию терминала</w:t>
      </w:r>
    </w:p>
    <w:p>
      <w:r>
        <w:t>Добро пожаловать! Этот терминал позволяет быстро и удобно оплатить топливо. Пожалуйста, следуйте этим простым шагам.</w:t>
      </w:r>
    </w:p>
    <w:p>
      <w:pPr>
        <w:pStyle w:val="Heading2"/>
      </w:pPr>
      <w:r>
        <w:t>Навигация по меню</w:t>
      </w:r>
    </w:p>
    <w:p>
      <w:pPr>
        <w:pStyle w:val="ListBullet"/>
      </w:pPr>
      <w:r>
        <w:rPr>
          <w:b/>
        </w:rPr>
        <w:t>Далее</w:t>
      </w:r>
      <w:r>
        <w:t xml:space="preserve"> — переход к следующему шагу</w:t>
      </w:r>
    </w:p>
    <w:p>
      <w:pPr>
        <w:pStyle w:val="ListBullet"/>
      </w:pPr>
      <w:r>
        <w:rPr>
          <w:b/>
        </w:rPr>
        <w:t>Назад</w:t>
      </w:r>
      <w:r>
        <w:t xml:space="preserve"> — возврат на предыдущий экран</w:t>
      </w:r>
    </w:p>
    <w:p>
      <w:pPr>
        <w:pStyle w:val="ListBullet"/>
      </w:pPr>
      <w:r>
        <w:rPr>
          <w:b/>
        </w:rPr>
        <w:t>Автоматическая отмена</w:t>
      </w:r>
      <w:r>
        <w:t xml:space="preserve"> — если не нажимать 5 минут, заказ отменится</w:t>
      </w:r>
    </w:p>
    <w:p>
      <w:pPr>
        <w:pStyle w:val="Heading2"/>
      </w:pPr>
      <w:r>
        <w:t>Способ 1: Оплата банковской картой</w:t>
      </w:r>
    </w:p>
    <w:p>
      <w:r>
        <w:t>Это самый простой и быстрый способ заправки.</w:t>
      </w:r>
    </w:p>
    <w:p>
      <w:r>
        <w:t>1. Снимите пистолет с нужным видом топлива</w:t>
      </w:r>
    </w:p>
    <w:p>
      <w:r>
        <w:t>2. На главном экране нажмите «Карта банка»</w:t>
      </w:r>
    </w:p>
    <w:p>
      <w:r>
        <w:t>3. Выберите тип заказа: «На сумму» или «На литры»</w:t>
      </w:r>
    </w:p>
    <w:p>
      <w:r>
        <w:t>4. Введите сумму или количество литров, нажмите «Далее»</w:t>
      </w:r>
    </w:p>
    <w:p>
      <w:r>
        <w:t>5. Выберите сторону ТРК, проверьте информацию, нажмите «Далее»</w:t>
      </w:r>
    </w:p>
    <w:p>
      <w:r>
        <w:t>6. Проверьте итоговую информацию, нажмите «Далее»</w:t>
      </w:r>
    </w:p>
    <w:p>
      <w:r>
        <w:t>7. Приложите карту к терминалу банка</w:t>
      </w:r>
    </w:p>
    <w:p>
      <w:r>
        <w:t>8. Заберите чек и заправляйтесь!</w:t>
      </w:r>
    </w:p>
    <w:p>
      <w:r>
        <w:rPr>
          <w:b/>
        </w:rPr>
        <w:t xml:space="preserve">ВАЖНО! </w:t>
      </w:r>
      <w:r>
        <w:t>Если в бак поместится меньше топлива, разница будет возвращена на карту.</w:t>
      </w:r>
    </w:p>
    <w:p>
      <w:pPr>
        <w:pStyle w:val="Heading2"/>
      </w:pPr>
      <w:r>
        <w:t>Способ 2: Оплата наличными</w:t>
      </w:r>
    </w:p>
    <w:p>
      <w:r>
        <w:t>1. Снимите пистолет с нужным видом топлива</w:t>
      </w:r>
    </w:p>
    <w:p>
      <w:r>
        <w:t>2. Внесите купюры в купюроприёмник, нажмите «Далее»</w:t>
      </w:r>
    </w:p>
    <w:p>
      <w:r>
        <w:t>3. Выберите сторону ТРК, нажмите «Далее»</w:t>
      </w:r>
    </w:p>
    <w:p>
      <w:r>
        <w:t>4. Подтвердите заказ, нажмите «Далее»</w:t>
      </w:r>
    </w:p>
    <w:p>
      <w:r>
        <w:t>5. Заберите чек и заправляйтесь!</w:t>
      </w:r>
    </w:p>
    <w:p>
      <w:r>
        <w:rPr>
          <w:b/>
        </w:rPr>
        <w:t xml:space="preserve">ВАЖНО! </w:t>
      </w:r>
      <w:r>
        <w:t>Сохраняйте чек! Если заправили не весь объем, на чеке будет номер купона на остаток.</w:t>
      </w:r>
    </w:p>
    <w:p>
      <w:pPr>
        <w:pStyle w:val="Heading2"/>
      </w:pPr>
      <w:r>
        <w:t>Способ 3: Использование купона</w:t>
      </w:r>
    </w:p>
    <w:p>
      <w:r>
        <w:t>1. Снимите пистолет с нужным видом топлива</w:t>
      </w:r>
    </w:p>
    <w:p>
      <w:r>
        <w:t>2. Нажмите «Наличные и купоны», затем «Купон»</w:t>
      </w:r>
    </w:p>
    <w:p>
      <w:r>
        <w:t>3. Введите номер купона с чека</w:t>
      </w:r>
    </w:p>
    <w:p>
      <w:r>
        <w:t>4. Выберите сторону ТРК, нажмите «Далее»</w:t>
      </w:r>
    </w:p>
    <w:p>
      <w:r>
        <w:t>5. Подтвердите заказ, заберите чек и заправляйтесь!</w:t>
      </w:r>
    </w:p>
    <w:p>
      <w:pPr>
        <w:pStyle w:val="Heading2"/>
      </w:pPr>
      <w:r>
        <w:t>Способ 4: Оплата топливной картой</w:t>
      </w:r>
    </w:p>
    <w:p>
      <w:r>
        <w:t>1. Снимите пистолет с нужным видом топлива</w:t>
      </w:r>
    </w:p>
    <w:p>
      <w:r>
        <w:t>2. На главном экране нажмите «Топливная карта»</w:t>
      </w:r>
    </w:p>
    <w:p>
      <w:r>
        <w:t>3. Вставьте карту в картридер</w:t>
      </w:r>
    </w:p>
    <w:p>
      <w:r>
        <w:t>4. Выберите операцию: Оплата, Дисконт, Баланс или След. кошелёк</w:t>
      </w:r>
    </w:p>
    <w:p>
      <w:r>
        <w:t>5. Выберите тип заказа: «На сумму» или «На литры»</w:t>
      </w:r>
    </w:p>
    <w:p>
      <w:r>
        <w:t>6. Введите сумму или литры, нажмите «Далее»</w:t>
      </w:r>
    </w:p>
    <w:p>
      <w:r>
        <w:t>7. Выберите сторону ТРК, нажмите «Далее»</w:t>
      </w:r>
    </w:p>
    <w:p>
      <w:r>
        <w:t>8. Подтвердите заказ, заберите чек и заправляйтесь!</w:t>
      </w:r>
    </w:p>
    <w:p>
      <w:pPr>
        <w:pStyle w:val="Heading2"/>
      </w:pPr>
      <w:r>
        <w:t>Способ 5: Оплата через онлайн-заказ</w:t>
      </w:r>
    </w:p>
    <w:p>
      <w:r>
        <w:t>Предварительный этап (в мобильном приложении):</w:t>
      </w:r>
    </w:p>
    <w:p>
      <w:r>
        <w:t>1. Откройте мобильное приложение Агрегатора</w:t>
      </w:r>
    </w:p>
    <w:p>
      <w:r>
        <w:t>2. Выберите нужную АЗС на карте</w:t>
      </w:r>
    </w:p>
    <w:p>
      <w:r>
        <w:t>3. Укажите тип топлива и количество</w:t>
      </w:r>
    </w:p>
    <w:p>
      <w:r>
        <w:t>4. Оплатите заказ онлайн</w:t>
      </w:r>
    </w:p>
    <w:p>
      <w:r>
        <w:t>5. Снимите пистолет и выберите сторону ТРК</w:t>
      </w:r>
    </w:p>
    <w:p>
      <w:r>
        <w:t>6. Заправляйтесь! Чек будет в приложении.</w:t>
      </w:r>
    </w:p>
    <w:p>
      <w:r>
        <w:br w:type="page"/>
      </w:r>
    </w:p>
    <w:p>
      <w:pPr>
        <w:pStyle w:val="Heading1"/>
      </w:pPr>
      <w:r>
        <w:t>5. Экраны терминала</w:t>
      </w:r>
    </w:p>
    <w:p>
      <w:pPr>
        <w:pStyle w:val="Heading2"/>
      </w:pPr>
      <w:r>
        <w:t>5.1 Главный экран — Выбор типа оплаты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 - экран оплаты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Три кнопки: Наличные, Топливная карта, Карта банка</w:t>
      </w:r>
    </w:p>
    <w:p/>
    <w:p>
      <w:pPr>
        <w:pStyle w:val="Heading2"/>
      </w:pPr>
      <w:r>
        <w:t>5.2 Внесение наличных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 - внос налички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Отображается текущая сумма внесённых денег. Кнопки: Отмена, Далее</w:t>
      </w:r>
    </w:p>
    <w:p/>
    <w:p>
      <w:pPr>
        <w:pStyle w:val="Heading2"/>
      </w:pPr>
      <w:r>
        <w:t>5.3 Меню банковской карты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 - оплата МПС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Варианты: Оплата, Отпуск, Возврат</w:t>
      </w:r>
    </w:p>
    <w:p/>
    <w:p>
      <w:pPr>
        <w:pStyle w:val="Heading2"/>
      </w:pPr>
      <w:r>
        <w:t>5.4 Меню топливной карты (сценарий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 - топливная карта (сценарий 1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Варианты: Оплата, Дисконт, Доп. операции, След. кошелёк</w:t>
      </w:r>
    </w:p>
    <w:p/>
    <w:p>
      <w:pPr>
        <w:pStyle w:val="Heading2"/>
      </w:pPr>
      <w:r>
        <w:t>5.4 Меню топливной карты (сценарий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 - топливная карта (сценарий 2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Альтернативный вариант меню топливной карты</w:t>
      </w:r>
    </w:p>
    <w:p/>
    <w:p>
      <w:pPr>
        <w:pStyle w:val="Heading2"/>
      </w:pPr>
      <w:r>
        <w:t>5.5 Выбор типа заказа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 - выбор типа заказа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Кнопки: На сумму, На литры</w:t>
      </w:r>
    </w:p>
    <w:p/>
    <w:p>
      <w:pPr>
        <w:pStyle w:val="Heading2"/>
      </w:pPr>
      <w:r>
        <w:t>5.6 Ввод литров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 - ввод литров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Цифровая клавиатура для ввода количества литров</w:t>
      </w:r>
    </w:p>
    <w:p/>
    <w:p>
      <w:pPr>
        <w:pStyle w:val="Heading2"/>
      </w:pPr>
      <w:r>
        <w:t>5.6 Ввод суммы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 - ввод суммы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Цифровая клавиатура для ввода суммы</w:t>
      </w:r>
    </w:p>
    <w:p/>
    <w:p>
      <w:pPr>
        <w:pStyle w:val="Heading2"/>
      </w:pPr>
      <w:r>
        <w:t>5.7 Выбор колонки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 - ввод номера колонки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Клиент вводит номер колонки</w:t>
      </w:r>
    </w:p>
    <w:p/>
    <w:p>
      <w:pPr>
        <w:pStyle w:val="Heading2"/>
      </w:pPr>
      <w:r>
        <w:t>5.8 Инструкция "Снимите пистолет"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1 - снять пистолет МПС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Терминал просит снять заправочный пистолет</w:t>
      </w:r>
    </w:p>
    <w:p/>
    <w:p>
      <w:pPr>
        <w:pStyle w:val="Heading2"/>
      </w:pPr>
      <w:r>
        <w:t>5.9 Подтверждение заказа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2 - итого МПС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Итоговая информация: тип топлива и количество</w:t>
      </w:r>
    </w:p>
    <w:p/>
    <w:p>
      <w:pPr>
        <w:pStyle w:val="Heading2"/>
      </w:pPr>
      <w:r>
        <w:t>5.10 Завершение операции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 - благодарность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Экран "Спасибо за покупку!" с напоминанием забрать чек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