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0EBDE"/>
  <w:body>
    <w:p w:rsidR="00000000" w:rsidDel="00000000" w:rsidP="00000000" w:rsidRDefault="00000000" w:rsidRPr="00000000" w14:paraId="00000001">
      <w:pPr>
        <w:ind w:left="0" w:firstLine="0"/>
        <w:rPr>
          <w:rFonts w:ascii="Comfortaa" w:cs="Comfortaa" w:eastAsia="Comfortaa" w:hAnsi="Comfortaa"/>
          <w:b w:val="1"/>
          <w:i w:val="1"/>
          <w:color w:val="274e13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1a202c"/>
          <w:sz w:val="32"/>
          <w:szCs w:val="32"/>
          <w:u w:val="single"/>
          <w:rtl w:val="0"/>
        </w:rPr>
        <w:t xml:space="preserve">Vidéo :</w:t>
      </w:r>
      <w:r w:rsidDel="00000000" w:rsidR="00000000" w:rsidRPr="00000000">
        <w:rPr>
          <w:rFonts w:ascii="Comfortaa" w:cs="Comfortaa" w:eastAsia="Comfortaa" w:hAnsi="Comfortaa"/>
          <w:color w:val="1a202c"/>
          <w:sz w:val="32"/>
          <w:szCs w:val="32"/>
          <w:rtl w:val="0"/>
        </w:rPr>
        <w:t xml:space="preserve"> 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https://www.youtube.com/watch?v=n60ILViMMV0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Comfortaa" w:cs="Comfortaa" w:eastAsia="Comfortaa" w:hAnsi="Comfortaa"/>
          <w:b w:val="1"/>
          <w:color w:val="274e1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Comfortaa" w:cs="Comfortaa" w:eastAsia="Comfortaa" w:hAnsi="Comfortaa"/>
          <w:b w:val="1"/>
          <w:i w:val="1"/>
          <w:color w:val="274e13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274e13"/>
          <w:sz w:val="32"/>
          <w:szCs w:val="32"/>
          <w:rtl w:val="0"/>
        </w:rPr>
        <w:t xml:space="preserve">L’équipe de recherche utilisateur vous indique que les joueurs ne s’intéressent pas à leurs armes lorsqu’ils augmentent leurs statistiques. Identifier au moins l’une des causes du problème…</w:t>
      </w:r>
    </w:p>
    <w:p w:rsidR="00000000" w:rsidDel="00000000" w:rsidP="00000000" w:rsidRDefault="00000000" w:rsidRPr="00000000" w14:paraId="00000004">
      <w:pPr>
        <w:ind w:left="0" w:firstLine="0"/>
        <w:rPr>
          <w:rFonts w:ascii="Comfortaa Medium" w:cs="Comfortaa Medium" w:eastAsia="Comfortaa Medium" w:hAnsi="Comfortaa Medium"/>
          <w:color w:val="274e1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omfortaa Medium" w:cs="Comfortaa Medium" w:eastAsia="Comfortaa Medium" w:hAnsi="Comfortaa Medium"/>
          <w:color w:val="274e1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mfortaa Medium" w:cs="Comfortaa Medium" w:eastAsia="Comfortaa Medium" w:hAnsi="Comfortaa Medium"/>
          <w:sz w:val="28"/>
          <w:szCs w:val="28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u w:val="single"/>
          <w:rtl w:val="0"/>
        </w:rPr>
        <w:t xml:space="preserve">Écran</w:t>
      </w: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u w:val="single"/>
          <w:rtl w:val="0"/>
        </w:rPr>
        <w:t xml:space="preserve"> etoile :</w:t>
      </w:r>
    </w:p>
    <w:p w:rsidR="00000000" w:rsidDel="00000000" w:rsidP="00000000" w:rsidRDefault="00000000" w:rsidRPr="00000000" w14:paraId="00000007">
      <w:pPr>
        <w:ind w:left="0" w:firstLine="0"/>
        <w:rPr>
          <w:rFonts w:ascii="Comfortaa Medium" w:cs="Comfortaa Medium" w:eastAsia="Comfortaa Medium" w:hAnsi="Comfortaa Medium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mfortaa Medium" w:cs="Comfortaa Medium" w:eastAsia="Comfortaa Medium" w:hAnsi="Comfortaa Medium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72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bouton R2 -</w:t>
      </w:r>
    </w:p>
    <w:p w:rsidR="00000000" w:rsidDel="00000000" w:rsidP="00000000" w:rsidRDefault="00000000" w:rsidRPr="00000000" w14:paraId="0000000A">
      <w:pPr>
        <w:ind w:left="720" w:hanging="72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(trop petit, couleur terne, et pas de texte à côté sur la sélection par défaut -&gt; trop peu identifiable)</w:t>
      </w:r>
    </w:p>
    <w:p w:rsidR="00000000" w:rsidDel="00000000" w:rsidP="00000000" w:rsidRDefault="00000000" w:rsidRPr="00000000" w14:paraId="0000000C">
      <w:pPr>
        <w:ind w:left="720" w:hanging="72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hanging="72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hanging="72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Panel de droite -</w:t>
      </w:r>
    </w:p>
    <w:p w:rsidR="00000000" w:rsidDel="00000000" w:rsidP="00000000" w:rsidRDefault="00000000" w:rsidRPr="00000000" w14:paraId="0000000F">
      <w:pPr>
        <w:ind w:left="720" w:hanging="72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(les stats affectées sur surlignées en mode personnage, mais pas en mode arme -&gt; le joueur peut y comprendre que son arme ne s’améliore pas)</w:t>
      </w:r>
    </w:p>
    <w:p w:rsidR="00000000" w:rsidDel="00000000" w:rsidP="00000000" w:rsidRDefault="00000000" w:rsidRPr="00000000" w14:paraId="00000011">
      <w:pPr>
        <w:ind w:left="720" w:hanging="72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(le mode </w:t>
      </w: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arme</w:t>
      </w: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 remplace le mode personnage -&gt; à nouveau, le joueur peut mal comprendre et penser qu’il peut améliorer son arme à la place du personnage, et non les deux en même temps)</w:t>
      </w:r>
    </w:p>
    <w:p w:rsidR="00000000" w:rsidDel="00000000" w:rsidP="00000000" w:rsidRDefault="00000000" w:rsidRPr="00000000" w14:paraId="00000013">
      <w:pPr>
        <w:ind w:left="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Étoile miniature du mode arme -</w:t>
      </w:r>
    </w:p>
    <w:p w:rsidR="00000000" w:rsidDel="00000000" w:rsidP="00000000" w:rsidRDefault="00000000" w:rsidRPr="00000000" w14:paraId="00000016">
      <w:pPr>
        <w:ind w:left="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(celle-ci est trompeuse, car elle amène le joueur à penser que l’arme est améliorée indépendamment du personnage)</w:t>
      </w:r>
    </w:p>
    <w:p w:rsidR="00000000" w:rsidDel="00000000" w:rsidP="00000000" w:rsidRDefault="00000000" w:rsidRPr="00000000" w14:paraId="00000018">
      <w:pPr>
        <w:ind w:left="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 Medium" w:cs="Comfortaa Medium" w:eastAsia="Comfortaa Medium" w:hAnsi="Comfortaa Medium"/>
          <w:sz w:val="28"/>
          <w:szCs w:val="28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u w:val="single"/>
          <w:rtl w:val="0"/>
        </w:rPr>
        <w:t xml:space="preserve">Autres écrans :</w:t>
      </w:r>
    </w:p>
    <w:p w:rsidR="00000000" w:rsidDel="00000000" w:rsidP="00000000" w:rsidRDefault="00000000" w:rsidRPr="00000000" w14:paraId="0000001C">
      <w:pPr>
        <w:rPr>
          <w:rFonts w:ascii="Comfortaa Medium" w:cs="Comfortaa Medium" w:eastAsia="Comfortaa Medium" w:hAnsi="Comfortaa Medium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 Medium" w:cs="Comfortaa Medium" w:eastAsia="Comfortaa Medium" w:hAnsi="Comfortaa Medium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Nombre -</w:t>
      </w:r>
    </w:p>
    <w:p w:rsidR="00000000" w:rsidDel="00000000" w:rsidP="00000000" w:rsidRDefault="00000000" w:rsidRPr="00000000" w14:paraId="0000001F">
      <w:pPr>
        <w:ind w:left="72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(le fait qu’il y ait beaucoup d’autres écrans remplit l’esprit du joueur et le fait se focaliser sur autre chose que les armes : amélioration des sorts, équipements…)</w:t>
      </w:r>
    </w:p>
    <w:p w:rsidR="00000000" w:rsidDel="00000000" w:rsidP="00000000" w:rsidRDefault="00000000" w:rsidRPr="00000000" w14:paraId="00000021">
      <w:pPr>
        <w:ind w:left="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Tutoriel -</w:t>
      </w:r>
    </w:p>
    <w:p w:rsidR="00000000" w:rsidDel="00000000" w:rsidP="00000000" w:rsidRDefault="00000000" w:rsidRPr="00000000" w14:paraId="00000024">
      <w:pPr>
        <w:ind w:left="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ab/>
        <w:t xml:space="preserve">(le tutoriel ne mentionne absolument jamais la synergie entre armes et compétences)</w:t>
      </w:r>
    </w:p>
    <w:p w:rsidR="00000000" w:rsidDel="00000000" w:rsidP="00000000" w:rsidRDefault="00000000" w:rsidRPr="00000000" w14:paraId="00000026">
      <w:pPr>
        <w:rPr>
          <w:rFonts w:ascii="Comfortaa Medium" w:cs="Comfortaa Medium" w:eastAsia="Comfortaa Medium" w:hAnsi="Comfortaa Medium"/>
          <w:sz w:val="28"/>
          <w:szCs w:val="28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u w:val="single"/>
          <w:rtl w:val="0"/>
        </w:rPr>
        <w:t xml:space="preserve">Gameplay :</w:t>
      </w:r>
    </w:p>
    <w:p w:rsidR="00000000" w:rsidDel="00000000" w:rsidP="00000000" w:rsidRDefault="00000000" w:rsidRPr="00000000" w14:paraId="00000027">
      <w:pPr>
        <w:rPr>
          <w:rFonts w:ascii="Comfortaa Medium" w:cs="Comfortaa Medium" w:eastAsia="Comfortaa Medium" w:hAnsi="Comfortaa Medium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 Medium" w:cs="Comfortaa Medium" w:eastAsia="Comfortaa Medium" w:hAnsi="Comfortaa Medium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Armes -</w:t>
      </w:r>
    </w:p>
    <w:p w:rsidR="00000000" w:rsidDel="00000000" w:rsidP="00000000" w:rsidRDefault="00000000" w:rsidRPr="00000000" w14:paraId="0000002A">
      <w:pPr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(beaucoup sont obtenables durant l’aventure -&gt; nécessité de changer de build souvent si le joueur veut l’adapter à ses armes)</w:t>
      </w:r>
    </w:p>
    <w:p w:rsidR="00000000" w:rsidDel="00000000" w:rsidP="00000000" w:rsidRDefault="00000000" w:rsidRPr="00000000" w14:paraId="0000002C">
      <w:pPr>
        <w:ind w:left="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Medium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60ILViMMV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