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Kon Pop Detection – Grant Applications: Priorities, Deadlines, and Facts Needed</w:t>
      </w:r>
    </w:p>
    <w:p>
      <w:r>
        <w:t>Drafted 13 Oct 2026 from the KPD pitch deck and draft proposal.</w:t>
      </w:r>
    </w:p>
    <w:p>
      <w:pPr>
        <w:ind w:left="360"/>
      </w:pPr>
      <w:r>
        <w:rPr>
          <w:b/>
          <w:i/>
          <w:color w:val="334466"/>
        </w:rPr>
        <w:t>Read first:</w:t>
      </w:r>
      <w:r>
        <w:rPr>
          <w:i/>
          <w:color w:val="334466"/>
        </w:rPr>
        <w:t xml:space="preserve"> these are </w:t>
      </w:r>
      <w:r>
        <w:rPr>
          <w:b/>
          <w:i/>
          <w:color w:val="334466"/>
        </w:rPr>
        <w:t>drafts to rewrite in your own words</w:t>
      </w:r>
      <w:r>
        <w:rPr>
          <w:i/>
          <w:color w:val="334466"/>
        </w:rPr>
        <w:t xml:space="preserve">, not final submissions. MIT Solve advises against AI-written applications, and NIH does not treat applications "substantially developed by AI" as original. Every </w:t>
      </w:r>
      <w:r>
        <w:rPr>
          <w:b/>
          <w:i/>
          <w:color w:val="334466"/>
        </w:rPr>
        <w:t>[FILL]</w:t>
      </w:r>
      <w:r>
        <w:rPr>
          <w:i/>
          <w:color w:val="334466"/>
        </w:rPr>
        <w:t xml:space="preserve"> is a fact only your team knows. Nothing has been invented to fill the gaps; please don't let numbers be guessed either.</w:t>
      </w:r>
    </w:p>
    <w:p>
      <w:pPr>
        <w:pStyle w:val="Heading2"/>
      </w:pPr>
      <w:r>
        <w:t>Priority order (by deadline and fit)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Grant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Applicant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Deadline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sz w:val="19"/>
              </w:rPr>
              <w:t>File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MIT Solve 2027 Global Health Challenge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KPD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 Nov 2026, 12:00 noon US Eastern</w:t>
            </w:r>
            <w:r>
              <w:rPr>
                <w:sz w:val="19"/>
              </w:rPr>
              <w:t xml:space="preserve"> (= 00:00, 3 Nov, Thailand)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$10k + prizes up to $150k (AI for Humanity)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Startup cloud credits</w:t>
            </w:r>
            <w:r>
              <w:rPr>
                <w:sz w:val="19"/>
              </w:rPr>
              <w:t xml:space="preserve"> (Google for Startups, AWS Activate, Microsoft, NVIDIA Inception)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KPD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Rolling: apply this week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Credits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Harvard President's Innovation Challenge 2027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KPD (Harvard student on team)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~early Dec 2026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Share of ~$500k pool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03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NIH STTR PA-27-102 (or SBIR PA-27-100) Phase 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KPD + US university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5 Jan 2027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[CONFIRM]</w:t>
            </w:r>
            <w:r>
              <w:rPr>
                <w:sz w:val="19"/>
              </w:rPr>
              <w:t>; registrations take ~2–3 months, so start now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~$300k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04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NSF SBIR (solicitation 26-511) Project Pitch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KPD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listed close </w:t>
            </w:r>
            <w:r>
              <w:rPr>
                <w:b/>
                <w:sz w:val="19"/>
              </w:rPr>
              <w:t>4 Nov 2026</w:t>
            </w:r>
            <w:r>
              <w:rPr>
                <w:sz w:val="19"/>
              </w:rPr>
              <w:t>; check whether its "scientific instrumentation" emphasis excludes you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Phase I ~$305k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05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TSRI Fundamental Fund via Mahidol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Mahidol (Dr. Wareekul)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Internal Mahidol call, often Oct–Jan: ask the research office now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Seed (1 yr)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templates/05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NRCT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Mahidol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FY2571 calls ~Nov 2026–Apr 2027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07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HSRI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Mahidol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~Feb–Apr 2027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06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PMU-C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Mahidol + KPD (co-funding)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annual call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08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ThaiHealth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Thai hospital / Mahidol / community organisation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open grant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09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NIH R21 PA-25-253</w:t>
            </w:r>
            <w:r>
              <w:rPr>
                <w:sz w:val="19"/>
              </w:rPr>
              <w:t xml:space="preserve"> (academic-led)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University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 xml:space="preserve">16 Feb 2027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≤ $275k direct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Your draft (AI4PEP/IDRC-style call)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Mahidol as lead (PI from region)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[FILL: which call? deadline?]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AI4PEP last call: ≤ CAD 362,500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02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Others: Google.org, Rotary, Temasek, IARC, UICC, TCELS/depa/NIA, e-ASIA, JST NEXUS, Wellcome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various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various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various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 (concept note)</w:t>
            </w:r>
          </w:p>
        </w:tc>
      </w:tr>
    </w:tbl>
    <w:p/>
    <w:p>
      <w:pPr>
        <w:pStyle w:val="Heading2"/>
      </w:pPr>
      <w:r>
        <w:t>Decisions you need to make (they change several applications)</w:t>
      </w:r>
    </w:p>
    <w:p>
      <w:pPr>
        <w:ind w:left="360" w:hanging="280"/>
      </w:pPr>
      <w:r>
        <w:t xml:space="preserve">1. </w:t>
      </w:r>
      <w:r>
        <w:rPr>
          <w:b/>
        </w:rPr>
        <w:t>Where is KPD incorporated, and who owns it?</w:t>
      </w:r>
      <w:r>
        <w:t xml:space="preserve"> US small business, &gt; 50% US-owned → SBIR/STTR and NSF possible. Thai company → TCELS/depa/NIA/PMU-C possible. You may need both (a US parent and a Thai subsidiary).</w:t>
      </w:r>
    </w:p>
    <w:p>
      <w:pPr>
        <w:ind w:left="360" w:hanging="280"/>
      </w:pPr>
      <w:r>
        <w:t xml:space="preserve">2. </w:t>
      </w:r>
      <w:r>
        <w:rPr>
          <w:b/>
        </w:rPr>
        <w:t>Who is PI for each grant?</w:t>
      </w:r>
      <w:r>
        <w:t xml:space="preserve"> Thai grants and the AI4PEP-style call: Dr. Wareekul via Mahidol. NIH STTR: a US university faculty member or a KPD employee who is &gt; 50% employed by KPD.</w:t>
      </w:r>
    </w:p>
    <w:p>
      <w:pPr>
        <w:ind w:left="360" w:hanging="280"/>
      </w:pPr>
      <w:r>
        <w:t xml:space="preserve">3. </w:t>
      </w:r>
      <w:r>
        <w:rPr>
          <w:b/>
        </w:rPr>
        <w:t>How many partner hospitals, and their exact names?</w:t>
      </w:r>
      <w:r>
        <w:t xml:space="preserve"> The deck/draft says 3 regional hospitals in Health Region 10; you told me 4 including "Huathahan". </w:t>
      </w:r>
      <w:r>
        <w:rPr>
          <w:b/>
        </w:rPr>
        <w:t>I think "Huathahan" is Hua Taphan Hospital (โรงพยาบาลหัวตะพาน), Amnat Charoen, which is in Health Region 10. Please confirm.</w:t>
      </w:r>
    </w:p>
    <w:p>
      <w:pPr>
        <w:ind w:left="360" w:hanging="280"/>
      </w:pPr>
      <w:r>
        <w:t xml:space="preserve">4. </w:t>
      </w:r>
      <w:r>
        <w:rPr>
          <w:b/>
        </w:rPr>
        <w:t>Keep aims distinct across funders:</w:t>
      </w:r>
      <w:r>
        <w:t xml:space="preserve"> NRCT = technical validation; HSRI = health-system implementation and costs; PMU-C = product and regulation; ThaiHealth = community prevention; NIH/NSF = US-based technical R&amp;D. Declare overlapping applications honestly.</w:t>
      </w:r>
    </w:p>
    <w:p>
      <w:pPr>
        <w:pStyle w:val="Heading2"/>
      </w:pPr>
      <w:r>
        <w:t>Master list of facts to collect (fills most [FILL]s)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Used 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Legal name, incorporation country/state/date, HQ city, ownership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01, 03, 04, 05, 10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Dataset: number of images, sources, how labelled (dentist? biopsy?), number of high-risk/cancer cases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Model results: sensitivity, specificity, AUC, test-set size, comparison standard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Pilot status: start date, volunteers trained, people screened, referrals, hospitals active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"saved 1 life" case: factual, de-identified description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Ethics approval: committee name, number,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01, 02, 06, 07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Hospital names and directors; letters of support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Google award exact name and amount; GAMI support; money raised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01, 03, 05, 10, 12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Team: Dr. Wareekul's exact title and experience; Ernest's Harvard programme; Amir's AI experience; others (pathologist, statistician, health economist)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Tech stack: app framework, backend, cloud, offline method, YOLO 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01, 05, 10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Pricing hypothesis and any customer letters of intent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01, 03, 08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Thai statistics: oral cancer incidence/mortality (GLOBOCAN 2022 Thailand), late-stage %, dentists per population in Region 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01, 02, 06, 07</w:t>
            </w:r>
          </w:p>
        </w:tc>
      </w:tr>
    </w:tbl>
    <w:p/>
    <w:p>
      <w:pPr>
        <w:pStyle w:val="Heading2"/>
      </w:pPr>
      <w:r>
        <w:t>Fix in your pitch deck / draft before reusing text</w:t>
      </w:r>
    </w:p>
    <w:p>
      <w:pPr>
        <w:pStyle w:val="ListBullet"/>
      </w:pPr>
      <w:r>
        <w:t xml:space="preserve">"South Asia" → </w:t>
      </w:r>
      <w:r>
        <w:rPr>
          <w:b/>
        </w:rPr>
        <w:t>"South and Southeast Asia"</w:t>
      </w:r>
      <w:r>
        <w:t xml:space="preserve"> (Thailand is Southeast Asia)</w:t>
      </w:r>
    </w:p>
    <w:p>
      <w:pPr>
        <w:pStyle w:val="ListBullet"/>
      </w:pPr>
      <w:r>
        <w:t>"74% of oral cancer deaths occur in South Asia": verify against Su et al. 2021; it may refer to Asia</w:t>
      </w:r>
    </w:p>
    <w:p>
      <w:pPr>
        <w:pStyle w:val="ListBullet"/>
      </w:pPr>
      <w:r>
        <w:t>"100% screening done without technology" and "57% die within 5 years": cite a source or rephrase</w:t>
      </w:r>
    </w:p>
    <w:p>
      <w:pPr>
        <w:pStyle w:val="ListBullet"/>
      </w:pPr>
      <w:r>
        <w:t>"Terabytes of training data"; "one of the most expansive proprietary datasets globally"; the competitor ✓/✗ table: back them up with numbers or soften them. Solve requires you to confirm there is no exaggeration.</w:t>
      </w:r>
    </w:p>
    <w:p>
      <w:pPr>
        <w:pStyle w:val="ListBullet"/>
      </w:pPr>
      <w:r>
        <w:t xml:space="preserve">"Sector 10/7/9" → </w:t>
      </w:r>
      <w:r>
        <w:rPr>
          <w:b/>
        </w:rPr>
        <w:t>Health Region 10/7/9 (เขตสุขภาพที่)</w:t>
      </w:r>
    </w:p>
    <w:p>
      <w:pPr>
        <w:pStyle w:val="ListBullet"/>
      </w:pPr>
      <w:r>
        <w:t>Timeline: Spring/Summer 2026 pilot dates are now past; update with what actually happened</w:t>
      </w:r>
    </w:p>
    <w:p>
      <w:pPr>
        <w:pStyle w:val="ListBullet"/>
      </w:pPr>
      <w:r>
        <w:t>Stage survival "96% / 10%": replace with a sourced figure</w:t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rFonts w:ascii="Consolas" w:hAnsi="Consolas"/>
        </w:rPr>
        <w:t>python check_limits.py applications\&lt;file&gt;.md</w:t>
      </w:r>
      <w:r>
        <w:t>: checks answers against word and character limits</w:t>
      </w:r>
    </w:p>
    <w:p>
      <w:pPr>
        <w:pStyle w:val="ListBullet"/>
      </w:pPr>
      <w:r>
        <w:rPr>
          <w:rFonts w:ascii="Consolas" w:hAnsi="Consolas"/>
        </w:rPr>
        <w:t>python make_word_templates.py applications</w:t>
      </w:r>
      <w:r>
        <w:t xml:space="preserve">: makes Word copies in </w:t>
      </w:r>
      <w:r>
        <w:rPr>
          <w:rFonts w:ascii="Consolas" w:hAnsi="Consolas"/>
        </w:rPr>
        <w:t>applications\word\</w:t>
      </w:r>
    </w:p>
    <w:p>
      <w:pPr>
        <w:pStyle w:val="ListBullet"/>
      </w:pPr>
      <w:r>
        <w:rPr>
          <w:rFonts w:ascii="Consolas" w:hAnsi="Consolas"/>
        </w:rPr>
        <w:t>python find_grants.py</w:t>
      </w:r>
      <w:r>
        <w:t>: reruns the grant search (now includes SBIR/STTR and the new funders)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