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Harvard President's Innovation Challenge (PIC) 2027 – Draft Application (Kon Pop Detection)</w:t>
      </w:r>
    </w:p>
    <w:p>
      <w:r>
        <w:rPr>
          <w:b/>
        </w:rPr>
        <w:t>Track:</w:t>
      </w:r>
      <w:r>
        <w:t xml:space="preserve"> Health Care + Life Sciences (digital health / health IT)</w:t>
      </w:r>
    </w:p>
    <w:p>
      <w:r>
        <w:rPr>
          <w:b/>
        </w:rPr>
        <w:t>Prize pool:</w:t>
      </w:r>
      <w:r>
        <w:t xml:space="preserve"> non-dilutive. The 2025 pool was ~$517,000 across winners and finalists.</w:t>
      </w:r>
    </w:p>
    <w:p>
      <w:r>
        <w:rPr>
          <w:b/>
        </w:rPr>
        <w:t>Deadline:</w:t>
      </w:r>
      <w:r>
        <w:t xml:space="preserve"> not yet published. The 2026 cycle closed </w:t>
      </w:r>
      <w:r>
        <w:rPr>
          <w:b/>
        </w:rPr>
        <w:t>8 Dec 2025</w:t>
      </w:r>
      <w:r>
        <w:t xml:space="preserve">, so expect </w:t>
      </w:r>
      <w:r>
        <w:rPr>
          <w:b/>
        </w:rPr>
        <w:t>early December 2026</w:t>
      </w:r>
      <w:r>
        <w:t xml:space="preserve"> </w:t>
      </w:r>
      <w:r>
        <w:rPr>
          <w:b/>
        </w:rPr>
        <w:t>[CONFIRM at innovationlabs.harvard.edu/presidents-innovation-challenge]</w:t>
      </w:r>
    </w:p>
    <w:p>
      <w:r>
        <w:rPr>
          <w:b/>
        </w:rPr>
        <w:t>Eligibility:</w:t>
      </w:r>
      <w:r>
        <w:t xml:space="preserve"> the team must include a </w:t>
      </w:r>
      <w:r>
        <w:rPr>
          <w:b/>
        </w:rPr>
        <w:t>current Harvard student</w:t>
      </w:r>
      <w:r>
        <w:t xml:space="preserve"> (Ernest Choi qualifies) </w:t>
      </w:r>
      <w:r>
        <w:rPr>
          <w:b/>
        </w:rPr>
        <w:t>[CONFIRM: role requirements, e.g. that the student is a founder/team lead, and rules on prior funding/revenue]</w:t>
      </w:r>
    </w:p>
    <w:p>
      <w:r>
        <w:rPr>
          <w:b/>
        </w:rPr>
        <w:t>Apply:</w:t>
      </w:r>
      <w:r>
        <w:t xml:space="preserve"> apply.innovationlabs.harvard.edu (PIC programme)</w:t>
      </w:r>
    </w:p>
    <w:p>
      <w:pPr>
        <w:ind w:left="360"/>
      </w:pPr>
      <w:r>
        <w:rPr>
          <w:i/>
          <w:color w:val="334466"/>
        </w:rPr>
        <w:t>The exact 2027 questions are not published yet. The sections below cover what PIC applications have asked for: problem, solution, market, competition, business model, traction, team, milestones and use of funds. Map them onto the real form when it opens. Rewrite in your own voice; PIC judges are entrepreneurs and investors.</w:t>
      </w:r>
    </w:p>
    <w:p>
      <w:pPr>
        <w:pStyle w:val="Heading3"/>
      </w:pPr>
      <w:r>
        <w:t>Venture name &amp; one-liner</w:t>
      </w:r>
    </w:p>
    <w:p>
      <w:r>
        <w:rPr>
          <w:b/>
        </w:rPr>
        <w:t>Kon Pop Detection.</w:t>
      </w:r>
      <w:r>
        <w:t xml:space="preserve"> AI-assisted smartphone screening that helps community health volunteers catch oral cancer early.</w:t>
      </w:r>
    </w:p>
    <w:p>
      <w:pPr>
        <w:pStyle w:val="Heading3"/>
      </w:pPr>
      <w:r>
        <w:t>The problem</w:t>
      </w:r>
    </w:p>
    <w:p>
      <w:r>
        <w:t>Oral cancer kills about 177,000 people a year, mostly in South and Southeast Asia, where betel quid, tobacco and alcohol are common. Caught early it is usually curable; caught late, survival is poor and treatment costs about five times more. In Thailand, the first and often only screening is done by village health volunteers with about one day of training and a paper form. Dentists are scarce, referrals are slow and unsorted, cancers are missed, and patients make long, unnecessary trips.</w:t>
      </w:r>
    </w:p>
    <w:p>
      <w:pPr>
        <w:pStyle w:val="Heading3"/>
      </w:pPr>
      <w:r>
        <w:t>The solution</w:t>
      </w:r>
    </w:p>
    <w:p>
      <w:r>
        <w:t>A volunteer app plus a dentist dashboard. Volunteers record risk factors and take three mouth photos. Our AI (fine-tuned Google MedGemma + YOLO lesion detector) flags suspicious areas and scores risk. Dentists see a ranked list and bring high-risk patients in first. It runs on cheap phones, copes with patchy internet, and comes with a picture-based training manual and a training game.</w:t>
      </w:r>
    </w:p>
    <w:p>
      <w:pPr>
        <w:pStyle w:val="Heading3"/>
      </w:pPr>
      <w:r>
        <w:t>Customer &amp; market</w:t>
      </w:r>
    </w:p>
    <w:p>
      <w:pPr>
        <w:pStyle w:val="ListBullet"/>
      </w:pPr>
      <w:r>
        <w:rPr>
          <w:b/>
        </w:rPr>
        <w:t>Users:</w:t>
      </w:r>
      <w:r>
        <w:t xml:space="preserve"> village health volunteers and hospital dentists. </w:t>
      </w:r>
      <w:r>
        <w:rPr>
          <w:b/>
        </w:rPr>
        <w:t>Buyers:</w:t>
      </w:r>
      <w:r>
        <w:t xml:space="preserve"> hospitals, Health Region offices, the Thai Ministry of Public Health and National Health Security Office, then health ministries and insurers across South and Southeast Asia.</w:t>
      </w:r>
    </w:p>
    <w:p>
      <w:pPr>
        <w:pStyle w:val="ListBullet"/>
      </w:pPr>
      <w:r>
        <w:rPr>
          <w:b/>
        </w:rPr>
        <w:t>Market sizing (from our deck):</w:t>
      </w:r>
      <w:r>
        <w:t xml:space="preserve"> TAM US$2.4B (oral cancer diagnosis), SAM US$1.1B (South Asia), SOM US$75M. </w:t>
      </w:r>
      <w:r>
        <w:rPr>
          <w:b/>
        </w:rPr>
        <w:t>[FILL: show how each number was calculated (number of people screened × price, or diagnostic spend) and cite the sources. Judges will ask.]</w:t>
      </w:r>
    </w:p>
    <w:p>
      <w:pPr>
        <w:pStyle w:val="ListBullet"/>
      </w:pPr>
      <w:r>
        <w:rPr>
          <w:b/>
        </w:rPr>
        <w:t>Beachhead:</w:t>
      </w:r>
      <w:r>
        <w:t xml:space="preserve"> Thailand. More than one million village health volunteers already deliver community screening, so we sell into a programme that already exists.</w:t>
      </w:r>
    </w:p>
    <w:p>
      <w:pPr>
        <w:pStyle w:val="Heading3"/>
      </w:pPr>
      <w:r>
        <w:t>Competition &amp; advantage</w:t>
      </w:r>
    </w:p>
    <w:p>
      <w:pPr>
        <w:pStyle w:val="ListBullet"/>
      </w:pPr>
      <w:r>
        <w:rPr>
          <w:b/>
        </w:rPr>
        <w:t>Status quo:</w:t>
      </w:r>
      <w:r>
        <w:t xml:space="preserve"> paper forms and an unaided eye</w:t>
      </w:r>
    </w:p>
    <w:p>
      <w:pPr>
        <w:pStyle w:val="ListBullet"/>
      </w:pPr>
      <w:r>
        <w:rPr>
          <w:b/>
        </w:rPr>
        <w:t>Other mobile/AI oral screening:</w:t>
      </w:r>
      <w:r>
        <w:t xml:space="preserve"> e.g. MeMoSA (Malaysia), academic models</w:t>
      </w:r>
    </w:p>
    <w:p>
      <w:pPr>
        <w:pStyle w:val="ListBullet"/>
      </w:pPr>
      <w:r>
        <w:rPr>
          <w:b/>
        </w:rPr>
        <w:t>Our edge:</w:t>
      </w:r>
      <w:r>
        <w:t xml:space="preserve"> built for community conditions (cheap phones, variable light) and trained on images from those settings; fits the existing volunteer workflow; triage dashboard for scarce dentists; local clinical leadership and hospital partners; foundation-model approach.</w:t>
      </w:r>
    </w:p>
    <w:p>
      <w:pPr>
        <w:pStyle w:val="ListBullet"/>
      </w:pPr>
      <w:r>
        <w:rPr>
          <w:b/>
        </w:rPr>
        <w:t>[FILL: defensibility: data partnerships, hospital contracts, regulatory approval, model performance.]</w:t>
      </w:r>
    </w:p>
    <w:p>
      <w:pPr>
        <w:pStyle w:val="Heading3"/>
      </w:pPr>
      <w:r>
        <w:t>Business model</w:t>
      </w:r>
    </w:p>
    <w:p>
      <w:r>
        <w:t xml:space="preserve">B2G/B2B software-as-a-service: per-region or per-facility subscription, or per-screen pricing </w:t>
      </w:r>
      <w:r>
        <w:rPr>
          <w:b/>
        </w:rPr>
        <w:t>[FILL: pricing hypothesis, e.g. US$__ per screen]</w:t>
      </w:r>
      <w:r>
        <w:t>. Volunteers and patients use it free. Early revenue comes from hospital and Health Region pilots converting to contracts; non-dilutive grants fund validation.</w:t>
      </w:r>
    </w:p>
    <w:p>
      <w:pPr>
        <w:pStyle w:val="Heading3"/>
      </w:pPr>
      <w:r>
        <w:t>Traction</w:t>
      </w:r>
    </w:p>
    <w:p>
      <w:pPr>
        <w:pStyle w:val="ListBullet"/>
      </w:pPr>
      <w:r>
        <w:t xml:space="preserve">MIT Hacking Medicine Grand Hack 2025: team formed; </w:t>
      </w:r>
      <w:r>
        <w:rPr>
          <w:b/>
        </w:rPr>
        <w:t>[FILL: Google award name/amount]</w:t>
      </w:r>
    </w:p>
    <w:p>
      <w:pPr>
        <w:pStyle w:val="ListBullet"/>
      </w:pPr>
      <w:r>
        <w:t>Harvard GAMI incubator</w:t>
      </w:r>
    </w:p>
    <w:p>
      <w:pPr>
        <w:pStyle w:val="ListBullet"/>
      </w:pPr>
      <w:r>
        <w:t xml:space="preserve">Hospital approvals in Thailand; ethics approval </w:t>
      </w:r>
      <w:r>
        <w:rPr>
          <w:b/>
        </w:rPr>
        <w:t>[FILL]</w:t>
      </w:r>
    </w:p>
    <w:p>
      <w:pPr>
        <w:pStyle w:val="ListBullet"/>
      </w:pPr>
      <w:r>
        <w:t xml:space="preserve">MVP built and validated </w:t>
      </w:r>
      <w:r>
        <w:rPr>
          <w:b/>
        </w:rPr>
        <w:t>[FILL: metrics]</w:t>
      </w:r>
    </w:p>
    <w:p>
      <w:pPr>
        <w:pStyle w:val="ListBullet"/>
      </w:pPr>
      <w:r>
        <w:t xml:space="preserve">Mini-pilots: </w:t>
      </w:r>
      <w:r>
        <w:rPr>
          <w:b/>
        </w:rPr>
        <w:t>[FILL: people screened; the early-detection case, described factually]</w:t>
      </w:r>
    </w:p>
    <w:p>
      <w:pPr>
        <w:pStyle w:val="ListBullet"/>
      </w:pPr>
      <w:r>
        <w:t xml:space="preserve">Health Region 10 pilot: </w:t>
      </w:r>
      <w:r>
        <w:rPr>
          <w:b/>
        </w:rPr>
        <w:t>[FILL: volunteers trained / people screened to date]</w:t>
      </w:r>
    </w:p>
    <w:p>
      <w:pPr>
        <w:pStyle w:val="ListBullet"/>
      </w:pPr>
      <w:r>
        <w:t xml:space="preserve">Funding to date: </w:t>
      </w:r>
      <w:r>
        <w:rPr>
          <w:b/>
        </w:rPr>
        <w:t>[FILL]</w:t>
      </w:r>
    </w:p>
    <w:p>
      <w:pPr>
        <w:pStyle w:val="Heading3"/>
      </w:pPr>
      <w:r>
        <w:t>Team</w:t>
      </w:r>
    </w:p>
    <w:p>
      <w:pPr>
        <w:pStyle w:val="ListBullet"/>
      </w:pPr>
      <w:r>
        <w:rPr>
          <w:b/>
        </w:rPr>
        <w:t>Ernest Choi, CEO:</w:t>
      </w:r>
      <w:r>
        <w:t xml:space="preserve"> Harvard graduate student </w:t>
      </w:r>
      <w:r>
        <w:rPr>
          <w:b/>
        </w:rPr>
        <w:t>[FILL: school/programme]</w:t>
      </w:r>
      <w:r>
        <w:t>; three-time founder; personal motivation (both parents had cancer)</w:t>
      </w:r>
    </w:p>
    <w:p>
      <w:pPr>
        <w:pStyle w:val="ListBullet"/>
      </w:pPr>
      <w:r>
        <w:rPr>
          <w:b/>
        </w:rPr>
        <w:t>Dr. Narawitchz Wareekul, CMO:</w:t>
      </w:r>
      <w:r>
        <w:t xml:space="preserve"> dentist, Mahidol University; leads clinical work and community screening</w:t>
      </w:r>
    </w:p>
    <w:p>
      <w:pPr>
        <w:pStyle w:val="ListBullet"/>
      </w:pPr>
      <w:r>
        <w:rPr>
          <w:b/>
        </w:rPr>
        <w:t>Amir Fleurizard, CTO:</w:t>
      </w:r>
      <w:r>
        <w:t xml:space="preserve"> full-stack engineer, M.Sc. UNC Charlotte; built the app, dashboard and AI pipeline</w:t>
      </w:r>
    </w:p>
    <w:p>
      <w:pPr>
        <w:pStyle w:val="ListBullet"/>
      </w:pPr>
      <w:r>
        <w:t xml:space="preserve">Advisors/collaborators: </w:t>
      </w:r>
      <w:r>
        <w:rPr>
          <w:b/>
        </w:rPr>
        <w:t>[FILL: GAMI, MIT, University of Michigan mentors]</w:t>
      </w:r>
    </w:p>
    <w:p>
      <w:pPr>
        <w:pStyle w:val="Heading3"/>
      </w:pPr>
      <w:r>
        <w:t>Milestones (next 12 months)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r>
              <w:rPr>
                <w:b/>
                <w:sz w:val="19"/>
              </w:rPr>
              <w:t>By</w:t>
            </w:r>
          </w:p>
        </w:tc>
        <w:tc>
          <w:tcPr>
            <w:tcW w:type="dxa" w:w="4320"/>
            <w:shd w:val="clear" w:color="auto" w:fill="DCE6F1"/>
          </w:tcPr>
          <w:p>
            <w:r>
              <w:rPr>
                <w:b/>
                <w:sz w:val="19"/>
              </w:rPr>
              <w:t>Milestone</w:t>
            </w:r>
          </w:p>
        </w:tc>
      </w:tr>
      <w:tr>
        <w:tc>
          <w:tcPr>
            <w:tcW w:type="dxa" w:w="4320"/>
          </w:tcPr>
          <w:p>
            <w:r>
              <w:rPr>
                <w:sz w:val="19"/>
              </w:rPr>
              <w:t>Q1 2027</w:t>
            </w:r>
          </w:p>
        </w:tc>
        <w:tc>
          <w:tcPr>
            <w:tcW w:type="dxa" w:w="4320"/>
          </w:tcPr>
          <w:p>
            <w:r>
              <w:rPr>
                <w:sz w:val="19"/>
              </w:rPr>
              <w:t>Pilot analysis: accuracy, usability, referral completion in Health Region 10</w:t>
            </w:r>
          </w:p>
        </w:tc>
      </w:tr>
      <w:tr>
        <w:tc>
          <w:tcPr>
            <w:tcW w:type="dxa" w:w="4320"/>
          </w:tcPr>
          <w:p>
            <w:r>
              <w:rPr>
                <w:sz w:val="19"/>
              </w:rPr>
              <w:t>Q2 2027</w:t>
            </w:r>
          </w:p>
        </w:tc>
        <w:tc>
          <w:tcPr>
            <w:tcW w:type="dxa" w:w="4320"/>
          </w:tcPr>
          <w:p>
            <w:r>
              <w:rPr>
                <w:sz w:val="19"/>
              </w:rPr>
              <w:t>External validation at a new hospital; Thai FDA pre-submission consultation</w:t>
            </w:r>
          </w:p>
        </w:tc>
      </w:tr>
      <w:tr>
        <w:tc>
          <w:tcPr>
            <w:tcW w:type="dxa" w:w="4320"/>
          </w:tcPr>
          <w:p>
            <w:r>
              <w:rPr>
                <w:sz w:val="19"/>
              </w:rPr>
              <w:t>Q3 2027</w:t>
            </w:r>
          </w:p>
        </w:tc>
        <w:tc>
          <w:tcPr>
            <w:tcW w:type="dxa" w:w="4320"/>
          </w:tcPr>
          <w:p>
            <w:r>
              <w:rPr>
                <w:sz w:val="19"/>
              </w:rPr>
              <w:t xml:space="preserve">Expansion to Health Regions 7 and 9; first paid contract </w:t>
            </w:r>
            <w:r>
              <w:rPr>
                <w:b/>
                <w:sz w:val="19"/>
              </w:rPr>
              <w:t>[FILL target]</w:t>
            </w:r>
          </w:p>
        </w:tc>
      </w:tr>
      <w:tr>
        <w:tc>
          <w:tcPr>
            <w:tcW w:type="dxa" w:w="4320"/>
          </w:tcPr>
          <w:p>
            <w:r>
              <w:rPr>
                <w:sz w:val="19"/>
              </w:rPr>
              <w:t>Q4 2027</w:t>
            </w:r>
          </w:p>
        </w:tc>
        <w:tc>
          <w:tcPr>
            <w:tcW w:type="dxa" w:w="4320"/>
          </w:tcPr>
          <w:p>
            <w:r>
              <w:rPr>
                <w:sz w:val="19"/>
              </w:rPr>
              <w:t xml:space="preserve">Cost-effectiveness results to MOPH/NHSO; seed round </w:t>
            </w:r>
            <w:r>
              <w:rPr>
                <w:b/>
                <w:sz w:val="19"/>
              </w:rPr>
              <w:t>[FILL]</w:t>
            </w:r>
          </w:p>
        </w:tc>
      </w:tr>
    </w:tbl>
    <w:p/>
    <w:p>
      <w:pPr>
        <w:pStyle w:val="Heading3"/>
      </w:pPr>
      <w:r>
        <w:t>Use of funds (if awarded)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r>
              <w:rPr>
                <w:b/>
                <w:sz w:val="19"/>
              </w:rPr>
              <w:t>Item</w:t>
            </w:r>
          </w:p>
        </w:tc>
        <w:tc>
          <w:tcPr>
            <w:tcW w:type="dxa" w:w="4320"/>
            <w:shd w:val="clear" w:color="auto" w:fill="DCE6F1"/>
          </w:tcPr>
          <w:p>
            <w:r>
              <w:rPr>
                <w:b/>
                <w:sz w:val="19"/>
              </w:rPr>
              <w:t>Amount</w:t>
            </w:r>
          </w:p>
        </w:tc>
      </w:tr>
      <w:tr>
        <w:tc>
          <w:tcPr>
            <w:tcW w:type="dxa" w:w="4320"/>
          </w:tcPr>
          <w:p>
            <w:r>
              <w:rPr>
                <w:sz w:val="19"/>
              </w:rPr>
              <w:t>Volunteer training and devices for pilot expansion</w:t>
            </w:r>
          </w:p>
        </w:tc>
        <w:tc>
          <w:tcPr>
            <w:tcW w:type="dxa" w:w="4320"/>
          </w:tcPr>
          <w:p>
            <w:r>
              <w:rPr>
                <w:sz w:val="19"/>
              </w:rPr>
              <w:t>[FILL]</w:t>
            </w:r>
          </w:p>
        </w:tc>
      </w:tr>
      <w:tr>
        <w:tc>
          <w:tcPr>
            <w:tcW w:type="dxa" w:w="4320"/>
          </w:tcPr>
          <w:p>
            <w:r>
              <w:rPr>
                <w:sz w:val="19"/>
              </w:rPr>
              <w:t>Biopsy follow-up and validation study costs</w:t>
            </w:r>
          </w:p>
        </w:tc>
        <w:tc>
          <w:tcPr>
            <w:tcW w:type="dxa" w:w="4320"/>
          </w:tcPr>
          <w:p>
            <w:r>
              <w:rPr>
                <w:sz w:val="19"/>
              </w:rPr>
              <w:t>[FILL]</w:t>
            </w:r>
          </w:p>
        </w:tc>
      </w:tr>
      <w:tr>
        <w:tc>
          <w:tcPr>
            <w:tcW w:type="dxa" w:w="4320"/>
          </w:tcPr>
          <w:p>
            <w:r>
              <w:rPr>
                <w:sz w:val="19"/>
              </w:rPr>
              <w:t>Cloud compute and data security</w:t>
            </w:r>
          </w:p>
        </w:tc>
        <w:tc>
          <w:tcPr>
            <w:tcW w:type="dxa" w:w="4320"/>
          </w:tcPr>
          <w:p>
            <w:r>
              <w:rPr>
                <w:sz w:val="19"/>
              </w:rPr>
              <w:t>[FILL]</w:t>
            </w:r>
          </w:p>
        </w:tc>
      </w:tr>
      <w:tr>
        <w:tc>
          <w:tcPr>
            <w:tcW w:type="dxa" w:w="4320"/>
          </w:tcPr>
          <w:p>
            <w:r>
              <w:rPr>
                <w:sz w:val="19"/>
              </w:rPr>
              <w:t>Regulatory consultation (Thai FDA)</w:t>
            </w:r>
          </w:p>
        </w:tc>
        <w:tc>
          <w:tcPr>
            <w:tcW w:type="dxa" w:w="4320"/>
          </w:tcPr>
          <w:p>
            <w:r>
              <w:rPr>
                <w:sz w:val="19"/>
              </w:rPr>
              <w:t>[FILL]</w:t>
            </w:r>
          </w:p>
        </w:tc>
      </w:tr>
      <w:tr>
        <w:tc>
          <w:tcPr>
            <w:tcW w:type="dxa" w:w="4320"/>
          </w:tcPr>
          <w:p>
            <w:r>
              <w:rPr>
                <w:b/>
                <w:sz w:val="19"/>
              </w:rPr>
              <w:t>Total</w:t>
            </w:r>
          </w:p>
        </w:tc>
        <w:tc>
          <w:tcPr>
            <w:tcW w:type="dxa" w:w="4320"/>
          </w:tcPr>
          <w:p>
            <w:r>
              <w:rPr>
                <w:sz w:val="19"/>
              </w:rPr>
              <w:t>[FILL]</w:t>
            </w:r>
          </w:p>
        </w:tc>
      </w:tr>
    </w:tbl>
    <w:p/>
    <w:p>
      <w:pPr>
        <w:pStyle w:val="Heading3"/>
      </w:pPr>
      <w:r>
        <w:t>Why now / why us</w:t>
      </w:r>
    </w:p>
    <w:p>
      <w:r>
        <w:t>Foundation models make accurate AI possible with locally collected data, and smartphones are now universal among volunteers. Our team pairs a Thai clinician embedded in community screening with builders who have shipped products.</w:t>
      </w:r>
    </w:p>
    <w:p>
      <w:pPr>
        <w:pStyle w:val="Heading3"/>
      </w:pPr>
      <w:r>
        <w:t>Video / pitch deck</w:t>
      </w:r>
    </w:p>
    <w:p>
      <w:pPr>
        <w:ind w:left="360"/>
      </w:pPr>
      <w:r>
        <w:rPr>
          <w:i/>
          <w:color w:val="334466"/>
        </w:rPr>
        <w:t>Fix in the deck before submitting:</w:t>
      </w:r>
    </w:p>
    <w:p>
      <w:pPr>
        <w:ind w:left="360"/>
      </w:pPr>
      <w:r>
        <w:rPr>
          <w:i/>
          <w:color w:val="334466"/>
        </w:rPr>
        <w:t xml:space="preserve">- "Why so many in South Asia?" shows Thailand, which is </w:t>
      </w:r>
      <w:r>
        <w:rPr>
          <w:b/>
          <w:i/>
          <w:color w:val="334466"/>
        </w:rPr>
        <w:t>Southeast</w:t>
      </w:r>
      <w:r>
        <w:rPr>
          <w:i/>
          <w:color w:val="334466"/>
        </w:rPr>
        <w:t xml:space="preserve"> Asia. Use "South and Southeast Asia".</w:t>
      </w:r>
    </w:p>
    <w:p>
      <w:pPr>
        <w:ind w:left="360"/>
      </w:pPr>
      <w:r>
        <w:rPr>
          <w:i/>
          <w:color w:val="334466"/>
        </w:rPr>
        <w:t>- "74% of oral cancer deaths occur in South Asia": check the cited paper. It may say Asia, not South Asia.</w:t>
      </w:r>
    </w:p>
    <w:p>
      <w:pPr>
        <w:ind w:left="360"/>
      </w:pPr>
      <w:r>
        <w:rPr>
          <w:i/>
          <w:color w:val="334466"/>
        </w:rPr>
        <w:t>- "100% screening done without technology": soften or cite.</w:t>
      </w:r>
    </w:p>
    <w:p>
      <w:pPr>
        <w:ind w:left="360"/>
      </w:pPr>
      <w:r>
        <w:rPr>
          <w:i/>
          <w:color w:val="334466"/>
        </w:rPr>
        <w:t>- "Terabytes of training data" and the competitor ✓/✗ table: be ready to back these up with numbers. Judges and Solve both penalise exaggeration.</w:t>
      </w:r>
    </w:p>
    <w:p>
      <w:pPr>
        <w:ind w:left="360"/>
      </w:pPr>
      <w:r>
        <w:rPr>
          <w:i/>
          <w:color w:val="334466"/>
        </w:rPr>
        <w:t>- Replace the "distracted boyfriend" meme on the business model slide with a pricing/customer slide for formal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Leelawadee U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s="Leelawade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cs="Leelawade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s="Leelawade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s="Leelawade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