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ThaiHealth (สสส.) – Draft Proposal: Community Oral Cancer Risk Reduction and Volunteer Capacity Building in Health Region 10</w:t>
      </w:r>
    </w:p>
    <w:p>
      <w:r>
        <w:rPr>
          <w:b/>
        </w:rPr>
        <w:t>Why ThaiHealth:</w:t>
      </w:r>
      <w:r>
        <w:t xml:space="preserve"> ThaiHealth funds </w:t>
      </w:r>
      <w:r>
        <w:rPr>
          <w:b/>
        </w:rPr>
        <w:t>health promotion and prevention</w:t>
      </w:r>
      <w:r>
        <w:t xml:space="preserve">, not AI development. This proposal funds the </w:t>
      </w:r>
      <w:r>
        <w:rPr>
          <w:b/>
        </w:rPr>
        <w:t>volunteer training, community awareness and risk-factor reduction</w:t>
      </w:r>
      <w:r>
        <w:t xml:space="preserve"> (betel quid, tobacco, alcohol) around the pilot. The app is a tool within that work.</w:t>
      </w:r>
    </w:p>
    <w:p>
      <w:r>
        <w:rPr>
          <w:b/>
        </w:rPr>
        <w:t>Applicant:</w:t>
      </w:r>
      <w:r>
        <w:t xml:space="preserve"> a Thai organisation: hospital, Mahidol University, community organisation or foundation </w:t>
      </w:r>
      <w:r>
        <w:rPr>
          <w:b/>
        </w:rPr>
        <w:t>[CONFIRM eligible applicant types and the open-grant channel at thaihealth.or.th]</w:t>
      </w:r>
    </w:p>
    <w:p>
      <w:r>
        <w:rPr>
          <w:b/>
        </w:rPr>
        <w:t>Language:</w:t>
      </w:r>
      <w:r>
        <w:t xml:space="preserve"> Thai</w:t>
      </w:r>
    </w:p>
    <w:p>
      <w:pPr>
        <w:pStyle w:val="Heading2"/>
      </w:pPr>
      <w:r>
        <w:t>ชื่อโครงการ</w:t>
      </w:r>
    </w:p>
    <w:p>
      <w:r>
        <w:rPr>
          <w:b/>
        </w:rPr>
        <w:t>TH:</w:t>
      </w:r>
      <w:r>
        <w:t xml:space="preserve"> โครงการพัฒนาศักยภาพ อสม. และชุมชนในการลดปัจจัยเสี่ยงและคัดกรองมะเร็งช่องปากด้วยเทคโนโลยีดิจิทัล เขตสุขภาพที่ 10</w:t>
      </w:r>
    </w:p>
    <w:p>
      <w:r>
        <w:rPr>
          <w:b/>
        </w:rPr>
        <w:t>EN:</w:t>
      </w:r>
      <w:r>
        <w:t xml:space="preserve"> Building volunteer and community capacity to reduce risk factors and screen for oral cancer with digital tools, Health Region 10</w:t>
      </w:r>
    </w:p>
    <w:p>
      <w:pPr>
        <w:pStyle w:val="Heading2"/>
      </w:pPr>
      <w:r>
        <w:t>หลักการและเหตุผล (Rationale)</w:t>
      </w:r>
    </w:p>
    <w:p>
      <w:pPr>
        <w:pStyle w:val="ListBullet"/>
      </w:pPr>
      <w:r>
        <w:t>Betel quid, tobacco and alcohol use in the northeast [FILL: local data]</w:t>
      </w:r>
    </w:p>
    <w:p>
      <w:pPr>
        <w:pStyle w:val="ListBullet"/>
      </w:pPr>
      <w:r>
        <w:t>Oral cancer is often found late; volunteers have about one day of training and paper forms</w:t>
      </w:r>
    </w:p>
    <w:p>
      <w:pPr>
        <w:pStyle w:val="ListBullet"/>
      </w:pPr>
      <w:r>
        <w:t>Opportunity: train volunteers to (1) give brief advice on quitting betel, tobacco and alcohol; (2) screen with a simple app; (3) follow up referrals</w:t>
      </w:r>
    </w:p>
    <w:p>
      <w:pPr>
        <w:pStyle w:val="Heading2"/>
      </w:pPr>
      <w:r>
        <w:t>วัตถุประสงค์ (Objectives)</w:t>
      </w:r>
    </w:p>
    <w:p>
      <w:pPr>
        <w:ind w:left="360" w:hanging="280"/>
      </w:pPr>
      <w:r>
        <w:t>1. Train 20 lead volunteer trainers and ~300 volunteers in oral cancer risk communication, brief cessation advice and app-based screening</w:t>
      </w:r>
    </w:p>
    <w:p>
      <w:pPr>
        <w:ind w:left="360" w:hanging="280"/>
      </w:pPr>
      <w:r>
        <w:t>2. Screen [FILL: N] adults aged 40+ in [FILL: N] sub-districts, and refer and follow up all high-risk people</w:t>
      </w:r>
    </w:p>
    <w:p>
      <w:pPr>
        <w:ind w:left="360" w:hanging="280"/>
      </w:pPr>
      <w:r>
        <w:t>3. Deliver community campaigns on betel quid, tobacco and alcohol in [FILL] villages</w:t>
      </w:r>
    </w:p>
    <w:p>
      <w:pPr>
        <w:ind w:left="360" w:hanging="280"/>
      </w:pPr>
      <w:r>
        <w:t>4. Link people who want to quit to cessation services (e.g. the Thai national quitline 1600 [CONFIRM] and local clinics)</w:t>
      </w:r>
    </w:p>
    <w:p>
      <w:pPr>
        <w:pStyle w:val="Heading2"/>
      </w:pPr>
      <w:r>
        <w:t>กลุ่มเป้าหมายและพื้นที่ (Target group &amp; area)</w:t>
      </w:r>
    </w:p>
    <w:p>
      <w:r>
        <w:t>[FILL: provinces, districts, sub-districts; population aged 40+]</w:t>
      </w:r>
    </w:p>
    <w:p>
      <w:pPr>
        <w:pStyle w:val="Heading2"/>
      </w:pPr>
      <w:r>
        <w:t>กิจกรรม (Activities)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Activity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Month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Lead-trainer workshop; picture-based manual (Thai/local language)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1–2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Cascade training of volunteers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2–4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Community campaigns (village broadcasts, posters, LINE OA, temple and market events)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3–10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Screening days + home visits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4–10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Referral follow-up and cessation linkage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4–12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Community feedback and evaluation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11–12</w:t>
            </w:r>
          </w:p>
        </w:tc>
      </w:tr>
    </w:tbl>
    <w:p/>
    <w:p>
      <w:pPr>
        <w:pStyle w:val="Heading2"/>
      </w:pPr>
      <w:r>
        <w:t>ตัวชี้วัด (Indicators)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Volunteers trained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Adults screened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[FILL]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High-risk people referred who attended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≥ [FILL]%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People given brief cessation advice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[FILL]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People attempting to quit betel/tobacco/alcohol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[FILL]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Women in lead-trainer roles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≥ [FILL]%</w:t>
            </w:r>
          </w:p>
        </w:tc>
      </w:tr>
    </w:tbl>
    <w:p/>
    <w:p>
      <w:pPr>
        <w:pStyle w:val="Heading2"/>
      </w:pPr>
      <w:r>
        <w:t>ความยั่งยืน (Sustainability)</w:t>
      </w:r>
    </w:p>
    <w:p>
      <w:r>
        <w:t>Embed training in the district volunteer programme; co-financing from the sub-district health fund (กองทุนหลักประกันสุขภาพระดับท้องถิ่น/ตำบล); Provincial Health Office support.</w:t>
      </w:r>
    </w:p>
    <w:p>
      <w:pPr>
        <w:pStyle w:val="Heading2"/>
      </w:pPr>
      <w:r>
        <w:t>งบประมาณ (Budget) [FILL; use ThaiHealth categories]</w:t>
      </w:r>
    </w:p>
    <w:p>
      <w:r>
        <w:t>Training costs; volunteer compensation; communication materials; screening-day logistics; referral transport support; monitoring and evaluation; administration.</w:t>
      </w:r>
    </w:p>
    <w:p>
      <w:pPr>
        <w:pStyle w:val="Heading2"/>
      </w:pPr>
      <w:r>
        <w:t>Partners</w:t>
      </w:r>
    </w:p>
    <w:p>
      <w:r>
        <w:t>Hospitals [FILL]; Provincial Health Offices; sub-district administrative organisations (อบต.); district volunteer clubs; Mahidol University; KPD (app and training game, provided in-kind).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