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#2 Health Systems Research Institute (HSRI / สวรส.) – Application Template</w:t>
      </w:r>
    </w:p>
    <w:p>
      <w:r>
        <w:rPr>
          <w:b/>
        </w:rPr>
        <w:t>Why it fits:</w:t>
      </w:r>
      <w:r>
        <w:t xml:space="preserve"> HSRI funds research that improves the Thai health system. An AI screening tool used in district hospitals or by primary-care staff, with cost-effectiveness data, is exactly its kind of project.</w:t>
      </w:r>
    </w:p>
    <w:p>
      <w:r>
        <w:rPr>
          <w:b/>
        </w:rPr>
        <w:t>Website:</w:t>
      </w:r>
      <w:r>
        <w:t xml:space="preserve"> https://www.hsri.or.th (research framework: hsri.or.th/research_grant/research_framework)</w:t>
      </w:r>
    </w:p>
    <w:p>
      <w:r>
        <w:rPr>
          <w:b/>
        </w:rPr>
        <w:t>Submission:</w:t>
      </w:r>
      <w:r>
        <w:t xml:space="preserve"> NRIIS plus your institution's research-management system. Thai language.</w:t>
      </w:r>
    </w:p>
    <w:p>
      <w:r>
        <w:rPr>
          <w:b/>
        </w:rPr>
        <w:t>Typical cycle:</w:t>
      </w:r>
      <w:r>
        <w:t xml:space="preserve"> the annual call has opened around </w:t>
      </w:r>
      <w:r>
        <w:rPr>
          <w:b/>
        </w:rPr>
        <w:t>mid-Feb to end of Apr</w:t>
      </w:r>
      <w:r>
        <w:t xml:space="preserve"> (the FY2569 call ran 17 Feb–30 Apr 2025). The </w:t>
      </w:r>
      <w:r>
        <w:rPr>
          <w:b/>
        </w:rPr>
        <w:t>FY2571</w:t>
      </w:r>
      <w:r>
        <w:t xml:space="preserve"> call is expected around Feb–Apr 2027 </w:t>
      </w:r>
      <w:r>
        <w:rPr>
          <w:b/>
        </w:rPr>
        <w:t>[CONFIRM]</w:t>
      </w:r>
      <w:r>
        <w:t>. HSRI also sometimes runs targeted calls during the year.</w:t>
      </w:r>
    </w:p>
    <w:p>
      <w:pPr>
        <w:pStyle w:val="Heading2"/>
      </w:pPr>
      <w:r>
        <w:t>A. Eligibility check</w:t>
      </w:r>
    </w:p>
    <w:p>
      <w:pPr>
        <w:pStyle w:val="ListBullet"/>
      </w:pPr>
      <w:r>
        <w:t xml:space="preserve">☐ PI at a Thai university, hospital, or government health agency </w:t>
      </w:r>
      <w:r>
        <w:rPr>
          <w:b/>
        </w:rPr>
        <w:t>[CONFIRM]</w:t>
      </w:r>
    </w:p>
    <w:p>
      <w:pPr>
        <w:pStyle w:val="ListBullet"/>
      </w:pPr>
      <w:r>
        <w:t>☐ Registered in NRIIS</w:t>
      </w:r>
    </w:p>
    <w:p>
      <w:pPr>
        <w:pStyle w:val="ListBullet"/>
      </w:pPr>
      <w:r>
        <w:t xml:space="preserve">☐ Project fits one of HSRI's </w:t>
      </w:r>
      <w:r>
        <w:rPr>
          <w:b/>
        </w:rPr>
        <w:t>programmes (แผนงาน)</w:t>
      </w:r>
      <w:r>
        <w:t xml:space="preserve"> for that year. Recent ones include health service system development, health equity, and health emergency response. Choose the programme your project fits best and use its wording</w:t>
      </w:r>
    </w:p>
    <w:p>
      <w:pPr>
        <w:pStyle w:val="ListBullet"/>
      </w:pPr>
      <w:r>
        <w:t xml:space="preserve">☐ Choose the </w:t>
      </w:r>
      <w:r>
        <w:rPr>
          <w:b/>
        </w:rPr>
        <w:t>correct proposal form</w:t>
      </w:r>
      <w:r>
        <w:t xml:space="preserve">. HSRI provides separate forms, e.g. </w:t>
      </w:r>
      <w:r>
        <w:rPr>
          <w:b/>
        </w:rPr>
        <w:t>health systems research (งานวิจัยเชิงระบบ)</w:t>
      </w:r>
      <w:r>
        <w:t xml:space="preserve"> vs </w:t>
      </w:r>
      <w:r>
        <w:rPr>
          <w:b/>
        </w:rPr>
        <w:t>clinical research (งานวิจัยทางคลินิก)</w:t>
      </w:r>
      <w:r>
        <w:t>. For an AI screening + implementation project, use the clinical form if the core is diagnostic accuracy, or the systems form if the core is the service model and scale-up</w:t>
      </w:r>
    </w:p>
    <w:p>
      <w:pPr>
        <w:pStyle w:val="Heading2"/>
      </w:pPr>
      <w:r>
        <w:t>B. Before submitting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sz w:val="19"/>
              </w:rPr>
              <w:t>Item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sz w:val="19"/>
              </w:rPr>
              <w:t>Done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Download the call (ประกาศ), the guide (คำแนะนำในการจัดทำข้อเสนอโครงการวิจัย), and the correct form (.docx)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NRIIS registration for all researchers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Contact the HSRI programme officer to discuss fit (strongly recommended)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Ethics submission at each hospital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Letters from health-system users: provincial health office, MOPH department, NHSO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☐</w:t>
            </w:r>
          </w:p>
        </w:tc>
      </w:tr>
    </w:tbl>
    <w:p/>
    <w:p>
      <w:pPr>
        <w:pStyle w:val="Heading2"/>
      </w:pPr>
      <w:r>
        <w:t>C. Document checklist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Document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Fill from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Done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Proposal form (HSRI template, Thai)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Sections below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NRIIS online entry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CP §1–11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Researcher CVs (Thai)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CP §3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Detailed budget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CP §9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Letters of support / co-funding from health-system partners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CP §12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 xml:space="preserve">Ethics approval or proof of submission </w:t>
            </w:r>
            <w:r>
              <w:rPr>
                <w:b/>
                <w:sz w:val="19"/>
              </w:rPr>
              <w:t>[CONFIRM]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CP §10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</w:tbl>
    <w:p/>
    <w:p>
      <w:pPr>
        <w:pStyle w:val="Heading2"/>
      </w:pPr>
      <w:r>
        <w:t>D. Fill-in template (typical HSRI proposal headings)</w:t>
      </w:r>
    </w:p>
    <w:p>
      <w:r>
        <w:rPr>
          <w:b/>
        </w:rPr>
        <w:t>1. ชื่อโครงการ (Title, TH/EN):</w:t>
      </w:r>
      <w:r>
        <w:t xml:space="preserve"> ____</w:t>
      </w:r>
    </w:p>
    <w:p>
      <w:r>
        <w:rPr>
          <w:b/>
        </w:rPr>
        <w:t>2. ความสำคัญและที่มาของปัญหา (Problem &amp; health-system significance).</w:t>
      </w:r>
      <w:r>
        <w:t xml:space="preserve"> Frame it as a </w:t>
      </w:r>
      <w:r>
        <w:rPr>
          <w:b/>
        </w:rPr>
        <w:t>health-system</w:t>
      </w:r>
      <w:r>
        <w:t xml:space="preserve"> problem, not only a clinical one:</w:t>
      </w:r>
    </w:p>
    <w:p>
      <w:pPr>
        <w:pStyle w:val="ListBullet"/>
      </w:pPr>
      <w:r>
        <w:t>Late diagnosis burden and its cost to UCS/NHSO: ____</w:t>
      </w:r>
    </w:p>
    <w:p>
      <w:pPr>
        <w:pStyle w:val="ListBullet"/>
      </w:pPr>
      <w:r>
        <w:t>Gaps in screening coverage at primary-care level: ____</w:t>
      </w:r>
    </w:p>
    <w:p>
      <w:pPr>
        <w:pStyle w:val="ListBullet"/>
      </w:pPr>
      <w:r>
        <w:t>Workforce shortage of oral specialists in your provinces: ____</w:t>
      </w:r>
    </w:p>
    <w:p>
      <w:r>
        <w:rPr>
          <w:b/>
        </w:rPr>
        <w:t>3. คำถามการวิจัย (Research questions)</w:t>
      </w:r>
    </w:p>
    <w:p>
      <w:pPr>
        <w:ind w:left="360" w:hanging="280"/>
      </w:pPr>
      <w:r>
        <w:t>1. How accurate is the AI tool compared with specialists, in Thai settings?</w:t>
      </w:r>
    </w:p>
    <w:p>
      <w:pPr>
        <w:ind w:left="360" w:hanging="280"/>
      </w:pPr>
      <w:r>
        <w:t>2. Can non-specialists (dentists, nurses, village health volunteers) use it within the existing referral system?</w:t>
      </w:r>
    </w:p>
    <w:p>
      <w:pPr>
        <w:ind w:left="360" w:hanging="280"/>
      </w:pPr>
      <w:r>
        <w:t>3. What is the cost per early cancer detected, and is it cost-effective for the Thai UCS?</w:t>
      </w:r>
    </w:p>
    <w:p>
      <w:r>
        <w:rPr>
          <w:b/>
        </w:rPr>
        <w:t>4. วัตถุประสงค์ (Objectives):</w:t>
      </w:r>
      <w:r>
        <w:t xml:space="preserve"> CP §5, re-worded toward the health system</w:t>
      </w:r>
    </w:p>
    <w:p>
      <w:r>
        <w:rPr>
          <w:b/>
        </w:rPr>
        <w:t>5. กรอบแนวคิด (Conceptual framework):</w:t>
      </w:r>
      <w:r>
        <w:t xml:space="preserve"> diagram from community screening → AI triage → referral → biopsy → treatment, with your indicators at each step</w:t>
      </w:r>
    </w:p>
    <w:p>
      <w:r>
        <w:rPr>
          <w:b/>
        </w:rPr>
        <w:t>6. ระเบียบวิธีวิจัย (Methods):</w:t>
      </w:r>
      <w:r>
        <w:t xml:space="preserve"> CP §6, </w:t>
      </w:r>
      <w:r>
        <w:rPr>
          <w:b/>
        </w:rPr>
        <w:t>plus</w:t>
      </w:r>
    </w:p>
    <w:p>
      <w:pPr>
        <w:pStyle w:val="ListBullet"/>
      </w:pPr>
      <w:r>
        <w:t>Health-economic evaluation (cost-effectiveness / budget impact, from the payer's perspective)</w:t>
      </w:r>
    </w:p>
    <w:p>
      <w:pPr>
        <w:pStyle w:val="ListBullet"/>
      </w:pPr>
      <w:r>
        <w:t>Implementation outcomes: reach, adoption, fidelity, acceptability</w:t>
      </w:r>
    </w:p>
    <w:p>
      <w:pPr>
        <w:pStyle w:val="ListBullet"/>
      </w:pPr>
      <w:r>
        <w:t>Policy analysis: how the tool could enter the MOPH screening package</w:t>
      </w:r>
    </w:p>
    <w:p>
      <w:r>
        <w:rPr>
          <w:b/>
        </w:rPr>
        <w:t>7. ผลที่คาดว่าจะได้รับและการนำไปใช้ (Expected results &amp; policy use):</w:t>
      </w:r>
      <w:r>
        <w:t xml:space="preserve"> who in MOPH, NHSO or the provinces will use the findings, and how</w:t>
      </w:r>
    </w:p>
    <w:p>
      <w:r>
        <w:rPr>
          <w:b/>
        </w:rPr>
        <w:t>8. แผนการดำเนินงาน (Work plan):</w:t>
      </w:r>
      <w:r>
        <w:t xml:space="preserve"> CP §8</w:t>
      </w:r>
    </w:p>
    <w:p>
      <w:r>
        <w:rPr>
          <w:b/>
        </w:rPr>
        <w:t>9. งบประมาณ (Budget):</w:t>
      </w:r>
      <w:r>
        <w:t xml:space="preserve"> CP §9, in HSRI categories</w:t>
      </w:r>
    </w:p>
    <w:p>
      <w:r>
        <w:rPr>
          <w:b/>
        </w:rPr>
        <w:t>10. การเผยแพร่และผลักดันเชิงนโยบาย (Dissemination &amp; policy translation):</w:t>
      </w:r>
      <w:r>
        <w:t xml:space="preserve"> policy brief, stakeholder meeting, publications</w:t>
      </w:r>
    </w:p>
    <w:p>
      <w:pPr>
        <w:pStyle w:val="Heading2"/>
      </w:pPr>
      <w:r>
        <w:t>E. Budget template</w:t>
      </w:r>
    </w:p>
    <w:p>
      <w:r>
        <w:t xml:space="preserve">Same Thai government categories as NRCT (compensation, wages, materials, operating, equipment, overhead). HSRI is generally reluctant to fund </w:t>
      </w:r>
      <w:r>
        <w:rPr>
          <w:b/>
        </w:rPr>
        <w:t>major equipment</w:t>
      </w:r>
      <w:r>
        <w:t xml:space="preserve">, so justify it or source it elsewhere (e.g. compute credits, file 06). </w:t>
      </w:r>
      <w:r>
        <w:rPr>
          <w:b/>
        </w:rPr>
        <w:t>[CONFIRM]</w:t>
      </w:r>
    </w:p>
    <w:p>
      <w:pPr>
        <w:pStyle w:val="Heading2"/>
      </w:pPr>
      <w:r>
        <w:t>F. Scoring tips</w:t>
      </w:r>
    </w:p>
    <w:p>
      <w:pPr>
        <w:pStyle w:val="ListBullet"/>
      </w:pPr>
      <w:r>
        <w:t xml:space="preserve">Lead with </w:t>
      </w:r>
      <w:r>
        <w:rPr>
          <w:b/>
        </w:rPr>
        <w:t>health-system impact and policy use</w:t>
      </w:r>
      <w:r>
        <w:t>, not AI novelty.</w:t>
      </w:r>
    </w:p>
    <w:p>
      <w:pPr>
        <w:pStyle w:val="ListBullet"/>
      </w:pPr>
      <w:r>
        <w:t xml:space="preserve">Include </w:t>
      </w:r>
      <w:r>
        <w:rPr>
          <w:b/>
        </w:rPr>
        <w:t>cost-effectiveness</w:t>
      </w:r>
      <w:r>
        <w:t xml:space="preserve"> and </w:t>
      </w:r>
      <w:r>
        <w:rPr>
          <w:b/>
        </w:rPr>
        <w:t>equity</w:t>
      </w:r>
      <w:r>
        <w:t xml:space="preserve"> (rural, low-income, high-risk groups).</w:t>
      </w:r>
    </w:p>
    <w:p>
      <w:pPr>
        <w:pStyle w:val="ListBullet"/>
      </w:pPr>
      <w:r>
        <w:t xml:space="preserve">Get a letter from someone who could </w:t>
      </w:r>
      <w:r>
        <w:rPr>
          <w:b/>
        </w:rPr>
        <w:t>adopt</w:t>
      </w:r>
      <w:r>
        <w:t xml:space="preserve"> the tool (provincial health office, NHSO region, MOPH).</w:t>
      </w:r>
    </w:p>
    <w:p>
      <w:pPr>
        <w:pStyle w:val="ListBullet"/>
      </w:pPr>
      <w:r>
        <w:t>Use the exact wording of HSRI's programme in your objectives.</w:t>
      </w:r>
    </w:p>
    <w:p>
      <w:pPr>
        <w:pStyle w:val="Heading2"/>
      </w:pPr>
      <w:r>
        <w:t>G. Verify [CONFIRM]</w:t>
      </w:r>
    </w:p>
    <w:p>
      <w:pPr>
        <w:pStyle w:val="ListBullet"/>
      </w:pPr>
      <w:r>
        <w:t>☐ FY2571 programmes and priority topics</w:t>
      </w:r>
    </w:p>
    <w:p>
      <w:pPr>
        <w:pStyle w:val="ListBullet"/>
      </w:pPr>
      <w:r>
        <w:t>☐ Which form to use (systems vs clinical)</w:t>
      </w:r>
    </w:p>
    <w:p>
      <w:pPr>
        <w:pStyle w:val="ListBullet"/>
      </w:pPr>
      <w:r>
        <w:t>☐ Budget ceiling and duration</w:t>
      </w:r>
    </w:p>
    <w:p>
      <w:pPr>
        <w:pStyle w:val="ListBullet"/>
      </w:pPr>
      <w:r>
        <w:t>☐ Deadline (HSRI and internal)</w:t>
      </w:r>
    </w:p>
    <w:p>
      <w:pPr>
        <w:pStyle w:val="ListBullet"/>
      </w:pPr>
      <w:r>
        <w:t>☐ Whether a short concept note comes first, before the full proposal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Leelawadee UI" w:eastAsia="Leelawade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cs="Leelawadee U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cs="Leelawadee U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cs="Leelawadee U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cs="Leelawadee U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