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99" w:rsidRDefault="00DE0105" w:rsidP="00F04E98">
      <w:pPr>
        <w:pStyle w:val="Title"/>
      </w:pPr>
      <w:r>
        <w:t>E</w:t>
      </w:r>
      <w:r w:rsidR="00D22EB5">
        <w:t xml:space="preserve">xample </w:t>
      </w:r>
      <w:r w:rsidR="00E56ADE">
        <w:t>3</w:t>
      </w:r>
      <w:r w:rsidR="001A1C27">
        <w:t>: Calculating Mean Activity Coefficients of Salt Solutions</w:t>
      </w:r>
    </w:p>
    <w:p w:rsidR="00873CD1" w:rsidRDefault="00873CD1" w:rsidP="00873CD1">
      <w:pPr>
        <w:autoSpaceDE w:val="0"/>
        <w:autoSpaceDN w:val="0"/>
        <w:adjustRightInd w:val="0"/>
        <w:spacing w:after="0" w:line="240" w:lineRule="auto"/>
        <w:rPr>
          <w:rFonts w:ascii="Courier New" w:hAnsi="Courier New" w:cs="Courier New"/>
        </w:rPr>
      </w:pPr>
    </w:p>
    <w:sdt>
      <w:sdtPr>
        <w:rPr>
          <w:rFonts w:ascii="Times New Roman" w:eastAsiaTheme="minorHAnsi" w:hAnsi="Times New Roman" w:cstheme="minorBidi"/>
          <w:color w:val="auto"/>
          <w:sz w:val="24"/>
          <w:szCs w:val="22"/>
        </w:rPr>
        <w:id w:val="-1661374710"/>
        <w:docPartObj>
          <w:docPartGallery w:val="Table of Contents"/>
          <w:docPartUnique/>
        </w:docPartObj>
      </w:sdtPr>
      <w:sdtEndPr>
        <w:rPr>
          <w:b/>
          <w:bCs/>
          <w:noProof/>
        </w:rPr>
      </w:sdtEndPr>
      <w:sdtContent>
        <w:p w:rsidR="00D775B2" w:rsidRDefault="00D775B2">
          <w:pPr>
            <w:pStyle w:val="TOCHeading"/>
          </w:pPr>
          <w:r>
            <w:t>Contents</w:t>
          </w:r>
        </w:p>
        <w:p w:rsidR="003C16F5" w:rsidRDefault="00D775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09094" w:history="1">
            <w:r w:rsidR="003C16F5" w:rsidRPr="00C62E46">
              <w:rPr>
                <w:rStyle w:val="Hyperlink"/>
                <w:noProof/>
              </w:rPr>
              <w:t>Example file folders</w:t>
            </w:r>
            <w:r w:rsidR="003C16F5">
              <w:rPr>
                <w:noProof/>
                <w:webHidden/>
              </w:rPr>
              <w:tab/>
            </w:r>
            <w:r w:rsidR="003C16F5">
              <w:rPr>
                <w:noProof/>
                <w:webHidden/>
              </w:rPr>
              <w:fldChar w:fldCharType="begin"/>
            </w:r>
            <w:r w:rsidR="003C16F5">
              <w:rPr>
                <w:noProof/>
                <w:webHidden/>
              </w:rPr>
              <w:instrText xml:space="preserve"> PAGEREF _Toc479409094 \h </w:instrText>
            </w:r>
            <w:r w:rsidR="003C16F5">
              <w:rPr>
                <w:noProof/>
                <w:webHidden/>
              </w:rPr>
            </w:r>
            <w:r w:rsidR="003C16F5">
              <w:rPr>
                <w:noProof/>
                <w:webHidden/>
              </w:rPr>
              <w:fldChar w:fldCharType="separate"/>
            </w:r>
            <w:r w:rsidR="003C16F5">
              <w:rPr>
                <w:noProof/>
                <w:webHidden/>
              </w:rPr>
              <w:t>1</w:t>
            </w:r>
            <w:r w:rsidR="003C16F5">
              <w:rPr>
                <w:noProof/>
                <w:webHidden/>
              </w:rPr>
              <w:fldChar w:fldCharType="end"/>
            </w:r>
          </w:hyperlink>
        </w:p>
        <w:p w:rsidR="003C16F5" w:rsidRDefault="003C16F5">
          <w:pPr>
            <w:pStyle w:val="TOC1"/>
            <w:tabs>
              <w:tab w:val="right" w:leader="dot" w:pos="9350"/>
            </w:tabs>
            <w:rPr>
              <w:rFonts w:asciiTheme="minorHAnsi" w:eastAsiaTheme="minorEastAsia" w:hAnsiTheme="minorHAnsi"/>
              <w:noProof/>
              <w:sz w:val="22"/>
            </w:rPr>
          </w:pPr>
          <w:hyperlink w:anchor="_Toc479409095" w:history="1">
            <w:r w:rsidRPr="00C62E46">
              <w:rPr>
                <w:rStyle w:val="Hyperlink"/>
                <w:noProof/>
              </w:rPr>
              <w:t>Equations</w:t>
            </w:r>
            <w:r>
              <w:rPr>
                <w:noProof/>
                <w:webHidden/>
              </w:rPr>
              <w:tab/>
            </w:r>
            <w:r>
              <w:rPr>
                <w:noProof/>
                <w:webHidden/>
              </w:rPr>
              <w:fldChar w:fldCharType="begin"/>
            </w:r>
            <w:r>
              <w:rPr>
                <w:noProof/>
                <w:webHidden/>
              </w:rPr>
              <w:instrText xml:space="preserve"> PAGEREF _Toc479409095 \h </w:instrText>
            </w:r>
            <w:r>
              <w:rPr>
                <w:noProof/>
                <w:webHidden/>
              </w:rPr>
            </w:r>
            <w:r>
              <w:rPr>
                <w:noProof/>
                <w:webHidden/>
              </w:rPr>
              <w:fldChar w:fldCharType="separate"/>
            </w:r>
            <w:r>
              <w:rPr>
                <w:noProof/>
                <w:webHidden/>
              </w:rPr>
              <w:t>3</w:t>
            </w:r>
            <w:r>
              <w:rPr>
                <w:noProof/>
                <w:webHidden/>
              </w:rPr>
              <w:fldChar w:fldCharType="end"/>
            </w:r>
          </w:hyperlink>
        </w:p>
        <w:p w:rsidR="003C16F5" w:rsidRDefault="003C16F5">
          <w:pPr>
            <w:pStyle w:val="TOC1"/>
            <w:tabs>
              <w:tab w:val="right" w:leader="dot" w:pos="9350"/>
            </w:tabs>
            <w:rPr>
              <w:rFonts w:asciiTheme="minorHAnsi" w:eastAsiaTheme="minorEastAsia" w:hAnsiTheme="minorHAnsi"/>
              <w:noProof/>
              <w:sz w:val="22"/>
            </w:rPr>
          </w:pPr>
          <w:hyperlink w:anchor="_Toc479409096" w:history="1">
            <w:r w:rsidRPr="00C62E46">
              <w:rPr>
                <w:rStyle w:val="Hyperlink"/>
                <w:noProof/>
              </w:rPr>
              <w:t>Example 3 A: Mean activity coefficient of sodium chloride versus concentration based on the unrestricted primitive model (UPM)</w:t>
            </w:r>
            <w:r>
              <w:rPr>
                <w:noProof/>
                <w:webHidden/>
              </w:rPr>
              <w:tab/>
            </w:r>
            <w:r>
              <w:rPr>
                <w:noProof/>
                <w:webHidden/>
              </w:rPr>
              <w:fldChar w:fldCharType="begin"/>
            </w:r>
            <w:r>
              <w:rPr>
                <w:noProof/>
                <w:webHidden/>
              </w:rPr>
              <w:instrText xml:space="preserve"> PAGEREF _Toc479409096 \h </w:instrText>
            </w:r>
            <w:r>
              <w:rPr>
                <w:noProof/>
                <w:webHidden/>
              </w:rPr>
            </w:r>
            <w:r>
              <w:rPr>
                <w:noProof/>
                <w:webHidden/>
              </w:rPr>
              <w:fldChar w:fldCharType="separate"/>
            </w:r>
            <w:r>
              <w:rPr>
                <w:noProof/>
                <w:webHidden/>
              </w:rPr>
              <w:t>4</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097" w:history="1">
            <w:r w:rsidRPr="00C62E46">
              <w:rPr>
                <w:rStyle w:val="Hyperlink"/>
                <w:noProof/>
              </w:rPr>
              <w:t>Setting up inputfiles/inputparameters.in file</w:t>
            </w:r>
            <w:r>
              <w:rPr>
                <w:noProof/>
                <w:webHidden/>
              </w:rPr>
              <w:tab/>
            </w:r>
            <w:r>
              <w:rPr>
                <w:noProof/>
                <w:webHidden/>
              </w:rPr>
              <w:fldChar w:fldCharType="begin"/>
            </w:r>
            <w:r>
              <w:rPr>
                <w:noProof/>
                <w:webHidden/>
              </w:rPr>
              <w:instrText xml:space="preserve"> PAGEREF _Toc479409097 \h </w:instrText>
            </w:r>
            <w:r>
              <w:rPr>
                <w:noProof/>
                <w:webHidden/>
              </w:rPr>
            </w:r>
            <w:r>
              <w:rPr>
                <w:noProof/>
                <w:webHidden/>
              </w:rPr>
              <w:fldChar w:fldCharType="separate"/>
            </w:r>
            <w:r>
              <w:rPr>
                <w:noProof/>
                <w:webHidden/>
              </w:rPr>
              <w:t>4</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098" w:history="1">
            <w:r w:rsidRPr="00C62E46">
              <w:rPr>
                <w:rStyle w:val="Hyperlink"/>
                <w:noProof/>
              </w:rPr>
              <w:t>Excess chemical potential values calculated for Na+ at different salt concentrations</w:t>
            </w:r>
            <w:r>
              <w:rPr>
                <w:noProof/>
                <w:webHidden/>
              </w:rPr>
              <w:tab/>
            </w:r>
            <w:r>
              <w:rPr>
                <w:noProof/>
                <w:webHidden/>
              </w:rPr>
              <w:fldChar w:fldCharType="begin"/>
            </w:r>
            <w:r>
              <w:rPr>
                <w:noProof/>
                <w:webHidden/>
              </w:rPr>
              <w:instrText xml:space="preserve"> PAGEREF _Toc479409098 \h </w:instrText>
            </w:r>
            <w:r>
              <w:rPr>
                <w:noProof/>
                <w:webHidden/>
              </w:rPr>
            </w:r>
            <w:r>
              <w:rPr>
                <w:noProof/>
                <w:webHidden/>
              </w:rPr>
              <w:fldChar w:fldCharType="separate"/>
            </w:r>
            <w:r>
              <w:rPr>
                <w:noProof/>
                <w:webHidden/>
              </w:rPr>
              <w:t>5</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099" w:history="1">
            <w:r w:rsidRPr="00C62E46">
              <w:rPr>
                <w:rStyle w:val="Hyperlink"/>
                <w:noProof/>
              </w:rPr>
              <w:t>Excess chemical potential values calculated for Cl- at different salt concentrations</w:t>
            </w:r>
            <w:r>
              <w:rPr>
                <w:noProof/>
                <w:webHidden/>
              </w:rPr>
              <w:tab/>
            </w:r>
            <w:r>
              <w:rPr>
                <w:noProof/>
                <w:webHidden/>
              </w:rPr>
              <w:fldChar w:fldCharType="begin"/>
            </w:r>
            <w:r>
              <w:rPr>
                <w:noProof/>
                <w:webHidden/>
              </w:rPr>
              <w:instrText xml:space="preserve"> PAGEREF _Toc479409099 \h </w:instrText>
            </w:r>
            <w:r>
              <w:rPr>
                <w:noProof/>
                <w:webHidden/>
              </w:rPr>
            </w:r>
            <w:r>
              <w:rPr>
                <w:noProof/>
                <w:webHidden/>
              </w:rPr>
              <w:fldChar w:fldCharType="separate"/>
            </w:r>
            <w:r>
              <w:rPr>
                <w:noProof/>
                <w:webHidden/>
              </w:rPr>
              <w:t>5</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0" w:history="1">
            <w:r w:rsidRPr="00C62E46">
              <w:rPr>
                <w:rStyle w:val="Hyperlink"/>
                <w:noProof/>
              </w:rPr>
              <w:t>Mean activity coefficient of NaCl at different salt concentrations (UPM)</w:t>
            </w:r>
            <w:r>
              <w:rPr>
                <w:noProof/>
                <w:webHidden/>
              </w:rPr>
              <w:tab/>
            </w:r>
            <w:r>
              <w:rPr>
                <w:noProof/>
                <w:webHidden/>
              </w:rPr>
              <w:fldChar w:fldCharType="begin"/>
            </w:r>
            <w:r>
              <w:rPr>
                <w:noProof/>
                <w:webHidden/>
              </w:rPr>
              <w:instrText xml:space="preserve"> PAGEREF _Toc479409100 \h </w:instrText>
            </w:r>
            <w:r>
              <w:rPr>
                <w:noProof/>
                <w:webHidden/>
              </w:rPr>
            </w:r>
            <w:r>
              <w:rPr>
                <w:noProof/>
                <w:webHidden/>
              </w:rPr>
              <w:fldChar w:fldCharType="separate"/>
            </w:r>
            <w:r>
              <w:rPr>
                <w:noProof/>
                <w:webHidden/>
              </w:rPr>
              <w:t>6</w:t>
            </w:r>
            <w:r>
              <w:rPr>
                <w:noProof/>
                <w:webHidden/>
              </w:rPr>
              <w:fldChar w:fldCharType="end"/>
            </w:r>
          </w:hyperlink>
        </w:p>
        <w:p w:rsidR="003C16F5" w:rsidRDefault="003C16F5">
          <w:pPr>
            <w:pStyle w:val="TOC1"/>
            <w:tabs>
              <w:tab w:val="right" w:leader="dot" w:pos="9350"/>
            </w:tabs>
            <w:rPr>
              <w:rFonts w:asciiTheme="minorHAnsi" w:eastAsiaTheme="minorEastAsia" w:hAnsiTheme="minorHAnsi"/>
              <w:noProof/>
              <w:sz w:val="22"/>
            </w:rPr>
          </w:pPr>
          <w:hyperlink w:anchor="_Toc479409101" w:history="1">
            <w:r w:rsidRPr="00C62E46">
              <w:rPr>
                <w:rStyle w:val="Hyperlink"/>
                <w:noProof/>
              </w:rPr>
              <w:t>Example 3 B: Mean activity coefficient of sodium chloride versus concentration based on the solvent primitive model (SPM)</w:t>
            </w:r>
            <w:r>
              <w:rPr>
                <w:noProof/>
                <w:webHidden/>
              </w:rPr>
              <w:tab/>
            </w:r>
            <w:r>
              <w:rPr>
                <w:noProof/>
                <w:webHidden/>
              </w:rPr>
              <w:fldChar w:fldCharType="begin"/>
            </w:r>
            <w:r>
              <w:rPr>
                <w:noProof/>
                <w:webHidden/>
              </w:rPr>
              <w:instrText xml:space="preserve"> PAGEREF _Toc479409101 \h </w:instrText>
            </w:r>
            <w:r>
              <w:rPr>
                <w:noProof/>
                <w:webHidden/>
              </w:rPr>
            </w:r>
            <w:r>
              <w:rPr>
                <w:noProof/>
                <w:webHidden/>
              </w:rPr>
              <w:fldChar w:fldCharType="separate"/>
            </w:r>
            <w:r>
              <w:rPr>
                <w:noProof/>
                <w:webHidden/>
              </w:rPr>
              <w:t>6</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2" w:history="1">
            <w:r w:rsidRPr="00C62E46">
              <w:rPr>
                <w:rStyle w:val="Hyperlink"/>
                <w:noProof/>
              </w:rPr>
              <w:t>Setting up inputfiles/inputparameters.in file</w:t>
            </w:r>
            <w:r>
              <w:rPr>
                <w:noProof/>
                <w:webHidden/>
              </w:rPr>
              <w:tab/>
            </w:r>
            <w:r>
              <w:rPr>
                <w:noProof/>
                <w:webHidden/>
              </w:rPr>
              <w:fldChar w:fldCharType="begin"/>
            </w:r>
            <w:r>
              <w:rPr>
                <w:noProof/>
                <w:webHidden/>
              </w:rPr>
              <w:instrText xml:space="preserve"> PAGEREF _Toc479409102 \h </w:instrText>
            </w:r>
            <w:r>
              <w:rPr>
                <w:noProof/>
                <w:webHidden/>
              </w:rPr>
            </w:r>
            <w:r>
              <w:rPr>
                <w:noProof/>
                <w:webHidden/>
              </w:rPr>
              <w:fldChar w:fldCharType="separate"/>
            </w:r>
            <w:r>
              <w:rPr>
                <w:noProof/>
                <w:webHidden/>
              </w:rPr>
              <w:t>6</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3" w:history="1">
            <w:r w:rsidRPr="00C62E46">
              <w:rPr>
                <w:rStyle w:val="Hyperlink"/>
                <w:noProof/>
              </w:rPr>
              <w:t>Excess chemical potential values calculated for Na+ at different salt concentrations</w:t>
            </w:r>
            <w:r>
              <w:rPr>
                <w:noProof/>
                <w:webHidden/>
              </w:rPr>
              <w:tab/>
            </w:r>
            <w:r>
              <w:rPr>
                <w:noProof/>
                <w:webHidden/>
              </w:rPr>
              <w:fldChar w:fldCharType="begin"/>
            </w:r>
            <w:r>
              <w:rPr>
                <w:noProof/>
                <w:webHidden/>
              </w:rPr>
              <w:instrText xml:space="preserve"> PAGEREF _Toc479409103 \h </w:instrText>
            </w:r>
            <w:r>
              <w:rPr>
                <w:noProof/>
                <w:webHidden/>
              </w:rPr>
            </w:r>
            <w:r>
              <w:rPr>
                <w:noProof/>
                <w:webHidden/>
              </w:rPr>
              <w:fldChar w:fldCharType="separate"/>
            </w:r>
            <w:r>
              <w:rPr>
                <w:noProof/>
                <w:webHidden/>
              </w:rPr>
              <w:t>7</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4" w:history="1">
            <w:r w:rsidRPr="00C62E46">
              <w:rPr>
                <w:rStyle w:val="Hyperlink"/>
                <w:noProof/>
              </w:rPr>
              <w:t>Excess chemical potential values calculated for Cl- at different salt concentrations (SPM)</w:t>
            </w:r>
            <w:r>
              <w:rPr>
                <w:noProof/>
                <w:webHidden/>
              </w:rPr>
              <w:tab/>
            </w:r>
            <w:r>
              <w:rPr>
                <w:noProof/>
                <w:webHidden/>
              </w:rPr>
              <w:fldChar w:fldCharType="begin"/>
            </w:r>
            <w:r>
              <w:rPr>
                <w:noProof/>
                <w:webHidden/>
              </w:rPr>
              <w:instrText xml:space="preserve"> PAGEREF _Toc479409104 \h </w:instrText>
            </w:r>
            <w:r>
              <w:rPr>
                <w:noProof/>
                <w:webHidden/>
              </w:rPr>
            </w:r>
            <w:r>
              <w:rPr>
                <w:noProof/>
                <w:webHidden/>
              </w:rPr>
              <w:fldChar w:fldCharType="separate"/>
            </w:r>
            <w:r>
              <w:rPr>
                <w:noProof/>
                <w:webHidden/>
              </w:rPr>
              <w:t>7</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5" w:history="1">
            <w:r w:rsidRPr="00C62E46">
              <w:rPr>
                <w:rStyle w:val="Hyperlink"/>
                <w:noProof/>
              </w:rPr>
              <w:t>Excess chemical potential values calculated for Water at different salt concentrations</w:t>
            </w:r>
            <w:r>
              <w:rPr>
                <w:noProof/>
                <w:webHidden/>
              </w:rPr>
              <w:tab/>
            </w:r>
            <w:r>
              <w:rPr>
                <w:noProof/>
                <w:webHidden/>
              </w:rPr>
              <w:fldChar w:fldCharType="begin"/>
            </w:r>
            <w:r>
              <w:rPr>
                <w:noProof/>
                <w:webHidden/>
              </w:rPr>
              <w:instrText xml:space="preserve"> PAGEREF _Toc479409105 \h </w:instrText>
            </w:r>
            <w:r>
              <w:rPr>
                <w:noProof/>
                <w:webHidden/>
              </w:rPr>
            </w:r>
            <w:r>
              <w:rPr>
                <w:noProof/>
                <w:webHidden/>
              </w:rPr>
              <w:fldChar w:fldCharType="separate"/>
            </w:r>
            <w:r>
              <w:rPr>
                <w:noProof/>
                <w:webHidden/>
              </w:rPr>
              <w:t>8</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6" w:history="1">
            <w:r w:rsidRPr="00C62E46">
              <w:rPr>
                <w:rStyle w:val="Hyperlink"/>
                <w:noProof/>
              </w:rPr>
              <w:t>Mean activity coefficient of NaCl at different salt concentrations</w:t>
            </w:r>
            <w:r>
              <w:rPr>
                <w:noProof/>
                <w:webHidden/>
              </w:rPr>
              <w:tab/>
            </w:r>
            <w:r>
              <w:rPr>
                <w:noProof/>
                <w:webHidden/>
              </w:rPr>
              <w:fldChar w:fldCharType="begin"/>
            </w:r>
            <w:r>
              <w:rPr>
                <w:noProof/>
                <w:webHidden/>
              </w:rPr>
              <w:instrText xml:space="preserve"> PAGEREF _Toc479409106 \h </w:instrText>
            </w:r>
            <w:r>
              <w:rPr>
                <w:noProof/>
                <w:webHidden/>
              </w:rPr>
            </w:r>
            <w:r>
              <w:rPr>
                <w:noProof/>
                <w:webHidden/>
              </w:rPr>
              <w:fldChar w:fldCharType="separate"/>
            </w:r>
            <w:r>
              <w:rPr>
                <w:noProof/>
                <w:webHidden/>
              </w:rPr>
              <w:t>8</w:t>
            </w:r>
            <w:r>
              <w:rPr>
                <w:noProof/>
                <w:webHidden/>
              </w:rPr>
              <w:fldChar w:fldCharType="end"/>
            </w:r>
          </w:hyperlink>
        </w:p>
        <w:p w:rsidR="003C16F5" w:rsidRDefault="003C16F5">
          <w:pPr>
            <w:pStyle w:val="TOC2"/>
            <w:tabs>
              <w:tab w:val="right" w:leader="dot" w:pos="9350"/>
            </w:tabs>
            <w:rPr>
              <w:rFonts w:asciiTheme="minorHAnsi" w:eastAsiaTheme="minorEastAsia" w:hAnsiTheme="minorHAnsi"/>
              <w:noProof/>
              <w:sz w:val="22"/>
            </w:rPr>
          </w:pPr>
          <w:hyperlink w:anchor="_Toc479409107" w:history="1">
            <w:r w:rsidRPr="00C62E46">
              <w:rPr>
                <w:rStyle w:val="Hyperlink"/>
                <w:noProof/>
              </w:rPr>
              <w:t>Compare mean activity versus concentration plots from GCMC simulations and experiment</w:t>
            </w:r>
            <w:r>
              <w:rPr>
                <w:noProof/>
                <w:webHidden/>
              </w:rPr>
              <w:tab/>
            </w:r>
            <w:r>
              <w:rPr>
                <w:noProof/>
                <w:webHidden/>
              </w:rPr>
              <w:fldChar w:fldCharType="begin"/>
            </w:r>
            <w:r>
              <w:rPr>
                <w:noProof/>
                <w:webHidden/>
              </w:rPr>
              <w:instrText xml:space="preserve"> PAGEREF _Toc479409107 \h </w:instrText>
            </w:r>
            <w:r>
              <w:rPr>
                <w:noProof/>
                <w:webHidden/>
              </w:rPr>
            </w:r>
            <w:r>
              <w:rPr>
                <w:noProof/>
                <w:webHidden/>
              </w:rPr>
              <w:fldChar w:fldCharType="separate"/>
            </w:r>
            <w:r>
              <w:rPr>
                <w:noProof/>
                <w:webHidden/>
              </w:rPr>
              <w:t>9</w:t>
            </w:r>
            <w:r>
              <w:rPr>
                <w:noProof/>
                <w:webHidden/>
              </w:rPr>
              <w:fldChar w:fldCharType="end"/>
            </w:r>
          </w:hyperlink>
        </w:p>
        <w:p w:rsidR="00D766F4" w:rsidRDefault="00D775B2" w:rsidP="00D766F4">
          <w:r>
            <w:rPr>
              <w:b/>
              <w:bCs/>
              <w:noProof/>
            </w:rPr>
            <w:fldChar w:fldCharType="end"/>
          </w:r>
        </w:p>
      </w:sdtContent>
    </w:sdt>
    <w:p w:rsidR="00A17526" w:rsidRDefault="00A17526" w:rsidP="00A17526">
      <w:pPr>
        <w:pStyle w:val="Heading1"/>
      </w:pPr>
      <w:bookmarkStart w:id="0" w:name="_Toc479354305"/>
      <w:bookmarkStart w:id="1" w:name="_Toc479358750"/>
      <w:bookmarkStart w:id="2" w:name="_Toc479359004"/>
      <w:bookmarkStart w:id="3" w:name="_Toc479409094"/>
      <w:r>
        <w:t xml:space="preserve">Example </w:t>
      </w:r>
      <w:r w:rsidR="007E2723">
        <w:t>file f</w:t>
      </w:r>
      <w:r>
        <w:t>olders</w:t>
      </w:r>
      <w:bookmarkEnd w:id="0"/>
      <w:bookmarkEnd w:id="1"/>
      <w:bookmarkEnd w:id="2"/>
      <w:bookmarkEnd w:id="3"/>
    </w:p>
    <w:p w:rsidR="00A17526" w:rsidRDefault="00A17526" w:rsidP="00A17526">
      <w:r>
        <w:t>Uncompress the files listed in the table below, using the command</w:t>
      </w:r>
    </w:p>
    <w:p w:rsidR="00A17526" w:rsidRPr="00F33D31" w:rsidRDefault="00A17526" w:rsidP="00A17526">
      <w:pPr>
        <w:rPr>
          <w:rFonts w:ascii="Courier New" w:hAnsi="Courier New" w:cs="Courier New"/>
        </w:rPr>
      </w:pPr>
      <w:r w:rsidRPr="00F33D31">
        <w:rPr>
          <w:rFonts w:ascii="Courier New" w:hAnsi="Courier New" w:cs="Courier New"/>
          <w:highlight w:val="lightGray"/>
        </w:rPr>
        <w:t>$ tar –zxvf {filename}.tar.gz</w:t>
      </w:r>
    </w:p>
    <w:tbl>
      <w:tblPr>
        <w:tblStyle w:val="GridTable4-Accent5"/>
        <w:tblW w:w="9355" w:type="dxa"/>
        <w:tblLayout w:type="fixed"/>
        <w:tblLook w:val="0420" w:firstRow="1" w:lastRow="0" w:firstColumn="0" w:lastColumn="0" w:noHBand="0" w:noVBand="1"/>
      </w:tblPr>
      <w:tblGrid>
        <w:gridCol w:w="3685"/>
        <w:gridCol w:w="5670"/>
      </w:tblGrid>
      <w:tr w:rsidR="00A17526" w:rsidTr="00CA0BF7">
        <w:trPr>
          <w:cnfStyle w:val="100000000000" w:firstRow="1" w:lastRow="0" w:firstColumn="0" w:lastColumn="0" w:oddVBand="0" w:evenVBand="0" w:oddHBand="0" w:evenHBand="0" w:firstRowFirstColumn="0" w:firstRowLastColumn="0" w:lastRowFirstColumn="0" w:lastRowLastColumn="0"/>
        </w:trPr>
        <w:tc>
          <w:tcPr>
            <w:tcW w:w="3685" w:type="dxa"/>
          </w:tcPr>
          <w:p w:rsidR="00A17526" w:rsidRDefault="00A17526" w:rsidP="00CA0BF7">
            <w:pPr>
              <w:jc w:val="center"/>
            </w:pPr>
            <w:r>
              <w:t>Simulation Examples</w:t>
            </w:r>
          </w:p>
        </w:tc>
        <w:tc>
          <w:tcPr>
            <w:tcW w:w="5670" w:type="dxa"/>
          </w:tcPr>
          <w:p w:rsidR="00A17526" w:rsidRDefault="00A17526" w:rsidP="00CA0BF7">
            <w:pPr>
              <w:jc w:val="center"/>
            </w:pPr>
            <w:r>
              <w:t>Compressed files</w:t>
            </w:r>
          </w:p>
        </w:tc>
      </w:tr>
      <w:tr w:rsidR="00E34510" w:rsidTr="00CA0BF7">
        <w:trPr>
          <w:cnfStyle w:val="000000100000" w:firstRow="0" w:lastRow="0" w:firstColumn="0" w:lastColumn="0" w:oddVBand="0" w:evenVBand="0" w:oddHBand="1" w:evenHBand="0" w:firstRowFirstColumn="0" w:firstRowLastColumn="0" w:lastRowFirstColumn="0" w:lastRowLastColumn="0"/>
        </w:trPr>
        <w:tc>
          <w:tcPr>
            <w:tcW w:w="3685" w:type="dxa"/>
          </w:tcPr>
          <w:p w:rsidR="00E34510" w:rsidRDefault="00E34510" w:rsidP="00E34510">
            <w:r>
              <w:t>Example 3 A: Mean activity coefficient of sodium chloride versus concentration based on the unrestricted primitive model (UPM)</w:t>
            </w:r>
          </w:p>
          <w:p w:rsidR="00E34510" w:rsidRDefault="00E34510" w:rsidP="00CA0BF7"/>
        </w:tc>
        <w:tc>
          <w:tcPr>
            <w:tcW w:w="5670" w:type="dxa"/>
          </w:tcPr>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sidRPr="00223777">
              <w:rPr>
                <w:rFonts w:ascii="Courier New" w:hAnsi="Courier New" w:cs="Courier New"/>
              </w:rPr>
              <w:t>CONC_1M.tar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PT5</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lastRenderedPageBreak/>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CONC_2</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CONC_3</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CONC_4</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CONC_25m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CONC_50m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00m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CONC_200m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w:t>
            </w:r>
            <w:r>
              <w:rPr>
                <w:rFonts w:ascii="Courier New" w:hAnsi="Courier New" w:cs="Courier New"/>
              </w:rPr>
              <w:t>xcess_chempot_vs_conc_NaCl_PID_U</w:t>
            </w:r>
            <w:r w:rsidRPr="00223777">
              <w:rPr>
                <w:rFonts w:ascii="Courier New" w:hAnsi="Courier New" w:cs="Courier New"/>
              </w:rPr>
              <w:t>PM</w:t>
            </w:r>
            <w:r>
              <w:rPr>
                <w:rFonts w:ascii="Courier New" w:hAnsi="Courier New" w:cs="Courier New"/>
              </w:rPr>
              <w:t>/</w:t>
            </w:r>
            <w:r>
              <w:t xml:space="preserve"> </w:t>
            </w:r>
            <w:r>
              <w:rPr>
                <w:rFonts w:ascii="Courier New" w:hAnsi="Courier New" w:cs="Courier New"/>
              </w:rPr>
              <w:t>CONC_500m</w:t>
            </w:r>
            <w:r w:rsidRPr="00223777">
              <w:rPr>
                <w:rFonts w:ascii="Courier New" w:hAnsi="Courier New" w:cs="Courier New"/>
              </w:rPr>
              <w:t>M.tar</w:t>
            </w:r>
            <w:r>
              <w:rPr>
                <w:rFonts w:ascii="Courier New" w:hAnsi="Courier New" w:cs="Courier New"/>
              </w:rPr>
              <w:t>.gz</w:t>
            </w:r>
          </w:p>
        </w:tc>
      </w:tr>
      <w:tr w:rsidR="00A17526" w:rsidTr="00CA0BF7">
        <w:tc>
          <w:tcPr>
            <w:tcW w:w="3685" w:type="dxa"/>
          </w:tcPr>
          <w:p w:rsidR="00A17526" w:rsidRDefault="00E34510" w:rsidP="00CA0BF7">
            <w:r>
              <w:t>Example 3 B: Mean activity coefficient of sodium chloride versus concentration based on the solvent primitive model (SPM)</w:t>
            </w:r>
          </w:p>
        </w:tc>
        <w:tc>
          <w:tcPr>
            <w:tcW w:w="5670" w:type="dxa"/>
          </w:tcPr>
          <w:p w:rsidR="00A17526" w:rsidRDefault="00A17526"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rsidR="00223777">
              <w:t xml:space="preserve"> </w:t>
            </w:r>
            <w:r w:rsidR="00223777" w:rsidRPr="00223777">
              <w:rPr>
                <w:rFonts w:ascii="Courier New" w:hAnsi="Courier New" w:cs="Courier New"/>
              </w:rPr>
              <w:t>excess_chempot_vs_conc_NaCl_PID_SPM</w:t>
            </w:r>
            <w:r w:rsidR="00223777">
              <w:rPr>
                <w:rFonts w:ascii="Courier New" w:hAnsi="Courier New" w:cs="Courier New"/>
              </w:rPr>
              <w:t>/</w:t>
            </w:r>
            <w:r w:rsidR="00223777">
              <w:t xml:space="preserve"> </w:t>
            </w:r>
            <w:r w:rsidR="00223777" w:rsidRPr="00223777">
              <w:rPr>
                <w:rFonts w:ascii="Courier New" w:hAnsi="Courier New" w:cs="Courier New"/>
              </w:rPr>
              <w:t>CONC_1M.tar</w:t>
            </w:r>
            <w:r w:rsidR="00223777">
              <w:rPr>
                <w:rFonts w:ascii="Courier New" w:hAnsi="Courier New" w:cs="Courier New"/>
              </w:rPr>
              <w:t>.gz</w:t>
            </w:r>
          </w:p>
          <w:p w:rsidR="00223777" w:rsidRDefault="00223777" w:rsidP="0022377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PT5</w:t>
            </w:r>
            <w:r w:rsidRPr="00223777">
              <w:rPr>
                <w:rFonts w:ascii="Courier New" w:hAnsi="Courier New" w:cs="Courier New"/>
              </w:rPr>
              <w:t>M.tar</w:t>
            </w:r>
            <w:r>
              <w:rPr>
                <w:rFonts w:ascii="Courier New" w:hAnsi="Courier New" w:cs="Courier New"/>
              </w:rPr>
              <w:t>.gz</w:t>
            </w:r>
          </w:p>
          <w:p w:rsidR="00223777" w:rsidRDefault="00223777" w:rsidP="0022377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CONC_2</w:t>
            </w:r>
            <w:r w:rsidRPr="00223777">
              <w:rPr>
                <w:rFonts w:ascii="Courier New" w:hAnsi="Courier New" w:cs="Courier New"/>
              </w:rPr>
              <w:t>M.tar</w:t>
            </w:r>
            <w:r>
              <w:rPr>
                <w:rFonts w:ascii="Courier New" w:hAnsi="Courier New" w:cs="Courier New"/>
              </w:rPr>
              <w:t>.gz</w:t>
            </w:r>
          </w:p>
          <w:p w:rsidR="00223777" w:rsidRDefault="00223777" w:rsidP="0022377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CONC_3</w:t>
            </w:r>
            <w:r w:rsidRPr="00223777">
              <w:rPr>
                <w:rFonts w:ascii="Courier New" w:hAnsi="Courier New" w:cs="Courier New"/>
              </w:rPr>
              <w:t>M.tar</w:t>
            </w:r>
            <w:r>
              <w:rPr>
                <w:rFonts w:ascii="Courier New" w:hAnsi="Courier New" w:cs="Courier New"/>
              </w:rPr>
              <w:t>.gz</w:t>
            </w:r>
          </w:p>
          <w:p w:rsidR="00223777" w:rsidRDefault="00223777" w:rsidP="0022377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CONC_4</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lastRenderedPageBreak/>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CONC_25m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CONC_50m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sidRPr="00223777">
              <w:rPr>
                <w:rFonts w:ascii="Courier New" w:hAnsi="Courier New" w:cs="Courier New"/>
              </w:rPr>
              <w:t>CONC_1</w:t>
            </w:r>
            <w:r>
              <w:rPr>
                <w:rFonts w:ascii="Courier New" w:hAnsi="Courier New" w:cs="Courier New"/>
              </w:rPr>
              <w:t>00m</w:t>
            </w:r>
            <w:r w:rsidRPr="00223777">
              <w:rPr>
                <w:rFonts w:ascii="Courier New" w:hAnsi="Courier New" w:cs="Courier New"/>
              </w:rPr>
              <w:t>M.tar</w:t>
            </w:r>
            <w:r>
              <w:rPr>
                <w:rFonts w:ascii="Courier New" w:hAnsi="Courier New" w:cs="Courier New"/>
              </w:rPr>
              <w:t>.gz</w:t>
            </w:r>
          </w:p>
          <w:p w:rsidR="00E34510" w:rsidRDefault="00E34510" w:rsidP="00E34510">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CONC_200m</w:t>
            </w:r>
            <w:r w:rsidRPr="00223777">
              <w:rPr>
                <w:rFonts w:ascii="Courier New" w:hAnsi="Courier New" w:cs="Courier New"/>
              </w:rPr>
              <w:t>M.tar</w:t>
            </w:r>
            <w:r>
              <w:rPr>
                <w:rFonts w:ascii="Courier New" w:hAnsi="Courier New" w:cs="Courier New"/>
              </w:rPr>
              <w:t>.gz</w:t>
            </w:r>
          </w:p>
          <w:p w:rsidR="00223777" w:rsidRPr="00E34510" w:rsidRDefault="00E34510" w:rsidP="00CA0BF7">
            <w:pPr>
              <w:rPr>
                <w:rFonts w:ascii="Courier New" w:hAnsi="Courier New" w:cs="Courier New"/>
              </w:rPr>
            </w:pPr>
            <w:r>
              <w:rPr>
                <w:rFonts w:ascii="Courier New" w:hAnsi="Courier New" w:cs="Courier New"/>
              </w:rPr>
              <w:t>./gibs/Simulation_E</w:t>
            </w:r>
            <w:r w:rsidRPr="004C4453">
              <w:rPr>
                <w:rFonts w:ascii="Courier New" w:hAnsi="Courier New" w:cs="Courier New"/>
              </w:rPr>
              <w:t>xamples/</w:t>
            </w:r>
            <w:r>
              <w:t xml:space="preserve"> </w:t>
            </w:r>
            <w:r w:rsidRPr="00223777">
              <w:rPr>
                <w:rFonts w:ascii="Courier New" w:hAnsi="Courier New" w:cs="Courier New"/>
              </w:rPr>
              <w:t>excess_chempot_vs_conc_NaCl_PID_SPM</w:t>
            </w:r>
            <w:r>
              <w:rPr>
                <w:rFonts w:ascii="Courier New" w:hAnsi="Courier New" w:cs="Courier New"/>
              </w:rPr>
              <w:t>/</w:t>
            </w:r>
            <w:r>
              <w:t xml:space="preserve"> </w:t>
            </w:r>
            <w:r>
              <w:rPr>
                <w:rFonts w:ascii="Courier New" w:hAnsi="Courier New" w:cs="Courier New"/>
              </w:rPr>
              <w:t>CONC_500m</w:t>
            </w:r>
            <w:r w:rsidRPr="00223777">
              <w:rPr>
                <w:rFonts w:ascii="Courier New" w:hAnsi="Courier New" w:cs="Courier New"/>
              </w:rPr>
              <w:t>M.tar</w:t>
            </w:r>
            <w:r>
              <w:rPr>
                <w:rFonts w:ascii="Courier New" w:hAnsi="Courier New" w:cs="Courier New"/>
              </w:rPr>
              <w:t>.gz</w:t>
            </w:r>
          </w:p>
        </w:tc>
      </w:tr>
    </w:tbl>
    <w:p w:rsidR="00E7112F" w:rsidRPr="00E7112F" w:rsidRDefault="007E2723" w:rsidP="00A209E6">
      <w:pPr>
        <w:pStyle w:val="Heading1"/>
      </w:pPr>
      <w:bookmarkStart w:id="4" w:name="_Toc479409095"/>
      <w:r>
        <w:lastRenderedPageBreak/>
        <w:t>Equations</w:t>
      </w:r>
      <w:bookmarkEnd w:id="4"/>
    </w:p>
    <w:p w:rsidR="00F025AC" w:rsidRDefault="00F025AC" w:rsidP="00F025AC">
      <w:r>
        <w:t>The chemical potential of a salt in solution can be expressed as a function of the chemical potential of its dissociated ionic species in solution.  Let’s consider the following stoichiometric reaction equation for the dissociation of a salt in solution, into its individual cationic and anionic species:</w:t>
      </w:r>
    </w:p>
    <w:p w:rsidR="00F025AC" w:rsidRDefault="00F025AC" w:rsidP="00F025AC">
      <w:pPr>
        <w:pStyle w:val="ListParagraph"/>
        <w:rPr>
          <w:rFonts w:eastAsiaTheme="minorEastAsia"/>
        </w:rPr>
      </w:pPr>
    </w:p>
    <w:p w:rsidR="00F025AC" w:rsidRDefault="004E0D5A" w:rsidP="00F025AC">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ub>
        </m:sSub>
        <m:sSub>
          <m:sSubPr>
            <m:ctrlPr>
              <w:rPr>
                <w:rFonts w:ascii="Cambria Math" w:eastAsiaTheme="minorEastAsia" w:hAnsi="Cambria Math"/>
                <w:i/>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B</m:t>
            </m:r>
          </m:e>
          <m: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sup>
        </m:sSup>
      </m:oMath>
      <w:r w:rsidR="00E63250">
        <w:rPr>
          <w:rFonts w:eastAsiaTheme="minorEastAsia"/>
        </w:rPr>
        <w:t>,</w:t>
      </w:r>
      <w:r w:rsidR="00E63250">
        <w:rPr>
          <w:rFonts w:eastAsiaTheme="minorEastAsia"/>
        </w:rPr>
        <w:tab/>
      </w:r>
      <w:r w:rsidR="00E63250">
        <w:rPr>
          <w:rFonts w:eastAsiaTheme="minorEastAsia"/>
        </w:rPr>
        <w:tab/>
        <w:t>(1</w:t>
      </w:r>
      <w:r w:rsidR="00F025AC">
        <w:rPr>
          <w:rFonts w:eastAsiaTheme="minorEastAsia"/>
        </w:rPr>
        <w:t>)</w:t>
      </w:r>
    </w:p>
    <w:p w:rsidR="00F025AC" w:rsidRDefault="00F025AC" w:rsidP="00F025AC">
      <w:pPr>
        <w:pStyle w:val="ListParagraph"/>
        <w:rPr>
          <w:rFonts w:eastAsiaTheme="minorEastAsia"/>
        </w:rPr>
      </w:pPr>
    </w:p>
    <w:p w:rsidR="00F025AC" w:rsidRDefault="00F025AC" w:rsidP="00F025AC">
      <w:r>
        <w:t xml:space="preserve">where </w:t>
      </w:r>
      <m:oMath>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w:rPr>
                    <w:rFonts w:ascii="Cambria Math" w:hAnsi="Cambria Math"/>
                  </w:rPr>
                  <m:t>z</m:t>
                </m:r>
              </m:e>
              <m:sub>
                <m:r>
                  <w:rPr>
                    <w:rFonts w:ascii="Cambria Math" w:hAnsi="Cambria Math"/>
                  </w:rPr>
                  <m:t>+</m:t>
                </m:r>
              </m:sub>
            </m:sSub>
          </m:sup>
        </m:sSup>
      </m:oMath>
      <w:r>
        <w:t xml:space="preserve"> represents the cationic species with valence </w:t>
      </w:r>
      <m:oMath>
        <m:sSub>
          <m:sSubPr>
            <m:ctrlPr>
              <w:rPr>
                <w:rFonts w:ascii="Cambria Math" w:hAnsi="Cambria Math"/>
                <w:i/>
              </w:rPr>
            </m:ctrlPr>
          </m:sSubPr>
          <m:e>
            <m:r>
              <w:rPr>
                <w:rFonts w:ascii="Cambria Math" w:hAnsi="Cambria Math"/>
              </w:rPr>
              <m:t>z</m:t>
            </m:r>
          </m:e>
          <m:sub>
            <m:r>
              <w:rPr>
                <w:rFonts w:ascii="Cambria Math" w:hAnsi="Cambria Math"/>
              </w:rPr>
              <m:t>+</m:t>
            </m:r>
          </m:sub>
        </m:sSub>
      </m:oMath>
      <w:r>
        <w:t xml:space="preserve">,  </w:t>
      </w:r>
      <m:oMath>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z</m:t>
                </m:r>
              </m:e>
              <m:sub>
                <m:r>
                  <w:rPr>
                    <w:rFonts w:ascii="Cambria Math" w:hAnsi="Cambria Math"/>
                  </w:rPr>
                  <m:t>-</m:t>
                </m:r>
              </m:sub>
            </m:sSub>
          </m:sup>
        </m:sSup>
      </m:oMath>
      <w:r>
        <w:t xml:space="preserve"> represent the anionic species with valence </w:t>
      </w:r>
      <m:oMath>
        <m:sSub>
          <m:sSubPr>
            <m:ctrlPr>
              <w:rPr>
                <w:rFonts w:ascii="Cambria Math" w:hAnsi="Cambria Math"/>
                <w:i/>
              </w:rPr>
            </m:ctrlPr>
          </m:sSubPr>
          <m:e>
            <m:r>
              <w:rPr>
                <w:rFonts w:ascii="Cambria Math" w:hAnsi="Cambria Math"/>
              </w:rPr>
              <m:t>z</m:t>
            </m:r>
          </m:e>
          <m:sub>
            <m:r>
              <w:rPr>
                <w:rFonts w:ascii="Cambria Math" w:hAnsi="Cambria Math"/>
              </w:rPr>
              <m:t>-</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m:t>
            </m:r>
          </m:sub>
        </m:sSub>
      </m:oMath>
      <w:r>
        <w:t xml:space="preserve"> are the stoichiometric numbers.  The salt system is consider to be charge neutral, i.e., </w:t>
      </w:r>
    </w:p>
    <w:p w:rsidR="00F025AC" w:rsidRDefault="00F025AC" w:rsidP="00F025AC">
      <w:pPr>
        <w:pStyle w:val="ListParagraph"/>
        <w:rPr>
          <w:rFonts w:eastAsiaTheme="minorEastAsia"/>
        </w:rPr>
      </w:pPr>
    </w:p>
    <w:p w:rsidR="00F025AC" w:rsidRDefault="004E0D5A" w:rsidP="00F025AC">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r>
          <w:rPr>
            <w:rFonts w:ascii="Cambria Math" w:eastAsiaTheme="minorEastAsia" w:hAnsi="Cambria Math"/>
          </w:rPr>
          <m:t>=0</m:t>
        </m:r>
      </m:oMath>
      <w:r w:rsidR="00E63250">
        <w:rPr>
          <w:rFonts w:eastAsiaTheme="minorEastAsia"/>
        </w:rPr>
        <w:t>.</w:t>
      </w:r>
      <w:r w:rsidR="00E63250">
        <w:rPr>
          <w:rFonts w:eastAsiaTheme="minorEastAsia"/>
        </w:rPr>
        <w:tab/>
      </w:r>
      <w:r w:rsidR="00E63250">
        <w:rPr>
          <w:rFonts w:eastAsiaTheme="minorEastAsia"/>
        </w:rPr>
        <w:tab/>
      </w:r>
      <w:r w:rsidR="00E63250">
        <w:rPr>
          <w:rFonts w:eastAsiaTheme="minorEastAsia"/>
        </w:rPr>
        <w:tab/>
        <w:t>(2</w:t>
      </w:r>
      <w:r w:rsidR="00F025AC">
        <w:rPr>
          <w:rFonts w:eastAsiaTheme="minorEastAsia"/>
        </w:rPr>
        <w:t>)</w:t>
      </w:r>
    </w:p>
    <w:p w:rsidR="00F025AC" w:rsidRDefault="00F025AC" w:rsidP="00F025AC">
      <w:pPr>
        <w:pStyle w:val="ListParagraph"/>
        <w:rPr>
          <w:rFonts w:eastAsiaTheme="minorEastAsia"/>
        </w:rPr>
      </w:pPr>
    </w:p>
    <w:p w:rsidR="00F025AC" w:rsidRDefault="00F025AC" w:rsidP="00F025AC">
      <w:r>
        <w:t xml:space="preserve">The concentrations of the individual ions must also obey the charge neutrality condition, </w:t>
      </w:r>
    </w:p>
    <w:p w:rsidR="00F025AC" w:rsidRDefault="00F025AC" w:rsidP="00F025AC">
      <w:pPr>
        <w:pStyle w:val="ListParagraph"/>
        <w:rPr>
          <w:rFonts w:eastAsiaTheme="minorEastAsia"/>
        </w:rPr>
      </w:pPr>
    </w:p>
    <w:p w:rsidR="00F025AC" w:rsidRDefault="004E0D5A" w:rsidP="00F025AC">
      <w:pPr>
        <w:pStyle w:val="ListParagraph"/>
        <w:jc w:val="cente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r>
          <w:rPr>
            <w:rFonts w:ascii="Cambria Math" w:eastAsiaTheme="minorEastAsia" w:hAnsi="Cambria Math"/>
          </w:rPr>
          <m:t>=0</m:t>
        </m:r>
      </m:oMath>
      <w:r w:rsidR="00E63250">
        <w:rPr>
          <w:rFonts w:eastAsiaTheme="minorEastAsia"/>
        </w:rPr>
        <w:t>.</w:t>
      </w:r>
      <w:r w:rsidR="00E63250">
        <w:rPr>
          <w:rFonts w:eastAsiaTheme="minorEastAsia"/>
        </w:rPr>
        <w:tab/>
      </w:r>
      <w:r w:rsidR="00E63250">
        <w:rPr>
          <w:rFonts w:eastAsiaTheme="minorEastAsia"/>
        </w:rPr>
        <w:tab/>
        <w:t>(3</w:t>
      </w:r>
      <w:r w:rsidR="00F025AC">
        <w:rPr>
          <w:rFonts w:eastAsiaTheme="minorEastAsia"/>
        </w:rPr>
        <w:t>)</w:t>
      </w:r>
    </w:p>
    <w:p w:rsidR="00F025AC" w:rsidRPr="009D2A6F" w:rsidRDefault="00F025AC" w:rsidP="00F025AC">
      <w:pPr>
        <w:pStyle w:val="ListParagraph"/>
        <w:rPr>
          <w:rFonts w:eastAsiaTheme="minorEastAsia"/>
        </w:rPr>
      </w:pPr>
    </w:p>
    <w:p w:rsidR="00F025AC" w:rsidRPr="009E698A" w:rsidRDefault="00F025AC" w:rsidP="00F025AC">
      <w:pPr>
        <w:rPr>
          <w:rFonts w:eastAsiaTheme="minorEastAsia"/>
        </w:rPr>
      </w:pPr>
      <w:r w:rsidRPr="009E698A">
        <w:rPr>
          <w:rFonts w:eastAsiaTheme="minorEastAsia"/>
        </w:rPr>
        <w:t xml:space="preserve">At equilibrium, the chemical potential of the salt is given by the equation, </w:t>
      </w:r>
    </w:p>
    <w:p w:rsidR="00F025AC" w:rsidRDefault="004E0D5A" w:rsidP="00F025AC">
      <w:pPr>
        <w:pStyle w:val="ListParagraph"/>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num>
          <m:den>
            <m:r>
              <w:rPr>
                <w:rFonts w:ascii="Cambria Math" w:eastAsiaTheme="minorEastAsia" w:hAnsi="Cambria Math"/>
              </w:rPr>
              <m:t>ν</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num>
          <m:den>
            <m:r>
              <w:rPr>
                <w:rFonts w:ascii="Cambria Math" w:eastAsiaTheme="minorEastAsia" w:hAnsi="Cambria Math"/>
              </w:rPr>
              <m:t>ν</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oMath>
      <w:r w:rsidR="00E63250">
        <w:rPr>
          <w:rFonts w:eastAsiaTheme="minorEastAsia"/>
        </w:rPr>
        <w:t xml:space="preserve">, </w:t>
      </w:r>
      <w:r w:rsidR="00E63250">
        <w:rPr>
          <w:rFonts w:eastAsiaTheme="minorEastAsia"/>
        </w:rPr>
        <w:tab/>
      </w:r>
      <w:r w:rsidR="00E63250">
        <w:rPr>
          <w:rFonts w:eastAsiaTheme="minorEastAsia"/>
        </w:rPr>
        <w:tab/>
        <w:t>(4</w:t>
      </w:r>
      <w:r w:rsidR="00F025AC">
        <w:rPr>
          <w:rFonts w:eastAsiaTheme="minorEastAsia"/>
        </w:rPr>
        <w:t>)</w:t>
      </w:r>
    </w:p>
    <w:p w:rsidR="00F025AC" w:rsidRDefault="00F025AC" w:rsidP="00F025AC">
      <w:pPr>
        <w:pStyle w:val="ListParagraph"/>
        <w:rPr>
          <w:rFonts w:eastAsiaTheme="minorEastAsia"/>
        </w:rPr>
      </w:pPr>
    </w:p>
    <w:p w:rsidR="00F025AC" w:rsidRDefault="00F025AC" w:rsidP="00F025AC">
      <w:pPr>
        <w:rPr>
          <w:rFonts w:eastAsiaTheme="minorEastAsia"/>
        </w:rPr>
      </w:pPr>
      <w:r w:rsidRPr="009E698A">
        <w:rPr>
          <w:rFonts w:eastAsiaTheme="minorEastAsia"/>
        </w:rPr>
        <w:t xml:space="preserve">where </w:t>
      </w:r>
      <m:oMath>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r>
          <w:rPr>
            <w:rFonts w:ascii="Cambria Math" w:eastAsiaTheme="minorEastAsia" w:hAnsi="Cambria Math"/>
          </w:rPr>
          <m:t>.</m:t>
        </m:r>
      </m:oMath>
      <w:r w:rsidRPr="009E698A">
        <w:rPr>
          <w:rFonts w:eastAsiaTheme="minorEastAsia"/>
        </w:rPr>
        <w:t xml:space="preserve"> </w:t>
      </w:r>
      <w:r>
        <w:rPr>
          <w:rFonts w:eastAsiaTheme="minorEastAsia"/>
        </w:rPr>
        <w:t>The chemical potentials of the cation and of the anion are given by the relationships,</w:t>
      </w:r>
    </w:p>
    <w:p w:rsidR="00F025AC" w:rsidRPr="00F025AC" w:rsidRDefault="004E0D5A" w:rsidP="00F025A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 xml:space="preserve">T </m:t>
        </m:r>
        <m:r>
          <m:rPr>
            <m:sty m:val="p"/>
          </m:rP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oMath>
      <w:r w:rsidR="00E63250">
        <w:rPr>
          <w:rFonts w:eastAsiaTheme="minorEastAsia"/>
        </w:rPr>
        <w:tab/>
      </w:r>
      <w:r w:rsidR="00E63250">
        <w:rPr>
          <w:rFonts w:eastAsiaTheme="minorEastAsia"/>
        </w:rPr>
        <w:tab/>
      </w:r>
      <w:r w:rsidR="00E63250">
        <w:rPr>
          <w:rFonts w:eastAsiaTheme="minorEastAsia"/>
        </w:rPr>
        <w:tab/>
        <w:t>(5</w:t>
      </w:r>
      <w:r w:rsidR="00F025AC">
        <w:rPr>
          <w:rFonts w:eastAsiaTheme="minorEastAsia"/>
        </w:rPr>
        <w:t>)</w:t>
      </w:r>
    </w:p>
    <w:p w:rsidR="00F025AC" w:rsidRPr="00F025AC" w:rsidRDefault="004E0D5A" w:rsidP="00F025A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 xml:space="preserve">T </m:t>
        </m:r>
        <m:r>
          <m:rPr>
            <m:sty m:val="p"/>
          </m:rP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oMath>
      <w:r w:rsidR="00E63250">
        <w:rPr>
          <w:rFonts w:eastAsiaTheme="minorEastAsia"/>
        </w:rPr>
        <w:t xml:space="preserve"> </w:t>
      </w:r>
      <w:r w:rsidR="00E63250">
        <w:rPr>
          <w:rFonts w:eastAsiaTheme="minorEastAsia"/>
        </w:rPr>
        <w:tab/>
      </w:r>
      <w:r w:rsidR="00E63250">
        <w:rPr>
          <w:rFonts w:eastAsiaTheme="minorEastAsia"/>
        </w:rPr>
        <w:tab/>
        <w:t>(6</w:t>
      </w:r>
      <w:r w:rsidR="00F025AC">
        <w:rPr>
          <w:rFonts w:eastAsiaTheme="minorEastAsia"/>
        </w:rPr>
        <w:t>)</w:t>
      </w:r>
    </w:p>
    <w:p w:rsidR="00F025AC" w:rsidRDefault="00F025AC" w:rsidP="00F025AC">
      <w:pPr>
        <w:rPr>
          <w:rFonts w:eastAsiaTheme="minorEastAsia"/>
        </w:rPr>
      </w:pPr>
    </w:p>
    <w:p w:rsidR="00F025AC" w:rsidRPr="009E698A" w:rsidRDefault="00E63250" w:rsidP="00F025AC">
      <w:pPr>
        <w:rPr>
          <w:rFonts w:eastAsiaTheme="minorEastAsia"/>
        </w:rPr>
      </w:pPr>
      <w:r>
        <w:rPr>
          <w:rFonts w:eastAsiaTheme="minorEastAsia"/>
        </w:rPr>
        <w:t>Hence, the</w:t>
      </w:r>
      <w:r w:rsidR="009F2A20">
        <w:rPr>
          <w:rFonts w:eastAsiaTheme="minorEastAsia"/>
        </w:rPr>
        <w:t xml:space="preserve"> </w:t>
      </w:r>
      <w:r w:rsidR="00F025AC">
        <w:rPr>
          <w:rFonts w:eastAsiaTheme="minorEastAsia"/>
        </w:rPr>
        <w:t>chemical p</w:t>
      </w:r>
      <w:r>
        <w:rPr>
          <w:rFonts w:eastAsiaTheme="minorEastAsia"/>
        </w:rPr>
        <w:t>otential of the salt solution can written as</w:t>
      </w:r>
    </w:p>
    <w:p w:rsidR="00F025AC" w:rsidRDefault="00F025AC" w:rsidP="00F025AC">
      <w:pPr>
        <w:pStyle w:val="ListParagraph"/>
        <w:rPr>
          <w:rFonts w:eastAsiaTheme="minorEastAsia"/>
        </w:rPr>
      </w:pPr>
    </w:p>
    <w:p w:rsidR="00F025AC" w:rsidRDefault="004E0D5A" w:rsidP="00F025AC">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 ln</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r>
                  <w:rPr>
                    <w:rFonts w:ascii="Cambria Math" w:eastAsiaTheme="minorEastAsia" w:hAnsi="Cambria Math"/>
                  </w:rPr>
                  <m:t>/ν</m:t>
                </m:r>
              </m:sup>
            </m:sSup>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r>
                  <w:rPr>
                    <w:rFonts w:ascii="Cambria Math" w:eastAsiaTheme="minorEastAsia" w:hAnsi="Cambria Math"/>
                  </w:rPr>
                  <m:t>/ν</m:t>
                </m:r>
              </m:sup>
            </m:sSup>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num>
          <m:den>
            <m:r>
              <w:rPr>
                <w:rFonts w:ascii="Cambria Math" w:eastAsiaTheme="minorEastAsia" w:hAnsi="Cambria Math"/>
              </w:rPr>
              <m:t>ν</m:t>
            </m:r>
          </m:den>
        </m:f>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num>
          <m:den>
            <m:r>
              <w:rPr>
                <w:rFonts w:ascii="Cambria Math" w:eastAsiaTheme="minorEastAsia" w:hAnsi="Cambria Math"/>
              </w:rPr>
              <m:t>ν</m:t>
            </m:r>
          </m:den>
        </m:f>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oMath>
      <w:r w:rsidR="00E63250">
        <w:rPr>
          <w:rFonts w:eastAsiaTheme="minorEastAsia"/>
        </w:rPr>
        <w:t xml:space="preserve"> .</w:t>
      </w:r>
      <w:r w:rsidR="00E63250">
        <w:rPr>
          <w:rFonts w:eastAsiaTheme="minorEastAsia"/>
        </w:rPr>
        <w:tab/>
      </w:r>
      <w:r w:rsidR="00E63250">
        <w:rPr>
          <w:rFonts w:eastAsiaTheme="minorEastAsia"/>
        </w:rPr>
        <w:tab/>
      </w:r>
      <w:r w:rsidR="00E63250">
        <w:rPr>
          <w:rFonts w:eastAsiaTheme="minorEastAsia"/>
        </w:rPr>
        <w:tab/>
        <w:t>(7</w:t>
      </w:r>
      <w:r w:rsidR="00F025AC">
        <w:rPr>
          <w:rFonts w:eastAsiaTheme="minorEastAsia"/>
        </w:rPr>
        <w:t>)</w:t>
      </w:r>
    </w:p>
    <w:p w:rsidR="00F025AC" w:rsidRDefault="00F025AC" w:rsidP="00F025AC">
      <w:pPr>
        <w:pStyle w:val="ListParagraph"/>
        <w:rPr>
          <w:rFonts w:eastAsiaTheme="minorEastAsia"/>
        </w:rPr>
      </w:pPr>
    </w:p>
    <w:p w:rsidR="00E63250" w:rsidRDefault="00E63250" w:rsidP="00F025AC">
      <w:pPr>
        <w:rPr>
          <w:rFonts w:eastAsiaTheme="minorEastAsia"/>
        </w:rPr>
      </w:pPr>
      <w:r>
        <w:rPr>
          <w:rFonts w:eastAsiaTheme="minorEastAsia"/>
        </w:rPr>
        <w:t xml:space="preserve">The values for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m:t>
            </m:r>
          </m:sub>
          <m:sup>
            <m:r>
              <w:rPr>
                <w:rFonts w:ascii="Cambria Math" w:eastAsiaTheme="minorEastAsia" w:hAnsi="Cambria Math"/>
              </w:rPr>
              <m:t>ex</m:t>
            </m:r>
          </m:sup>
        </m:sSubSup>
      </m:oMath>
      <w:r>
        <w:rPr>
          <w:rFonts w:eastAsiaTheme="minorEastAsia"/>
        </w:rPr>
        <w:t xml:space="preserve"> are calculated from the GCMC simulations for the target concentration of cations and anions,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oMath>
      <w:r>
        <w:rPr>
          <w:rFonts w:eastAsiaTheme="minorEastAsia"/>
        </w:rPr>
        <w:t xml:space="preserve">, respectively. </w:t>
      </w:r>
    </w:p>
    <w:p w:rsidR="00E63250" w:rsidRDefault="00E63250" w:rsidP="00F025AC">
      <w:pPr>
        <w:rPr>
          <w:rFonts w:eastAsiaTheme="minorEastAsia"/>
        </w:rPr>
      </w:pPr>
    </w:p>
    <w:p w:rsidR="00E63250" w:rsidRDefault="00E63250" w:rsidP="00E63250">
      <w:pPr>
        <w:rPr>
          <w:rFonts w:eastAsiaTheme="minorEastAsia"/>
        </w:rPr>
      </w:pPr>
      <w:r w:rsidRPr="009E698A">
        <w:rPr>
          <w:rFonts w:eastAsiaTheme="minorEastAsia"/>
        </w:rPr>
        <w:t xml:space="preserve">The activity coefficient of each ion species,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oMath>
      <w:r w:rsidRPr="009E698A">
        <w:rPr>
          <w:rFonts w:eastAsiaTheme="minorEastAsia"/>
        </w:rPr>
        <w:t xml:space="preserve">, </w:t>
      </w:r>
      <w:r>
        <w:rPr>
          <w:rFonts w:eastAsiaTheme="minorEastAsia"/>
        </w:rPr>
        <w:t>is</w:t>
      </w:r>
      <w:r w:rsidRPr="009E698A">
        <w:rPr>
          <w:rFonts w:eastAsiaTheme="minorEastAsia"/>
        </w:rPr>
        <w:t xml:space="preserve"> computed from the excess chemical potential using the formula,</w:t>
      </w:r>
    </w:p>
    <w:p w:rsidR="00E63250" w:rsidRDefault="00E63250" w:rsidP="00F025AC">
      <w:pPr>
        <w:rPr>
          <w:rFonts w:eastAsiaTheme="minorEastAsia"/>
        </w:rPr>
      </w:pPr>
      <w:r w:rsidRPr="009E69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ex</m:t>
                </m:r>
              </m:sup>
            </m:sSubSup>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r>
          <w:rPr>
            <w:rFonts w:ascii="Cambria Math" w:eastAsiaTheme="minorEastAsia" w:hAnsi="Cambria Math"/>
          </w:rPr>
          <m:t>)</m:t>
        </m:r>
      </m:oMath>
      <w:r>
        <w:rPr>
          <w:rFonts w:eastAsiaTheme="minorEastAsia"/>
        </w:rPr>
        <w:t>.</w:t>
      </w:r>
      <w:r>
        <w:rPr>
          <w:rFonts w:eastAsiaTheme="minorEastAsia"/>
        </w:rPr>
        <w:tab/>
      </w:r>
      <w:r>
        <w:rPr>
          <w:rFonts w:eastAsiaTheme="minorEastAsia"/>
        </w:rPr>
        <w:tab/>
      </w:r>
      <w:r>
        <w:rPr>
          <w:rFonts w:eastAsiaTheme="minorEastAsia"/>
        </w:rPr>
        <w:tab/>
        <w:t>(8)</w:t>
      </w:r>
    </w:p>
    <w:p w:rsidR="00F025AC" w:rsidRPr="009E698A" w:rsidRDefault="00E63250" w:rsidP="00F025AC">
      <w:pPr>
        <w:rPr>
          <w:rFonts w:eastAsiaTheme="minorEastAsia"/>
        </w:rPr>
      </w:pPr>
      <w:r>
        <w:rPr>
          <w:rFonts w:eastAsiaTheme="minorEastAsia"/>
        </w:rPr>
        <w:t>T</w:t>
      </w:r>
      <w:r w:rsidR="00F025AC" w:rsidRPr="009E698A">
        <w:rPr>
          <w:rFonts w:eastAsiaTheme="minorEastAsia"/>
        </w:rPr>
        <w:t>he mean activity coefficient of the salt can be expressed in terms of the individual activity coefficients of the cationic and anionic species, as</w:t>
      </w:r>
    </w:p>
    <w:p w:rsidR="00F025AC" w:rsidRDefault="00F025AC" w:rsidP="00F025AC">
      <w:pPr>
        <w:pStyle w:val="ListParagraph"/>
        <w:rPr>
          <w:rFonts w:eastAsiaTheme="minorEastAsia"/>
        </w:rPr>
      </w:pPr>
    </w:p>
    <w:p w:rsidR="00D766F4" w:rsidRPr="007E2723" w:rsidRDefault="00135872" w:rsidP="007E2723">
      <w:pPr>
        <w:pStyle w:val="ListParagraph"/>
        <w:jc w:val="center"/>
        <w:rPr>
          <w:rFonts w:eastAsiaTheme="minorEastAsia"/>
        </w:rPr>
      </w:pPr>
      <m:oMath>
        <m:r>
          <w:rPr>
            <w:rFonts w:ascii="Cambria Math" w:eastAsiaTheme="minorEastAsia" w:hAnsi="Cambria Math"/>
          </w:rPr>
          <m:t>γ=</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up>
                </m:sSubSup>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m:t>
                    </m:r>
                  </m:sub>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t>
                        </m:r>
                      </m:sub>
                    </m:sSub>
                  </m:sup>
                </m:sSubSup>
              </m:e>
            </m:d>
          </m:e>
          <m:sup>
            <m:r>
              <w:rPr>
                <w:rFonts w:ascii="Cambria Math" w:eastAsiaTheme="minorEastAsia" w:hAnsi="Cambria Math"/>
              </w:rPr>
              <m:t>1/ν</m:t>
            </m:r>
          </m:sup>
        </m:sSup>
      </m:oMath>
      <w:r w:rsidR="00E63250">
        <w:rPr>
          <w:rFonts w:eastAsiaTheme="minorEastAsia"/>
        </w:rPr>
        <w:t>.</w:t>
      </w:r>
      <w:r w:rsidR="00E63250">
        <w:rPr>
          <w:rFonts w:eastAsiaTheme="minorEastAsia"/>
        </w:rPr>
        <w:tab/>
      </w:r>
      <w:r w:rsidR="00E63250">
        <w:rPr>
          <w:rFonts w:eastAsiaTheme="minorEastAsia"/>
        </w:rPr>
        <w:tab/>
      </w:r>
      <w:r w:rsidR="00E63250">
        <w:rPr>
          <w:rFonts w:eastAsiaTheme="minorEastAsia"/>
        </w:rPr>
        <w:tab/>
        <w:t>(9</w:t>
      </w:r>
      <w:r w:rsidR="007E2723">
        <w:rPr>
          <w:rFonts w:eastAsiaTheme="minorEastAsia"/>
        </w:rPr>
        <w:t>)</w:t>
      </w:r>
    </w:p>
    <w:p w:rsidR="00873CD1" w:rsidRDefault="009F2A20" w:rsidP="00A209E6">
      <w:pPr>
        <w:pStyle w:val="Heading1"/>
      </w:pPr>
      <w:bookmarkStart w:id="5" w:name="_Toc479409096"/>
      <w:r>
        <w:t xml:space="preserve">Example 3 A: </w:t>
      </w:r>
      <w:r w:rsidR="00E7112F">
        <w:t xml:space="preserve">Mean activity coefficient of </w:t>
      </w:r>
      <w:r w:rsidR="00461831">
        <w:t>sodium chloride</w:t>
      </w:r>
      <w:r w:rsidR="00E7112F">
        <w:t xml:space="preserve"> versus concentration</w:t>
      </w:r>
      <w:r w:rsidR="00E00A2C">
        <w:t xml:space="preserve"> based on the unrestricted primitive model (UPM)</w:t>
      </w:r>
      <w:bookmarkEnd w:id="5"/>
    </w:p>
    <w:p w:rsidR="00E7112F" w:rsidRDefault="00E7112F" w:rsidP="009F2A20"/>
    <w:p w:rsidR="00E7112F" w:rsidRDefault="00826751" w:rsidP="009F2A20">
      <w:r>
        <w:t>In this example, we c</w:t>
      </w:r>
      <w:r w:rsidR="00E7112F">
        <w:t>alculate the mean activity coefficients of sodium chloride for concentrations ranging from 10 mM to 4M, using the PID metho</w:t>
      </w:r>
      <w:r w:rsidR="007E2723">
        <w:t xml:space="preserve">d and the </w:t>
      </w:r>
      <w:r w:rsidR="00E00A2C">
        <w:t>UPM model</w:t>
      </w:r>
      <w:r w:rsidR="00E7112F">
        <w:t>.</w:t>
      </w:r>
      <w:r w:rsidR="00AD1945">
        <w:t xml:space="preserve"> </w:t>
      </w:r>
    </w:p>
    <w:p w:rsidR="009A3B73" w:rsidRDefault="007E2723" w:rsidP="007E2723">
      <w:r>
        <w:t>Simulation file directory:</w:t>
      </w:r>
    </w:p>
    <w:p w:rsidR="009A3B73" w:rsidRPr="00850007" w:rsidRDefault="009A3B73" w:rsidP="009A3B73">
      <w:pPr>
        <w:rPr>
          <w:rFonts w:ascii="Courier New" w:hAnsi="Courier New" w:cs="Courier New"/>
        </w:rPr>
      </w:pPr>
      <w:r>
        <w:t xml:space="preserve">The simulation files for each concentration are provided in the directory: </w:t>
      </w:r>
      <w:r w:rsidR="00657276">
        <w:rPr>
          <w:rFonts w:ascii="Courier New" w:hAnsi="Courier New" w:cs="Courier New"/>
        </w:rPr>
        <w:t>./gibs/</w:t>
      </w:r>
      <w:r w:rsidR="0024352C">
        <w:rPr>
          <w:rFonts w:ascii="Courier New" w:hAnsi="Courier New" w:cs="Courier New"/>
        </w:rPr>
        <w:t>Simulation_E</w:t>
      </w:r>
      <w:r w:rsidR="0024352C" w:rsidRPr="004C4453">
        <w:rPr>
          <w:rFonts w:ascii="Courier New" w:hAnsi="Courier New" w:cs="Courier New"/>
        </w:rPr>
        <w:t>xamples</w:t>
      </w:r>
      <w:r w:rsidR="00657276">
        <w:rPr>
          <w:rFonts w:ascii="Courier New" w:hAnsi="Courier New" w:cs="Courier New"/>
        </w:rPr>
        <w:t>/</w:t>
      </w:r>
      <w:r w:rsidRPr="00850007">
        <w:rPr>
          <w:rFonts w:ascii="Courier New" w:hAnsi="Courier New" w:cs="Courier New"/>
        </w:rPr>
        <w:t>excess_chempot_vs_conc_NaCl_PID_UPM</w:t>
      </w:r>
    </w:p>
    <w:p w:rsidR="003540E6" w:rsidRDefault="007E2723" w:rsidP="00A209E6">
      <w:pPr>
        <w:pStyle w:val="Heading2"/>
      </w:pPr>
      <w:bookmarkStart w:id="6" w:name="_Toc479409097"/>
      <w:r>
        <w:t xml:space="preserve">Setting </w:t>
      </w:r>
      <w:r w:rsidR="003540E6">
        <w:t>up</w:t>
      </w:r>
      <w:r>
        <w:t xml:space="preserve"> inputfiles/inputparameters.in f</w:t>
      </w:r>
      <w:r w:rsidR="003540E6">
        <w:t>ile</w:t>
      </w:r>
      <w:bookmarkEnd w:id="6"/>
    </w:p>
    <w:p w:rsidR="003540E6" w:rsidRDefault="003540E6" w:rsidP="003540E6">
      <w:r>
        <w:t>The parameters are set</w:t>
      </w:r>
      <w:r w:rsidR="00C46C26">
        <w:t xml:space="preserve"> </w:t>
      </w:r>
      <w:r w:rsidR="007E2723">
        <w:t xml:space="preserve">up </w:t>
      </w:r>
      <w:r w:rsidR="00C46C26">
        <w:t>in the same way as in Example 2</w:t>
      </w:r>
      <w:r>
        <w:t xml:space="preserve">A, except for the following </w:t>
      </w:r>
    </w:p>
    <w:p w:rsidR="00135872" w:rsidRDefault="00135872" w:rsidP="003540E6">
      <w:pPr>
        <w:autoSpaceDE w:val="0"/>
        <w:autoSpaceDN w:val="0"/>
        <w:adjustRightInd w:val="0"/>
        <w:spacing w:after="0" w:line="240" w:lineRule="auto"/>
        <w:rPr>
          <w:rFonts w:ascii="Courier New" w:hAnsi="Courier New" w:cs="Courier New"/>
          <w:sz w:val="22"/>
          <w:highlight w:val="lightGray"/>
        </w:rPr>
      </w:pPr>
      <w:r>
        <w:rPr>
          <w:rFonts w:ascii="Courier New" w:hAnsi="Courier New" w:cs="Courier New"/>
          <w:sz w:val="22"/>
          <w:highlight w:val="lightGray"/>
        </w:rPr>
        <w:t>USE_SPM</w:t>
      </w:r>
      <w:r>
        <w:rPr>
          <w:rFonts w:ascii="Courier New" w:hAnsi="Courier New" w:cs="Courier New"/>
          <w:sz w:val="22"/>
          <w:highlight w:val="lightGray"/>
        </w:rPr>
        <w:tab/>
      </w:r>
      <w:r>
        <w:rPr>
          <w:rFonts w:ascii="Courier New" w:hAnsi="Courier New" w:cs="Courier New"/>
          <w:sz w:val="22"/>
          <w:highlight w:val="lightGray"/>
        </w:rPr>
        <w:tab/>
        <w:t>NO</w:t>
      </w:r>
      <w:r>
        <w:rPr>
          <w:rFonts w:ascii="Courier New" w:hAnsi="Courier New" w:cs="Courier New"/>
          <w:sz w:val="22"/>
          <w:highlight w:val="lightGray"/>
        </w:rPr>
        <w:tab/>
      </w:r>
    </w:p>
    <w:p w:rsidR="00135872" w:rsidRDefault="00135872" w:rsidP="003540E6">
      <w:pPr>
        <w:autoSpaceDE w:val="0"/>
        <w:autoSpaceDN w:val="0"/>
        <w:adjustRightInd w:val="0"/>
        <w:spacing w:after="0" w:line="240" w:lineRule="auto"/>
        <w:rPr>
          <w:rFonts w:ascii="Courier New" w:hAnsi="Courier New" w:cs="Courier New"/>
          <w:sz w:val="22"/>
          <w:highlight w:val="lightGray"/>
        </w:rPr>
      </w:pPr>
    </w:p>
    <w:p w:rsidR="003540E6" w:rsidRPr="002245C7" w:rsidRDefault="003540E6" w:rsidP="003540E6">
      <w:pPr>
        <w:autoSpaceDE w:val="0"/>
        <w:autoSpaceDN w:val="0"/>
        <w:adjustRightInd w:val="0"/>
        <w:spacing w:after="0" w:line="240" w:lineRule="auto"/>
        <w:rPr>
          <w:rFonts w:ascii="Courier New" w:hAnsi="Courier New" w:cs="Courier New"/>
          <w:sz w:val="22"/>
          <w:highlight w:val="lightGray"/>
        </w:rPr>
      </w:pPr>
      <w:r w:rsidRPr="002245C7">
        <w:rPr>
          <w:rFonts w:ascii="Courier New" w:hAnsi="Courier New" w:cs="Courier New"/>
          <w:sz w:val="22"/>
          <w:highlight w:val="lightGray"/>
        </w:rPr>
        <w:t>USE_PID</w:t>
      </w:r>
      <w:r w:rsidRPr="002245C7">
        <w:rPr>
          <w:rFonts w:ascii="Courier New" w:hAnsi="Courier New" w:cs="Courier New"/>
          <w:sz w:val="22"/>
          <w:highlight w:val="lightGray"/>
        </w:rPr>
        <w:tab/>
      </w:r>
      <w:r w:rsidRPr="002245C7">
        <w:rPr>
          <w:rFonts w:ascii="Courier New" w:hAnsi="Courier New" w:cs="Courier New"/>
          <w:sz w:val="22"/>
          <w:highlight w:val="lightGray"/>
        </w:rPr>
        <w:tab/>
        <w:t>YES</w:t>
      </w:r>
      <w:r>
        <w:rPr>
          <w:rFonts w:ascii="Courier New" w:hAnsi="Courier New" w:cs="Courier New"/>
          <w:sz w:val="22"/>
          <w:highlight w:val="lightGray"/>
        </w:rPr>
        <w:tab/>
      </w:r>
    </w:p>
    <w:p w:rsidR="00135872" w:rsidRDefault="00135872" w:rsidP="003540E6">
      <w:pPr>
        <w:autoSpaceDE w:val="0"/>
        <w:autoSpaceDN w:val="0"/>
        <w:adjustRightInd w:val="0"/>
        <w:spacing w:after="0" w:line="240" w:lineRule="auto"/>
        <w:rPr>
          <w:rFonts w:ascii="Courier New" w:hAnsi="Courier New" w:cs="Courier New"/>
          <w:sz w:val="22"/>
          <w:highlight w:val="lightGray"/>
        </w:rPr>
      </w:pPr>
    </w:p>
    <w:p w:rsidR="003540E6" w:rsidRPr="002245C7" w:rsidRDefault="003540E6" w:rsidP="003540E6">
      <w:pPr>
        <w:autoSpaceDE w:val="0"/>
        <w:autoSpaceDN w:val="0"/>
        <w:adjustRightInd w:val="0"/>
        <w:spacing w:after="0" w:line="240" w:lineRule="auto"/>
        <w:rPr>
          <w:rFonts w:ascii="Courier New" w:hAnsi="Courier New" w:cs="Courier New"/>
          <w:sz w:val="22"/>
          <w:highlight w:val="lightGray"/>
        </w:rPr>
      </w:pPr>
      <w:r w:rsidRPr="002245C7">
        <w:rPr>
          <w:rFonts w:ascii="Courier New" w:hAnsi="Courier New" w:cs="Courier New"/>
          <w:sz w:val="22"/>
          <w:highlight w:val="lightGray"/>
        </w:rPr>
        <w:t>NUM_ITER</w:t>
      </w:r>
      <w:r w:rsidRPr="002245C7">
        <w:rPr>
          <w:rFonts w:ascii="Courier New" w:hAnsi="Courier New" w:cs="Courier New"/>
          <w:sz w:val="22"/>
          <w:highlight w:val="lightGray"/>
        </w:rPr>
        <w:tab/>
        <w:t>1</w:t>
      </w:r>
      <w:r>
        <w:rPr>
          <w:rFonts w:ascii="Courier New" w:hAnsi="Courier New" w:cs="Courier New"/>
          <w:sz w:val="22"/>
          <w:highlight w:val="lightGray"/>
        </w:rPr>
        <w:tab/>
      </w:r>
      <w:r>
        <w:rPr>
          <w:rFonts w:ascii="Courier New" w:hAnsi="Courier New" w:cs="Courier New"/>
          <w:sz w:val="22"/>
          <w:highlight w:val="lightGray"/>
        </w:rPr>
        <w:tab/>
      </w:r>
    </w:p>
    <w:p w:rsidR="00135872" w:rsidRPr="007E2723" w:rsidRDefault="007E5A33" w:rsidP="003540E6">
      <w:pPr>
        <w:rPr>
          <w:rFonts w:ascii="Courier New" w:hAnsi="Courier New" w:cs="Courier New"/>
          <w:sz w:val="22"/>
        </w:rPr>
      </w:pPr>
      <w:r>
        <w:rPr>
          <w:rFonts w:ascii="Courier New" w:hAnsi="Courier New" w:cs="Courier New"/>
          <w:sz w:val="22"/>
          <w:highlight w:val="lightGray"/>
        </w:rPr>
        <w:t>NUM_STEPS</w:t>
      </w:r>
      <w:r>
        <w:rPr>
          <w:rFonts w:ascii="Courier New" w:hAnsi="Courier New" w:cs="Courier New"/>
          <w:sz w:val="22"/>
          <w:highlight w:val="lightGray"/>
        </w:rPr>
        <w:tab/>
        <w:t>8</w:t>
      </w:r>
      <w:r w:rsidR="003540E6">
        <w:rPr>
          <w:rFonts w:ascii="Courier New" w:hAnsi="Courier New" w:cs="Courier New"/>
          <w:sz w:val="22"/>
          <w:highlight w:val="lightGray"/>
        </w:rPr>
        <w:t>000000</w:t>
      </w:r>
      <w:r w:rsidR="003540E6">
        <w:rPr>
          <w:rFonts w:ascii="Courier New" w:hAnsi="Courier New" w:cs="Courier New"/>
          <w:sz w:val="22"/>
          <w:highlight w:val="lightGray"/>
        </w:rPr>
        <w:tab/>
      </w:r>
    </w:p>
    <w:p w:rsidR="007E2723" w:rsidRPr="007E2723" w:rsidRDefault="00AD1945" w:rsidP="007E2723">
      <w:pPr>
        <w:pStyle w:val="Heading2"/>
      </w:pPr>
      <w:bookmarkStart w:id="7" w:name="_Toc479409098"/>
      <w:r>
        <w:lastRenderedPageBreak/>
        <w:t xml:space="preserve">Excess chemical potential values </w:t>
      </w:r>
      <w:r w:rsidR="00850007">
        <w:t>calculated for</w:t>
      </w:r>
      <w:r>
        <w:t xml:space="preserve"> Na+ at </w:t>
      </w:r>
      <w:r w:rsidR="00857B87">
        <w:t>different salt</w:t>
      </w:r>
      <w:r>
        <w:t xml:space="preserve"> concentration</w:t>
      </w:r>
      <w:r w:rsidR="009A3B73">
        <w:t>s</w:t>
      </w:r>
      <w:bookmarkEnd w:id="7"/>
    </w:p>
    <w:p w:rsidR="00850007" w:rsidRDefault="007E2723" w:rsidP="009A3B73">
      <w:r>
        <w:t xml:space="preserve">Run each simulation and compute the excess chemical potentials. </w:t>
      </w:r>
      <w:r w:rsidR="00135872">
        <w:t>The values should be close to those listed in the table below.</w:t>
      </w:r>
    </w:p>
    <w:tbl>
      <w:tblPr>
        <w:tblStyle w:val="GridTable6Colorful-Accent1"/>
        <w:tblW w:w="6496" w:type="dxa"/>
        <w:jc w:val="center"/>
        <w:tblLook w:val="0420" w:firstRow="1" w:lastRow="0" w:firstColumn="0" w:lastColumn="0" w:noHBand="0" w:noVBand="1"/>
      </w:tblPr>
      <w:tblGrid>
        <w:gridCol w:w="1573"/>
        <w:gridCol w:w="1355"/>
        <w:gridCol w:w="1272"/>
        <w:gridCol w:w="1272"/>
        <w:gridCol w:w="1272"/>
      </w:tblGrid>
      <w:tr w:rsidR="00850007" w:rsidRPr="00850007" w:rsidTr="00135872">
        <w:trPr>
          <w:cnfStyle w:val="100000000000" w:firstRow="1" w:lastRow="0" w:firstColumn="0" w:lastColumn="0" w:oddVBand="0" w:evenVBand="0" w:oddHBand="0" w:evenHBand="0" w:firstRowFirstColumn="0" w:firstRowLastColumn="0" w:lastRowFirstColumn="0" w:lastRowLastColumn="0"/>
          <w:trHeight w:val="300"/>
          <w:jc w:val="center"/>
        </w:trPr>
        <w:tc>
          <w:tcPr>
            <w:tcW w:w="1520" w:type="dxa"/>
            <w:noWrap/>
          </w:tcPr>
          <w:p w:rsidR="00850007" w:rsidRPr="00850007" w:rsidRDefault="00857B87" w:rsidP="00850007">
            <w:pPr>
              <w:jc w:val="right"/>
              <w:rPr>
                <w:rFonts w:eastAsia="Times New Roman" w:cs="Times New Roman"/>
                <w:color w:val="000000"/>
                <w:sz w:val="22"/>
              </w:rPr>
            </w:pPr>
            <w:r>
              <w:rPr>
                <w:rFonts w:eastAsia="Times New Roman" w:cs="Times New Roman"/>
                <w:color w:val="000000"/>
                <w:sz w:val="22"/>
              </w:rPr>
              <w:t xml:space="preserve">Salt </w:t>
            </w:r>
            <w:r w:rsidR="00850007" w:rsidRPr="00850007">
              <w:rPr>
                <w:rFonts w:eastAsia="Times New Roman" w:cs="Times New Roman"/>
                <w:color w:val="000000"/>
                <w:sz w:val="22"/>
              </w:rPr>
              <w:t>Concentration (M)</w:t>
            </w:r>
          </w:p>
        </w:tc>
        <w:tc>
          <w:tcPr>
            <w:tcW w:w="1355" w:type="dxa"/>
            <w:noWrap/>
          </w:tcPr>
          <w:p w:rsidR="00850007" w:rsidRPr="00850007" w:rsidRDefault="004E0D5A" w:rsidP="00850007">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850007" w:rsidRPr="00850007">
              <w:rPr>
                <w:rFonts w:eastAsia="Times New Roman" w:cs="Times New Roman"/>
                <w:color w:val="000000"/>
                <w:sz w:val="22"/>
              </w:rPr>
              <w:t xml:space="preserve"> (average) (kcal/mol) </w:t>
            </w:r>
          </w:p>
        </w:tc>
        <w:tc>
          <w:tcPr>
            <w:tcW w:w="1077" w:type="dxa"/>
            <w:noWrap/>
          </w:tcPr>
          <w:p w:rsidR="00850007" w:rsidRPr="00850007" w:rsidRDefault="004E0D5A" w:rsidP="00850007">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850007" w:rsidRPr="00850007">
              <w:rPr>
                <w:rFonts w:eastAsia="Times New Roman" w:cs="Times New Roman"/>
                <w:color w:val="000000"/>
                <w:sz w:val="22"/>
              </w:rPr>
              <w:t xml:space="preserve"> (s.d.) (kcal/mol)</w:t>
            </w:r>
          </w:p>
        </w:tc>
        <w:tc>
          <w:tcPr>
            <w:tcW w:w="1272" w:type="dxa"/>
            <w:noWrap/>
          </w:tcPr>
          <w:p w:rsidR="00850007" w:rsidRPr="00850007" w:rsidRDefault="00850007" w:rsidP="00850007">
            <w:pPr>
              <w:jc w:val="center"/>
              <w:rPr>
                <w:rFonts w:eastAsia="Times New Roman" w:cs="Times New Roman"/>
                <w:color w:val="000000"/>
                <w:sz w:val="22"/>
              </w:rPr>
            </w:pPr>
            <w:r w:rsidRPr="00850007">
              <w:rPr>
                <w:rFonts w:eastAsia="Times New Roman" w:cs="Times New Roman"/>
                <w:color w:val="000000"/>
                <w:sz w:val="22"/>
              </w:rPr>
              <w:t>Number (average)</w:t>
            </w:r>
          </w:p>
        </w:tc>
        <w:tc>
          <w:tcPr>
            <w:tcW w:w="1272" w:type="dxa"/>
            <w:noWrap/>
          </w:tcPr>
          <w:p w:rsidR="00850007" w:rsidRPr="00850007" w:rsidRDefault="00850007" w:rsidP="00850007">
            <w:pPr>
              <w:jc w:val="right"/>
              <w:rPr>
                <w:rFonts w:eastAsia="Times New Roman" w:cs="Times New Roman"/>
                <w:color w:val="000000"/>
                <w:sz w:val="22"/>
              </w:rPr>
            </w:pPr>
            <w:r w:rsidRPr="00850007">
              <w:rPr>
                <w:rFonts w:eastAsia="Times New Roman" w:cs="Times New Roman"/>
                <w:color w:val="000000"/>
                <w:sz w:val="22"/>
              </w:rPr>
              <w:t>Number (s.d.)</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-0.00724</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0.120369</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5.846044</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1.12081</w:t>
            </w:r>
          </w:p>
        </w:tc>
      </w:tr>
      <w:tr w:rsidR="00850007" w:rsidRPr="00850007" w:rsidTr="00135872">
        <w:trPr>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0.025</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-0.07543</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0.061704</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14.88597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1.446126</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0.05</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-0.11944</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0.040943</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29.9437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1.829729</w:t>
            </w:r>
          </w:p>
        </w:tc>
      </w:tr>
      <w:tr w:rsidR="00850007" w:rsidRPr="00850007" w:rsidTr="00135872">
        <w:trPr>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-0.16483</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0.029681</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60.06469</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2.391149</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-0.21367</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0.023576</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120.2983</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3.155749</w:t>
            </w:r>
          </w:p>
        </w:tc>
      </w:tr>
      <w:tr w:rsidR="00850007" w:rsidRPr="00850007" w:rsidTr="00135872">
        <w:trPr>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0.5</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-0.28093</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0.019743</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300.9638</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4.365415</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-0.32381</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0.018604</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602.07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5.2435</w:t>
            </w:r>
          </w:p>
        </w:tc>
      </w:tr>
      <w:tr w:rsidR="00850007" w:rsidRPr="00850007" w:rsidTr="00135872">
        <w:trPr>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1.5</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-0.33841</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0.01847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903.1707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5.734246</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-0.34134</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0.018197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1204.277</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5.948074</w:t>
            </w:r>
          </w:p>
        </w:tc>
      </w:tr>
      <w:tr w:rsidR="00850007" w:rsidRPr="00850007" w:rsidTr="00135872">
        <w:trPr>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-0.32829</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0.0183</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1806.49</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6.305428</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4</w:t>
            </w:r>
          </w:p>
        </w:tc>
        <w:tc>
          <w:tcPr>
            <w:tcW w:w="1355"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-0.29756</w:t>
            </w:r>
          </w:p>
        </w:tc>
        <w:tc>
          <w:tcPr>
            <w:tcW w:w="1077"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0.018421</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2408.676</w:t>
            </w:r>
          </w:p>
        </w:tc>
        <w:tc>
          <w:tcPr>
            <w:tcW w:w="1272" w:type="dxa"/>
            <w:noWrap/>
            <w:hideMark/>
          </w:tcPr>
          <w:p w:rsidR="00850007" w:rsidRPr="00850007" w:rsidRDefault="00850007" w:rsidP="00850007">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6.477844</w:t>
            </w:r>
          </w:p>
        </w:tc>
      </w:tr>
    </w:tbl>
    <w:p w:rsidR="00850007" w:rsidRDefault="00850007" w:rsidP="009A3B73"/>
    <w:p w:rsidR="00850007" w:rsidRDefault="00850007" w:rsidP="00A209E6">
      <w:pPr>
        <w:pStyle w:val="Heading2"/>
      </w:pPr>
      <w:bookmarkStart w:id="8" w:name="_Toc479409099"/>
      <w:r>
        <w:t xml:space="preserve">Excess chemical potential values calculated for Cl- at </w:t>
      </w:r>
      <w:r w:rsidR="00857B87">
        <w:t>different salt</w:t>
      </w:r>
      <w:r>
        <w:t xml:space="preserve"> concentrations</w:t>
      </w:r>
      <w:bookmarkEnd w:id="8"/>
    </w:p>
    <w:p w:rsidR="00850007" w:rsidRPr="009A3B73" w:rsidRDefault="00135872" w:rsidP="009A3B73">
      <w:r>
        <w:t>The values should be close to those listed in the table below.</w:t>
      </w:r>
    </w:p>
    <w:tbl>
      <w:tblPr>
        <w:tblStyle w:val="GridTable6Colorful-Accent1"/>
        <w:tblW w:w="6701" w:type="dxa"/>
        <w:jc w:val="center"/>
        <w:tblLook w:val="0420" w:firstRow="1" w:lastRow="0" w:firstColumn="0" w:lastColumn="0" w:noHBand="0" w:noVBand="1"/>
      </w:tblPr>
      <w:tblGrid>
        <w:gridCol w:w="1573"/>
        <w:gridCol w:w="1625"/>
        <w:gridCol w:w="1272"/>
        <w:gridCol w:w="1272"/>
        <w:gridCol w:w="1272"/>
      </w:tblGrid>
      <w:tr w:rsidR="00461831" w:rsidRPr="00850007" w:rsidTr="00135872">
        <w:trPr>
          <w:cnfStyle w:val="100000000000" w:firstRow="1" w:lastRow="0" w:firstColumn="0" w:lastColumn="0" w:oddVBand="0" w:evenVBand="0" w:oddHBand="0" w:evenHBand="0" w:firstRowFirstColumn="0" w:firstRowLastColumn="0" w:lastRowFirstColumn="0" w:lastRowLastColumn="0"/>
          <w:trHeight w:val="300"/>
          <w:jc w:val="center"/>
        </w:trPr>
        <w:tc>
          <w:tcPr>
            <w:tcW w:w="1520" w:type="dxa"/>
            <w:noWrap/>
          </w:tcPr>
          <w:p w:rsidR="00461831" w:rsidRPr="00850007" w:rsidRDefault="00857B87" w:rsidP="001D45BC">
            <w:pPr>
              <w:jc w:val="right"/>
              <w:rPr>
                <w:rFonts w:eastAsia="Times New Roman" w:cs="Times New Roman"/>
                <w:color w:val="000000"/>
                <w:sz w:val="22"/>
              </w:rPr>
            </w:pPr>
            <w:r>
              <w:rPr>
                <w:rFonts w:eastAsia="Times New Roman" w:cs="Times New Roman"/>
                <w:color w:val="000000"/>
                <w:sz w:val="22"/>
              </w:rPr>
              <w:t xml:space="preserve">Salt </w:t>
            </w:r>
            <w:r w:rsidR="00461831" w:rsidRPr="00850007">
              <w:rPr>
                <w:rFonts w:eastAsia="Times New Roman" w:cs="Times New Roman"/>
                <w:color w:val="000000"/>
                <w:sz w:val="22"/>
              </w:rPr>
              <w:t>Concentration (M)</w:t>
            </w:r>
          </w:p>
        </w:tc>
        <w:tc>
          <w:tcPr>
            <w:tcW w:w="1625" w:type="dxa"/>
            <w:noWrap/>
          </w:tcPr>
          <w:p w:rsidR="00461831" w:rsidRPr="00850007" w:rsidRDefault="004E0D5A" w:rsidP="001D45BC">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461831" w:rsidRPr="00850007">
              <w:rPr>
                <w:rFonts w:eastAsia="Times New Roman" w:cs="Times New Roman"/>
                <w:color w:val="000000"/>
                <w:sz w:val="22"/>
              </w:rPr>
              <w:t xml:space="preserve"> (average) (kcal/mol) </w:t>
            </w:r>
          </w:p>
        </w:tc>
        <w:tc>
          <w:tcPr>
            <w:tcW w:w="1126" w:type="dxa"/>
            <w:noWrap/>
          </w:tcPr>
          <w:p w:rsidR="00461831" w:rsidRPr="00850007" w:rsidRDefault="004E0D5A" w:rsidP="00AD194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461831" w:rsidRPr="00850007">
              <w:rPr>
                <w:rFonts w:eastAsia="Times New Roman" w:cs="Times New Roman"/>
                <w:color w:val="000000"/>
                <w:sz w:val="22"/>
              </w:rPr>
              <w:t xml:space="preserve"> (s.d.) (kcal/mol)</w:t>
            </w:r>
          </w:p>
        </w:tc>
        <w:tc>
          <w:tcPr>
            <w:tcW w:w="1170" w:type="dxa"/>
            <w:noWrap/>
          </w:tcPr>
          <w:p w:rsidR="00461831" w:rsidRPr="00850007" w:rsidRDefault="00461831" w:rsidP="00AD1945">
            <w:pPr>
              <w:jc w:val="center"/>
              <w:rPr>
                <w:rFonts w:eastAsia="Times New Roman" w:cs="Times New Roman"/>
                <w:color w:val="000000"/>
                <w:sz w:val="22"/>
              </w:rPr>
            </w:pPr>
            <w:r w:rsidRPr="00850007">
              <w:rPr>
                <w:rFonts w:eastAsia="Times New Roman" w:cs="Times New Roman"/>
                <w:color w:val="000000"/>
                <w:sz w:val="22"/>
              </w:rPr>
              <w:t>Number (average)</w:t>
            </w:r>
          </w:p>
        </w:tc>
        <w:tc>
          <w:tcPr>
            <w:tcW w:w="1260" w:type="dxa"/>
            <w:noWrap/>
          </w:tcPr>
          <w:p w:rsidR="00461831" w:rsidRPr="00850007" w:rsidRDefault="00461831" w:rsidP="001D45BC">
            <w:pPr>
              <w:jc w:val="right"/>
              <w:rPr>
                <w:rFonts w:eastAsia="Times New Roman" w:cs="Times New Roman"/>
                <w:color w:val="000000"/>
                <w:sz w:val="22"/>
              </w:rPr>
            </w:pPr>
            <w:r w:rsidRPr="00850007">
              <w:rPr>
                <w:rFonts w:eastAsia="Times New Roman" w:cs="Times New Roman"/>
                <w:color w:val="000000"/>
                <w:sz w:val="22"/>
              </w:rPr>
              <w:t>Number (s.d.)</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-0.0117</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0.121715</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5.829545</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1.117861</w:t>
            </w:r>
          </w:p>
        </w:tc>
      </w:tr>
      <w:tr w:rsidR="00461831" w:rsidRPr="001D45BC" w:rsidTr="00135872">
        <w:trPr>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0.025</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-0.07518</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0.063636</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14.8736</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1.44556</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0.05</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-0.11824</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0.043352</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29.93752</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1.825659</w:t>
            </w:r>
          </w:p>
        </w:tc>
      </w:tr>
      <w:tr w:rsidR="00461831" w:rsidRPr="001D45BC" w:rsidTr="00135872">
        <w:trPr>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-0.16333</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0.032709</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60.06244</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2.370983</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-0.21026</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0.027663</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120.3052</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3.124834</w:t>
            </w:r>
          </w:p>
        </w:tc>
      </w:tr>
      <w:tr w:rsidR="00461831" w:rsidRPr="001D45BC" w:rsidTr="00135872">
        <w:trPr>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0.5</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-0.27117</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0.025646</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300.9762</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4.338187</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-0.30404</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0.025754</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602.0711</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5.217129</w:t>
            </w:r>
          </w:p>
        </w:tc>
      </w:tr>
      <w:tr w:rsidR="00461831" w:rsidRPr="001D45BC" w:rsidTr="00135872">
        <w:trPr>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1.5</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-0.30782</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0.026205</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903.1824</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5.680741</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-0.29545</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0.026204</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1204.289</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5.893618</w:t>
            </w:r>
          </w:p>
        </w:tc>
      </w:tr>
      <w:tr w:rsidR="00461831" w:rsidRPr="001D45BC" w:rsidTr="00135872">
        <w:trPr>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3</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-0.24613</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0.026836</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1806.501</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6.246005</w:t>
            </w:r>
          </w:p>
        </w:tc>
      </w:tr>
      <w:tr w:rsidR="00461831" w:rsidRPr="001D45BC" w:rsidTr="00135872">
        <w:trPr>
          <w:cnfStyle w:val="000000100000" w:firstRow="0" w:lastRow="0" w:firstColumn="0" w:lastColumn="0" w:oddVBand="0" w:evenVBand="0" w:oddHBand="1" w:evenHBand="0" w:firstRowFirstColumn="0" w:firstRowLastColumn="0" w:lastRowFirstColumn="0" w:lastRowLastColumn="0"/>
          <w:trHeight w:val="300"/>
          <w:jc w:val="center"/>
        </w:trPr>
        <w:tc>
          <w:tcPr>
            <w:tcW w:w="152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4</w:t>
            </w:r>
          </w:p>
        </w:tc>
        <w:tc>
          <w:tcPr>
            <w:tcW w:w="1625"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-0.17315</w:t>
            </w:r>
          </w:p>
        </w:tc>
        <w:tc>
          <w:tcPr>
            <w:tcW w:w="1126"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0.02723</w:t>
            </w:r>
          </w:p>
        </w:tc>
        <w:tc>
          <w:tcPr>
            <w:tcW w:w="117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2408.693</w:t>
            </w:r>
          </w:p>
        </w:tc>
        <w:tc>
          <w:tcPr>
            <w:tcW w:w="1260" w:type="dxa"/>
            <w:noWrap/>
            <w:hideMark/>
          </w:tcPr>
          <w:p w:rsidR="00461831" w:rsidRPr="00850007" w:rsidRDefault="00461831" w:rsidP="001D45BC">
            <w:pPr>
              <w:jc w:val="right"/>
              <w:rPr>
                <w:rFonts w:ascii="Courier New" w:eastAsia="Times New Roman" w:hAnsi="Courier New" w:cs="Courier New"/>
                <w:color w:val="000000"/>
                <w:sz w:val="22"/>
              </w:rPr>
            </w:pPr>
            <w:r w:rsidRPr="00850007">
              <w:rPr>
                <w:rFonts w:ascii="Courier New" w:eastAsia="Times New Roman" w:hAnsi="Courier New" w:cs="Courier New"/>
                <w:color w:val="000000"/>
                <w:sz w:val="22"/>
              </w:rPr>
              <w:t>6.428903</w:t>
            </w:r>
          </w:p>
        </w:tc>
      </w:tr>
    </w:tbl>
    <w:p w:rsidR="009A3B73" w:rsidRDefault="009A3B73" w:rsidP="00873CD1">
      <w:pPr>
        <w:autoSpaceDE w:val="0"/>
        <w:autoSpaceDN w:val="0"/>
        <w:adjustRightInd w:val="0"/>
        <w:spacing w:after="0" w:line="240" w:lineRule="auto"/>
        <w:rPr>
          <w:rFonts w:ascii="Courier New" w:hAnsi="Courier New" w:cs="Courier New"/>
        </w:rPr>
      </w:pPr>
    </w:p>
    <w:p w:rsidR="00850007" w:rsidRDefault="00850007" w:rsidP="00A209E6">
      <w:pPr>
        <w:pStyle w:val="Heading2"/>
      </w:pPr>
      <w:bookmarkStart w:id="9" w:name="_Toc479409100"/>
      <w:r>
        <w:t xml:space="preserve">Mean activity coefficient of NaCl at </w:t>
      </w:r>
      <w:r w:rsidR="00857B87">
        <w:t>different salt</w:t>
      </w:r>
      <w:r>
        <w:t xml:space="preserve"> concentrations (UPM)</w:t>
      </w:r>
      <w:bookmarkEnd w:id="9"/>
    </w:p>
    <w:p w:rsidR="00135872" w:rsidRDefault="007E2723" w:rsidP="00135872">
      <w:r>
        <w:t xml:space="preserve">Calculate the activity coefficient based on Equation 9. </w:t>
      </w:r>
      <w:r w:rsidR="00135872">
        <w:t>The values should be close to those listed in the table below.</w:t>
      </w:r>
    </w:p>
    <w:p w:rsidR="00850007" w:rsidRDefault="00850007" w:rsidP="00850007"/>
    <w:tbl>
      <w:tblPr>
        <w:tblStyle w:val="GridTable6Colorful-Accent1"/>
        <w:tblW w:w="0" w:type="auto"/>
        <w:jc w:val="center"/>
        <w:tblLook w:val="0420" w:firstRow="1" w:lastRow="0" w:firstColumn="0" w:lastColumn="0" w:noHBand="0" w:noVBand="1"/>
      </w:tblPr>
      <w:tblGrid>
        <w:gridCol w:w="2695"/>
        <w:gridCol w:w="1979"/>
      </w:tblGrid>
      <w:tr w:rsidR="00850007" w:rsidRPr="00850007" w:rsidTr="00135872">
        <w:trPr>
          <w:cnfStyle w:val="100000000000" w:firstRow="1" w:lastRow="0" w:firstColumn="0" w:lastColumn="0" w:oddVBand="0" w:evenVBand="0" w:oddHBand="0" w:evenHBand="0" w:firstRowFirstColumn="0" w:firstRowLastColumn="0" w:lastRowFirstColumn="0" w:lastRowLastColumn="0"/>
          <w:jc w:val="center"/>
        </w:trPr>
        <w:tc>
          <w:tcPr>
            <w:tcW w:w="2695" w:type="dxa"/>
          </w:tcPr>
          <w:p w:rsidR="00850007" w:rsidRPr="00850007" w:rsidRDefault="00857B87" w:rsidP="00850007">
            <w:pPr>
              <w:autoSpaceDE w:val="0"/>
              <w:autoSpaceDN w:val="0"/>
              <w:adjustRightInd w:val="0"/>
              <w:rPr>
                <w:rFonts w:cs="Times New Roman"/>
                <w:color w:val="auto"/>
                <w:sz w:val="22"/>
              </w:rPr>
            </w:pPr>
            <w:r>
              <w:rPr>
                <w:rFonts w:cs="Times New Roman"/>
                <w:color w:val="auto"/>
                <w:sz w:val="22"/>
              </w:rPr>
              <w:lastRenderedPageBreak/>
              <w:t xml:space="preserve">Salt </w:t>
            </w:r>
            <w:r w:rsidR="00850007" w:rsidRPr="00850007">
              <w:rPr>
                <w:rFonts w:cs="Times New Roman"/>
                <w:color w:val="auto"/>
                <w:sz w:val="22"/>
              </w:rPr>
              <w:t>Concentration (</w:t>
            </w:r>
            <m:oMath>
              <m:r>
                <m:rPr>
                  <m:sty m:val="bi"/>
                </m:rPr>
                <w:rPr>
                  <w:rFonts w:ascii="Cambria Math" w:hAnsi="Cambria Math" w:cs="Times New Roman"/>
                  <w:color w:val="auto"/>
                  <w:sz w:val="22"/>
                </w:rPr>
                <m:t>√M</m:t>
              </m:r>
            </m:oMath>
            <w:r w:rsidR="00850007" w:rsidRPr="00850007">
              <w:rPr>
                <w:rFonts w:eastAsiaTheme="minorEastAsia" w:cs="Times New Roman"/>
                <w:color w:val="auto"/>
                <w:sz w:val="22"/>
              </w:rPr>
              <w:t>)</w:t>
            </w:r>
          </w:p>
        </w:tc>
        <w:tc>
          <w:tcPr>
            <w:tcW w:w="1979" w:type="dxa"/>
          </w:tcPr>
          <w:p w:rsidR="00850007" w:rsidRPr="00850007" w:rsidRDefault="00850007" w:rsidP="00135872">
            <w:pPr>
              <w:autoSpaceDE w:val="0"/>
              <w:autoSpaceDN w:val="0"/>
              <w:adjustRightInd w:val="0"/>
              <w:rPr>
                <w:rFonts w:cs="Times New Roman"/>
                <w:color w:val="auto"/>
                <w:sz w:val="22"/>
              </w:rPr>
            </w:pPr>
            <m:oMathPara>
              <m:oMath>
                <m:r>
                  <m:rPr>
                    <m:sty m:val="bi"/>
                  </m:rPr>
                  <w:rPr>
                    <w:rFonts w:ascii="Cambria Math" w:hAnsi="Cambria Math" w:cs="Times New Roman"/>
                    <w:color w:val="auto"/>
                    <w:sz w:val="22"/>
                  </w:rPr>
                  <m:t>ln</m:t>
                </m:r>
                <m:r>
                  <m:rPr>
                    <m:sty m:val="bi"/>
                  </m:rPr>
                  <w:rPr>
                    <w:rFonts w:ascii="Cambria Math" w:hAnsi="Cambria Math" w:cs="Times New Roman"/>
                    <w:color w:val="auto"/>
                    <w:sz w:val="22"/>
                  </w:rPr>
                  <m:t>γ</m:t>
                </m:r>
              </m:oMath>
            </m:oMathPara>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0.1</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-0.015998619</w:t>
            </w:r>
          </w:p>
        </w:tc>
      </w:tr>
      <w:tr w:rsidR="00850007" w:rsidRPr="00850007" w:rsidTr="00135872">
        <w:trPr>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0.158113883</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-0.127164654</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0.223606798</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-0.200686011</w:t>
            </w:r>
          </w:p>
        </w:tc>
      </w:tr>
      <w:tr w:rsidR="00850007" w:rsidRPr="00850007" w:rsidTr="00135872">
        <w:trPr>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0.316227766</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-0.277075232</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0.447213595</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-0.357943642</w:t>
            </w:r>
          </w:p>
        </w:tc>
      </w:tr>
      <w:tr w:rsidR="00850007" w:rsidRPr="00850007" w:rsidTr="00135872">
        <w:trPr>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0.707106781</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-0.466160776</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1</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-0.530114821</w:t>
            </w:r>
          </w:p>
        </w:tc>
      </w:tr>
      <w:tr w:rsidR="00850007" w:rsidRPr="00850007" w:rsidTr="00135872">
        <w:trPr>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1.224744871</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-0.545641946</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1.414213562</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-0.537664683</w:t>
            </w:r>
          </w:p>
        </w:tc>
      </w:tr>
      <w:tr w:rsidR="00850007" w:rsidRPr="00850007" w:rsidTr="00135872">
        <w:trPr>
          <w:jc w:val="center"/>
        </w:trPr>
        <w:tc>
          <w:tcPr>
            <w:tcW w:w="2695"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1.732050808</w:t>
            </w:r>
          </w:p>
        </w:tc>
        <w:tc>
          <w:tcPr>
            <w:tcW w:w="1979" w:type="dxa"/>
          </w:tcPr>
          <w:p w:rsidR="00850007" w:rsidRPr="00850007" w:rsidRDefault="00850007" w:rsidP="00135872">
            <w:pPr>
              <w:autoSpaceDE w:val="0"/>
              <w:autoSpaceDN w:val="0"/>
              <w:adjustRightInd w:val="0"/>
              <w:rPr>
                <w:rFonts w:ascii="Courier New" w:hAnsi="Courier New" w:cs="Courier New"/>
                <w:color w:val="auto"/>
                <w:sz w:val="22"/>
              </w:rPr>
            </w:pPr>
            <w:r w:rsidRPr="00850007">
              <w:rPr>
                <w:rFonts w:ascii="Courier New" w:hAnsi="Courier New" w:cs="Courier New"/>
                <w:color w:val="auto"/>
                <w:sz w:val="22"/>
              </w:rPr>
              <w:t>-0.484998026</w:t>
            </w:r>
          </w:p>
        </w:tc>
      </w:tr>
      <w:tr w:rsidR="00850007"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850007" w:rsidRPr="00850007" w:rsidRDefault="00850007" w:rsidP="00850007">
            <w:pPr>
              <w:rPr>
                <w:rFonts w:ascii="Courier New" w:hAnsi="Courier New" w:cs="Courier New"/>
                <w:color w:val="auto"/>
                <w:sz w:val="22"/>
              </w:rPr>
            </w:pPr>
            <w:r w:rsidRPr="00850007">
              <w:rPr>
                <w:rFonts w:ascii="Courier New" w:hAnsi="Courier New" w:cs="Courier New"/>
                <w:color w:val="auto"/>
                <w:sz w:val="22"/>
              </w:rPr>
              <w:t>2</w:t>
            </w:r>
          </w:p>
        </w:tc>
        <w:tc>
          <w:tcPr>
            <w:tcW w:w="1979" w:type="dxa"/>
          </w:tcPr>
          <w:p w:rsidR="00850007" w:rsidRPr="00850007" w:rsidRDefault="00850007" w:rsidP="00850007">
            <w:pPr>
              <w:rPr>
                <w:rFonts w:ascii="Courier New" w:hAnsi="Courier New" w:cs="Courier New"/>
                <w:color w:val="auto"/>
              </w:rPr>
            </w:pPr>
            <w:r w:rsidRPr="00850007">
              <w:rPr>
                <w:rFonts w:ascii="Courier New" w:hAnsi="Courier New" w:cs="Courier New"/>
                <w:color w:val="auto"/>
                <w:sz w:val="22"/>
              </w:rPr>
              <w:t>-0.397439371</w:t>
            </w:r>
          </w:p>
        </w:tc>
      </w:tr>
    </w:tbl>
    <w:p w:rsidR="00135872" w:rsidRDefault="00850007" w:rsidP="00850007">
      <w:pPr>
        <w:rPr>
          <w:rFonts w:ascii="Courier New" w:hAnsi="Courier New" w:cs="Courier New"/>
          <w:sz w:val="22"/>
        </w:rPr>
      </w:pPr>
      <w:r>
        <w:rPr>
          <w:rFonts w:ascii="Courier New" w:hAnsi="Courier New" w:cs="Courier New"/>
          <w:sz w:val="22"/>
        </w:rPr>
        <w:tab/>
      </w:r>
      <w:r>
        <w:rPr>
          <w:rFonts w:ascii="Courier New" w:hAnsi="Courier New" w:cs="Courier New"/>
          <w:sz w:val="22"/>
        </w:rPr>
        <w:tab/>
      </w:r>
    </w:p>
    <w:p w:rsidR="00E00A2C" w:rsidRDefault="00E00A2C" w:rsidP="007E2723">
      <w:pPr>
        <w:pStyle w:val="Heading1"/>
      </w:pPr>
      <w:bookmarkStart w:id="10" w:name="_Toc479409101"/>
      <w:r>
        <w:t>Example 3 B: Mean activity coefficient of sodium chloride versus concentration based on the solvent primitive model (SPM)</w:t>
      </w:r>
      <w:bookmarkEnd w:id="10"/>
    </w:p>
    <w:p w:rsidR="00E00A2C" w:rsidRDefault="00826751" w:rsidP="005941D8">
      <w:r>
        <w:t>In this example, we calculate</w:t>
      </w:r>
      <w:r w:rsidR="00E00A2C">
        <w:t xml:space="preserve"> the mean activity coefficients of sodium chloride for concentrations ranging from 10 mM to 4M, </w:t>
      </w:r>
      <w:r w:rsidR="007E2723">
        <w:t xml:space="preserve">using the PID method and </w:t>
      </w:r>
      <w:r w:rsidR="00E00A2C">
        <w:t>the SPM model</w:t>
      </w:r>
      <w:r w:rsidR="00F7390E">
        <w:t xml:space="preserve"> (</w:t>
      </w:r>
      <w:r w:rsidR="00F7390E">
        <w:t>water with solvent packing fraction of 0.3 in a 100 Angstrom cube box</w:t>
      </w:r>
      <w:r w:rsidR="00F7390E">
        <w:t>)</w:t>
      </w:r>
      <w:r w:rsidR="00E00A2C">
        <w:t xml:space="preserve">. </w:t>
      </w:r>
    </w:p>
    <w:p w:rsidR="00135872" w:rsidRPr="007E2723" w:rsidRDefault="00135872" w:rsidP="00135872">
      <w:pPr>
        <w:rPr>
          <w:b/>
        </w:rPr>
      </w:pPr>
      <w:r w:rsidRPr="007E2723">
        <w:rPr>
          <w:b/>
        </w:rPr>
        <w:t xml:space="preserve">Simulation </w:t>
      </w:r>
      <w:r w:rsidR="007E2723" w:rsidRPr="007E2723">
        <w:rPr>
          <w:b/>
        </w:rPr>
        <w:t>run directory:</w:t>
      </w:r>
    </w:p>
    <w:p w:rsidR="00135872" w:rsidRPr="00850007" w:rsidRDefault="00135872" w:rsidP="00135872">
      <w:pPr>
        <w:rPr>
          <w:rFonts w:ascii="Courier New" w:hAnsi="Courier New" w:cs="Courier New"/>
        </w:rPr>
      </w:pPr>
      <w:r>
        <w:t xml:space="preserve">The simulation files for each concentration are provided in the directory: </w:t>
      </w:r>
      <w:r w:rsidRPr="00850007">
        <w:rPr>
          <w:rFonts w:ascii="Courier New" w:hAnsi="Courier New" w:cs="Courier New"/>
        </w:rPr>
        <w:t>./gibs/</w:t>
      </w:r>
      <w:r w:rsidR="0024352C">
        <w:rPr>
          <w:rFonts w:ascii="Courier New" w:hAnsi="Courier New" w:cs="Courier New"/>
        </w:rPr>
        <w:t>Simulation_E</w:t>
      </w:r>
      <w:r w:rsidR="0024352C" w:rsidRPr="004C4453">
        <w:rPr>
          <w:rFonts w:ascii="Courier New" w:hAnsi="Courier New" w:cs="Courier New"/>
        </w:rPr>
        <w:t>xamples</w:t>
      </w:r>
      <w:r w:rsidR="007E2723">
        <w:rPr>
          <w:rFonts w:ascii="Courier New" w:hAnsi="Courier New" w:cs="Courier New"/>
        </w:rPr>
        <w:t>/</w:t>
      </w:r>
      <w:r w:rsidRPr="00850007">
        <w:rPr>
          <w:rFonts w:ascii="Courier New" w:hAnsi="Courier New" w:cs="Courier New"/>
        </w:rPr>
        <w:t>ex</w:t>
      </w:r>
      <w:r>
        <w:rPr>
          <w:rFonts w:ascii="Courier New" w:hAnsi="Courier New" w:cs="Courier New"/>
        </w:rPr>
        <w:t>cess_chempot_vs_conc_NaCl_PID_SP</w:t>
      </w:r>
      <w:r w:rsidRPr="00850007">
        <w:rPr>
          <w:rFonts w:ascii="Courier New" w:hAnsi="Courier New" w:cs="Courier New"/>
        </w:rPr>
        <w:t>M</w:t>
      </w:r>
    </w:p>
    <w:p w:rsidR="00135872" w:rsidRDefault="00135872" w:rsidP="007E2723">
      <w:pPr>
        <w:pStyle w:val="Heading2"/>
      </w:pPr>
      <w:bookmarkStart w:id="11" w:name="_Toc479409102"/>
      <w:r>
        <w:t>Set</w:t>
      </w:r>
      <w:r w:rsidR="007E2723">
        <w:t>ting</w:t>
      </w:r>
      <w:r>
        <w:t xml:space="preserve"> up</w:t>
      </w:r>
      <w:r w:rsidR="007E2723">
        <w:t xml:space="preserve"> inputfiles/inputparameters.in f</w:t>
      </w:r>
      <w:r>
        <w:t>ile</w:t>
      </w:r>
      <w:bookmarkEnd w:id="11"/>
    </w:p>
    <w:p w:rsidR="00135872" w:rsidRDefault="00C975D5" w:rsidP="00135872">
      <w:r>
        <w:t xml:space="preserve">The parameters are set in </w:t>
      </w:r>
      <w:r w:rsidR="00135872">
        <w:t xml:space="preserve">the same way as </w:t>
      </w:r>
      <w:r>
        <w:t xml:space="preserve">in </w:t>
      </w:r>
      <w:r w:rsidR="005E71BC">
        <w:t>Example 3A</w:t>
      </w:r>
      <w:r w:rsidR="00135872">
        <w:t xml:space="preserve">, except for the following </w:t>
      </w:r>
    </w:p>
    <w:p w:rsidR="00135872" w:rsidRDefault="00C975D5" w:rsidP="00135872">
      <w:pPr>
        <w:autoSpaceDE w:val="0"/>
        <w:autoSpaceDN w:val="0"/>
        <w:adjustRightInd w:val="0"/>
        <w:spacing w:after="0" w:line="240" w:lineRule="auto"/>
        <w:rPr>
          <w:rFonts w:ascii="Courier New" w:hAnsi="Courier New" w:cs="Courier New"/>
          <w:sz w:val="22"/>
          <w:highlight w:val="lightGray"/>
        </w:rPr>
      </w:pPr>
      <w:r>
        <w:rPr>
          <w:rFonts w:ascii="Courier New" w:hAnsi="Courier New" w:cs="Courier New"/>
          <w:sz w:val="22"/>
          <w:highlight w:val="lightGray"/>
        </w:rPr>
        <w:t>USE_SPM</w:t>
      </w:r>
      <w:r>
        <w:rPr>
          <w:rFonts w:ascii="Courier New" w:hAnsi="Courier New" w:cs="Courier New"/>
          <w:sz w:val="22"/>
          <w:highlight w:val="lightGray"/>
        </w:rPr>
        <w:tab/>
      </w:r>
      <w:r>
        <w:rPr>
          <w:rFonts w:ascii="Courier New" w:hAnsi="Courier New" w:cs="Courier New"/>
          <w:sz w:val="22"/>
          <w:highlight w:val="lightGray"/>
        </w:rPr>
        <w:tab/>
        <w:t>YES</w:t>
      </w:r>
      <w:r w:rsidR="00135872">
        <w:rPr>
          <w:rFonts w:ascii="Courier New" w:hAnsi="Courier New" w:cs="Courier New"/>
          <w:sz w:val="22"/>
          <w:highlight w:val="lightGray"/>
        </w:rPr>
        <w:tab/>
      </w:r>
    </w:p>
    <w:p w:rsidR="00135872" w:rsidRDefault="00135872" w:rsidP="00135872">
      <w:pPr>
        <w:autoSpaceDE w:val="0"/>
        <w:autoSpaceDN w:val="0"/>
        <w:adjustRightInd w:val="0"/>
        <w:spacing w:after="0" w:line="240" w:lineRule="auto"/>
        <w:rPr>
          <w:rFonts w:ascii="Courier New" w:hAnsi="Courier New" w:cs="Courier New"/>
          <w:sz w:val="22"/>
          <w:highlight w:val="lightGray"/>
        </w:rPr>
      </w:pPr>
    </w:p>
    <w:p w:rsidR="007E2723" w:rsidRPr="007E2723" w:rsidRDefault="007E2723" w:rsidP="007E2723">
      <w:r>
        <w:t>In a 100 Angstrom cube box, a solvent packing fraction of 0.3 corresponds to 22.693 M concentration of water.</w:t>
      </w:r>
    </w:p>
    <w:p w:rsidR="00C975D5" w:rsidRDefault="00135872" w:rsidP="007E2723">
      <w:pPr>
        <w:pStyle w:val="Heading2"/>
      </w:pPr>
      <w:bookmarkStart w:id="12" w:name="_Toc479409103"/>
      <w:r>
        <w:t xml:space="preserve">Excess chemical potential values calculated for </w:t>
      </w:r>
      <w:r w:rsidR="00C975D5">
        <w:t>Na+ at different salt concentrations</w:t>
      </w:r>
      <w:bookmarkEnd w:id="12"/>
    </w:p>
    <w:p w:rsidR="00135872" w:rsidRDefault="00135872" w:rsidP="00135872">
      <w:r>
        <w:t>The values should be close to those listed in the table below.</w:t>
      </w:r>
    </w:p>
    <w:tbl>
      <w:tblPr>
        <w:tblStyle w:val="GridTable6Colorful-Accent1"/>
        <w:tblW w:w="5172" w:type="dxa"/>
        <w:jc w:val="center"/>
        <w:tblLook w:val="0420" w:firstRow="1" w:lastRow="0" w:firstColumn="0" w:lastColumn="0" w:noHBand="0" w:noVBand="1"/>
      </w:tblPr>
      <w:tblGrid>
        <w:gridCol w:w="1573"/>
        <w:gridCol w:w="1272"/>
        <w:gridCol w:w="1272"/>
        <w:gridCol w:w="1272"/>
        <w:gridCol w:w="1272"/>
      </w:tblGrid>
      <w:tr w:rsidR="00C975D5" w:rsidRPr="00C975D5" w:rsidTr="00495A1E">
        <w:trPr>
          <w:cnfStyle w:val="100000000000" w:firstRow="1" w:lastRow="0" w:firstColumn="0" w:lastColumn="0" w:oddVBand="0" w:evenVBand="0" w:oddHBand="0" w:evenHBand="0" w:firstRowFirstColumn="0" w:firstRowLastColumn="0" w:lastRowFirstColumn="0" w:lastRowLastColumn="0"/>
          <w:trHeight w:val="300"/>
          <w:jc w:val="center"/>
        </w:trPr>
        <w:tc>
          <w:tcPr>
            <w:tcW w:w="960" w:type="dxa"/>
            <w:noWrap/>
          </w:tcPr>
          <w:p w:rsidR="00C975D5" w:rsidRPr="00850007" w:rsidRDefault="00857B87" w:rsidP="00C975D5">
            <w:pPr>
              <w:jc w:val="right"/>
              <w:rPr>
                <w:rFonts w:eastAsia="Times New Roman" w:cs="Times New Roman"/>
                <w:color w:val="000000"/>
                <w:sz w:val="22"/>
              </w:rPr>
            </w:pPr>
            <w:r>
              <w:rPr>
                <w:rFonts w:eastAsia="Times New Roman" w:cs="Times New Roman"/>
                <w:color w:val="000000"/>
                <w:sz w:val="22"/>
              </w:rPr>
              <w:t xml:space="preserve">Salt </w:t>
            </w:r>
            <w:r w:rsidR="00C975D5" w:rsidRPr="00850007">
              <w:rPr>
                <w:rFonts w:eastAsia="Times New Roman" w:cs="Times New Roman"/>
                <w:color w:val="000000"/>
                <w:sz w:val="22"/>
              </w:rPr>
              <w:t>Concentration (M)</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(average) (kcal/mol) </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(s.d.) (kcal/mol)</w:t>
            </w:r>
          </w:p>
        </w:tc>
        <w:tc>
          <w:tcPr>
            <w:tcW w:w="1053" w:type="dxa"/>
            <w:noWrap/>
          </w:tcPr>
          <w:p w:rsidR="00C975D5" w:rsidRPr="00850007" w:rsidRDefault="00C975D5" w:rsidP="00C975D5">
            <w:pPr>
              <w:jc w:val="center"/>
              <w:rPr>
                <w:rFonts w:eastAsia="Times New Roman" w:cs="Times New Roman"/>
                <w:color w:val="000000"/>
                <w:sz w:val="22"/>
              </w:rPr>
            </w:pPr>
            <w:r w:rsidRPr="00850007">
              <w:rPr>
                <w:rFonts w:eastAsia="Times New Roman" w:cs="Times New Roman"/>
                <w:color w:val="000000"/>
                <w:sz w:val="22"/>
              </w:rPr>
              <w:t>Number (average)</w:t>
            </w:r>
          </w:p>
        </w:tc>
        <w:tc>
          <w:tcPr>
            <w:tcW w:w="1053" w:type="dxa"/>
            <w:noWrap/>
          </w:tcPr>
          <w:p w:rsidR="00C975D5" w:rsidRPr="00850007" w:rsidRDefault="00C975D5" w:rsidP="00C975D5">
            <w:pPr>
              <w:jc w:val="right"/>
              <w:rPr>
                <w:rFonts w:eastAsia="Times New Roman" w:cs="Times New Roman"/>
                <w:color w:val="000000"/>
                <w:sz w:val="22"/>
              </w:rPr>
            </w:pPr>
            <w:r w:rsidRPr="00850007">
              <w:rPr>
                <w:rFonts w:eastAsia="Times New Roman" w:cs="Times New Roman"/>
                <w:color w:val="000000"/>
                <w:sz w:val="22"/>
              </w:rPr>
              <w:t>Number (s.d.)</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0.599403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0.140089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5.919969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1.303963</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0.535476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0.075668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14.94625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1.771772</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0.492886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0.051078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29.99466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2.282718</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0.448447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0.037235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60.133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3.000885</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0.399889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0.029264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120.3624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3.911616</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0.338621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0.023993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301.0125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5.291484</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0.308901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0.022471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602.1073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6.270452</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0.305978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0.021963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903.2152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6.715788</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lastRenderedPageBreak/>
              <w:t>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0.320153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0.02198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1204.321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6.989228</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0.37065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0.021944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1806.502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7.304079</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0.442367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0.022012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2408.719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7.506751</w:t>
            </w:r>
          </w:p>
        </w:tc>
      </w:tr>
    </w:tbl>
    <w:p w:rsidR="00135872" w:rsidRDefault="00135872" w:rsidP="00135872"/>
    <w:p w:rsidR="00135872" w:rsidRDefault="00135872" w:rsidP="00A209E6">
      <w:pPr>
        <w:pStyle w:val="Heading2"/>
      </w:pPr>
      <w:bookmarkStart w:id="13" w:name="_Toc479409104"/>
      <w:r>
        <w:t>Excess chemical potential value</w:t>
      </w:r>
      <w:r w:rsidR="00C975D5">
        <w:t xml:space="preserve">s calculated for Cl- at different salt </w:t>
      </w:r>
      <w:r>
        <w:t>concentrations (</w:t>
      </w:r>
      <w:r w:rsidR="00C975D5">
        <w:t>S</w:t>
      </w:r>
      <w:r>
        <w:t>PM)</w:t>
      </w:r>
      <w:bookmarkEnd w:id="13"/>
    </w:p>
    <w:p w:rsidR="00135872" w:rsidRPr="009A3B73" w:rsidRDefault="00135872" w:rsidP="00135872">
      <w:r>
        <w:t>The values should be close to those listed in the table below.</w:t>
      </w:r>
    </w:p>
    <w:tbl>
      <w:tblPr>
        <w:tblStyle w:val="GridTable6Colorful-Accent1"/>
        <w:tblW w:w="5172" w:type="dxa"/>
        <w:jc w:val="center"/>
        <w:tblLook w:val="0420" w:firstRow="1" w:lastRow="0" w:firstColumn="0" w:lastColumn="0" w:noHBand="0" w:noVBand="1"/>
      </w:tblPr>
      <w:tblGrid>
        <w:gridCol w:w="1573"/>
        <w:gridCol w:w="1272"/>
        <w:gridCol w:w="1272"/>
        <w:gridCol w:w="1272"/>
        <w:gridCol w:w="1272"/>
      </w:tblGrid>
      <w:tr w:rsidR="00C975D5" w:rsidRPr="00C975D5" w:rsidTr="00495A1E">
        <w:trPr>
          <w:cnfStyle w:val="100000000000" w:firstRow="1" w:lastRow="0" w:firstColumn="0" w:lastColumn="0" w:oddVBand="0" w:evenVBand="0" w:oddHBand="0" w:evenHBand="0" w:firstRowFirstColumn="0" w:firstRowLastColumn="0" w:lastRowFirstColumn="0" w:lastRowLastColumn="0"/>
          <w:trHeight w:val="300"/>
          <w:jc w:val="center"/>
        </w:trPr>
        <w:tc>
          <w:tcPr>
            <w:tcW w:w="960" w:type="dxa"/>
            <w:noWrap/>
          </w:tcPr>
          <w:p w:rsidR="00C975D5" w:rsidRPr="00850007" w:rsidRDefault="00857B87" w:rsidP="00C975D5">
            <w:pPr>
              <w:jc w:val="right"/>
              <w:rPr>
                <w:rFonts w:eastAsia="Times New Roman" w:cs="Times New Roman"/>
                <w:color w:val="000000"/>
                <w:sz w:val="22"/>
              </w:rPr>
            </w:pPr>
            <w:r>
              <w:rPr>
                <w:rFonts w:eastAsia="Times New Roman" w:cs="Times New Roman"/>
                <w:color w:val="000000"/>
                <w:sz w:val="22"/>
              </w:rPr>
              <w:t xml:space="preserve">Salt </w:t>
            </w:r>
            <w:r w:rsidR="00C975D5" w:rsidRPr="00850007">
              <w:rPr>
                <w:rFonts w:eastAsia="Times New Roman" w:cs="Times New Roman"/>
                <w:color w:val="000000"/>
                <w:sz w:val="22"/>
              </w:rPr>
              <w:t>Concentration (M)</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(average) (kcal/mol) </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(s.d.) (kcal/mol)</w:t>
            </w:r>
          </w:p>
        </w:tc>
        <w:tc>
          <w:tcPr>
            <w:tcW w:w="1053" w:type="dxa"/>
            <w:noWrap/>
          </w:tcPr>
          <w:p w:rsidR="00C975D5" w:rsidRPr="00850007" w:rsidRDefault="00C975D5" w:rsidP="00C975D5">
            <w:pPr>
              <w:jc w:val="center"/>
              <w:rPr>
                <w:rFonts w:eastAsia="Times New Roman" w:cs="Times New Roman"/>
                <w:color w:val="000000"/>
                <w:sz w:val="22"/>
              </w:rPr>
            </w:pPr>
            <w:r w:rsidRPr="00850007">
              <w:rPr>
                <w:rFonts w:eastAsia="Times New Roman" w:cs="Times New Roman"/>
                <w:color w:val="000000"/>
                <w:sz w:val="22"/>
              </w:rPr>
              <w:t>Number (average)</w:t>
            </w:r>
          </w:p>
        </w:tc>
        <w:tc>
          <w:tcPr>
            <w:tcW w:w="1053" w:type="dxa"/>
            <w:noWrap/>
          </w:tcPr>
          <w:p w:rsidR="00C975D5" w:rsidRPr="00850007" w:rsidRDefault="00C975D5" w:rsidP="00C975D5">
            <w:pPr>
              <w:jc w:val="right"/>
              <w:rPr>
                <w:rFonts w:eastAsia="Times New Roman" w:cs="Times New Roman"/>
                <w:color w:val="000000"/>
                <w:sz w:val="22"/>
              </w:rPr>
            </w:pPr>
            <w:r w:rsidRPr="00850007">
              <w:rPr>
                <w:rFonts w:eastAsia="Times New Roman" w:cs="Times New Roman"/>
                <w:color w:val="000000"/>
                <w:sz w:val="22"/>
              </w:rPr>
              <w:t>Number (s.d.)</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1.642734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0.142697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5.879614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1.298646</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1.586753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0.077359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14.94765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1.756388</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1.547784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0.05386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30.01327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2.267656</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1.50852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0.041024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60.13584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2.976667</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1.471711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0.034527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120.367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3.897778</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1.445939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0.031197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301.0425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5.270281</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1.472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0.030868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602.1407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6.227023</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1.534227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0.031055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903.2335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6.66896</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1.611042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0.031314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1204.365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6.95042</w:t>
            </w:r>
          </w:p>
        </w:tc>
      </w:tr>
      <w:tr w:rsidR="00C975D5" w:rsidRPr="00C975D5" w:rsidTr="00495A1E">
        <w:trPr>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1.801064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0.031596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1806.55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7.259296</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960"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2.021506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0.032027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2408.779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7.466246</w:t>
            </w:r>
          </w:p>
        </w:tc>
      </w:tr>
    </w:tbl>
    <w:p w:rsidR="00135872" w:rsidRDefault="00135872" w:rsidP="00135872">
      <w:pPr>
        <w:autoSpaceDE w:val="0"/>
        <w:autoSpaceDN w:val="0"/>
        <w:adjustRightInd w:val="0"/>
        <w:spacing w:after="0" w:line="240" w:lineRule="auto"/>
        <w:rPr>
          <w:rFonts w:ascii="Courier New" w:hAnsi="Courier New" w:cs="Courier New"/>
        </w:rPr>
      </w:pPr>
    </w:p>
    <w:p w:rsidR="00C975D5" w:rsidRDefault="00C975D5" w:rsidP="00135872">
      <w:pPr>
        <w:autoSpaceDE w:val="0"/>
        <w:autoSpaceDN w:val="0"/>
        <w:adjustRightInd w:val="0"/>
        <w:spacing w:after="0" w:line="240" w:lineRule="auto"/>
        <w:rPr>
          <w:rFonts w:ascii="Courier New" w:hAnsi="Courier New" w:cs="Courier New"/>
        </w:rPr>
      </w:pPr>
    </w:p>
    <w:p w:rsidR="00C975D5" w:rsidRDefault="00C975D5" w:rsidP="00A209E6">
      <w:pPr>
        <w:pStyle w:val="Heading2"/>
      </w:pPr>
      <w:bookmarkStart w:id="14" w:name="_Toc479409105"/>
      <w:r>
        <w:t>Excess chemical potential values calculated for Water at different salt concentrations</w:t>
      </w:r>
      <w:bookmarkEnd w:id="14"/>
    </w:p>
    <w:p w:rsidR="00C975D5" w:rsidRPr="009A3B73" w:rsidRDefault="00C975D5" w:rsidP="00C975D5">
      <w:r>
        <w:t>The values should be close to those listed in the table below.</w:t>
      </w:r>
    </w:p>
    <w:tbl>
      <w:tblPr>
        <w:tblStyle w:val="GridTable6Colorful-Accent1"/>
        <w:tblW w:w="5265" w:type="dxa"/>
        <w:jc w:val="center"/>
        <w:tblLook w:val="0420" w:firstRow="1" w:lastRow="0" w:firstColumn="0" w:lastColumn="0" w:noHBand="0" w:noVBand="1"/>
      </w:tblPr>
      <w:tblGrid>
        <w:gridCol w:w="1573"/>
        <w:gridCol w:w="1272"/>
        <w:gridCol w:w="1272"/>
        <w:gridCol w:w="1272"/>
        <w:gridCol w:w="1272"/>
      </w:tblGrid>
      <w:tr w:rsidR="00C975D5" w:rsidRPr="00C975D5" w:rsidTr="00495A1E">
        <w:trPr>
          <w:cnfStyle w:val="100000000000" w:firstRow="1" w:lastRow="0" w:firstColumn="0" w:lastColumn="0" w:oddVBand="0" w:evenVBand="0" w:oddHBand="0" w:evenHBand="0" w:firstRowFirstColumn="0" w:firstRowLastColumn="0" w:lastRowFirstColumn="0" w:lastRowLastColumn="0"/>
          <w:trHeight w:val="300"/>
          <w:jc w:val="center"/>
        </w:trPr>
        <w:tc>
          <w:tcPr>
            <w:tcW w:w="1053" w:type="dxa"/>
          </w:tcPr>
          <w:p w:rsidR="00C975D5" w:rsidRPr="00850007" w:rsidRDefault="00857B87" w:rsidP="00C975D5">
            <w:pPr>
              <w:jc w:val="right"/>
              <w:rPr>
                <w:rFonts w:eastAsia="Times New Roman" w:cs="Times New Roman"/>
                <w:color w:val="000000"/>
                <w:sz w:val="22"/>
              </w:rPr>
            </w:pPr>
            <w:r>
              <w:rPr>
                <w:rFonts w:eastAsia="Times New Roman" w:cs="Times New Roman"/>
                <w:color w:val="000000"/>
                <w:sz w:val="22"/>
              </w:rPr>
              <w:t xml:space="preserve">Salt </w:t>
            </w:r>
            <w:r w:rsidR="00C975D5" w:rsidRPr="00850007">
              <w:rPr>
                <w:rFonts w:eastAsia="Times New Roman" w:cs="Times New Roman"/>
                <w:color w:val="000000"/>
                <w:sz w:val="22"/>
              </w:rPr>
              <w:t>Concentration (M)</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(average) (kcal/mol) </w:t>
            </w:r>
          </w:p>
        </w:tc>
        <w:tc>
          <w:tcPr>
            <w:tcW w:w="1053" w:type="dxa"/>
            <w:noWrap/>
          </w:tcPr>
          <w:p w:rsidR="00C975D5" w:rsidRPr="00850007" w:rsidRDefault="004E0D5A" w:rsidP="00C975D5">
            <w:pPr>
              <w:jc w:val="right"/>
              <w:rPr>
                <w:rFonts w:eastAsia="Times New Roman" w:cs="Times New Roman"/>
                <w:color w:val="000000"/>
                <w:sz w:val="22"/>
              </w:rPr>
            </w:pPr>
            <m:oMath>
              <m:sSup>
                <m:sSupPr>
                  <m:ctrlPr>
                    <w:rPr>
                      <w:rFonts w:ascii="Cambria Math" w:eastAsia="Times New Roman" w:hAnsi="Cambria Math" w:cs="Times New Roman"/>
                      <w:i/>
                      <w:color w:val="000000"/>
                      <w:sz w:val="22"/>
                    </w:rPr>
                  </m:ctrlPr>
                </m:sSupPr>
                <m:e>
                  <m:r>
                    <m:rPr>
                      <m:sty m:val="bi"/>
                    </m:rPr>
                    <w:rPr>
                      <w:rFonts w:ascii="Cambria Math" w:eastAsia="Times New Roman" w:hAnsi="Cambria Math" w:cs="Times New Roman"/>
                      <w:color w:val="000000"/>
                      <w:sz w:val="22"/>
                    </w:rPr>
                    <m:t>μ</m:t>
                  </m:r>
                </m:e>
                <m:sup>
                  <m:r>
                    <m:rPr>
                      <m:sty m:val="bi"/>
                    </m:rPr>
                    <w:rPr>
                      <w:rFonts w:ascii="Cambria Math" w:eastAsia="Times New Roman" w:hAnsi="Cambria Math" w:cs="Times New Roman"/>
                      <w:color w:val="000000"/>
                      <w:sz w:val="22"/>
                    </w:rPr>
                    <m:t>ex</m:t>
                  </m:r>
                </m:sup>
              </m:sSup>
            </m:oMath>
            <w:r w:rsidR="00C975D5" w:rsidRPr="00850007">
              <w:rPr>
                <w:rFonts w:eastAsia="Times New Roman" w:cs="Times New Roman"/>
                <w:color w:val="000000"/>
                <w:sz w:val="22"/>
              </w:rPr>
              <w:t xml:space="preserve"> (s.d.) (kcal/mol)</w:t>
            </w:r>
          </w:p>
        </w:tc>
        <w:tc>
          <w:tcPr>
            <w:tcW w:w="1053" w:type="dxa"/>
            <w:noWrap/>
          </w:tcPr>
          <w:p w:rsidR="00C975D5" w:rsidRPr="00850007" w:rsidRDefault="00C975D5" w:rsidP="00C975D5">
            <w:pPr>
              <w:jc w:val="center"/>
              <w:rPr>
                <w:rFonts w:eastAsia="Times New Roman" w:cs="Times New Roman"/>
                <w:color w:val="000000"/>
                <w:sz w:val="22"/>
              </w:rPr>
            </w:pPr>
            <w:r w:rsidRPr="00850007">
              <w:rPr>
                <w:rFonts w:eastAsia="Times New Roman" w:cs="Times New Roman"/>
                <w:color w:val="000000"/>
                <w:sz w:val="22"/>
              </w:rPr>
              <w:t>Number (average)</w:t>
            </w:r>
          </w:p>
        </w:tc>
        <w:tc>
          <w:tcPr>
            <w:tcW w:w="1053" w:type="dxa"/>
            <w:noWrap/>
          </w:tcPr>
          <w:p w:rsidR="00C975D5" w:rsidRPr="00850007" w:rsidRDefault="00C975D5" w:rsidP="00C975D5">
            <w:pPr>
              <w:jc w:val="right"/>
              <w:rPr>
                <w:rFonts w:eastAsia="Times New Roman" w:cs="Times New Roman"/>
                <w:color w:val="000000"/>
                <w:sz w:val="22"/>
              </w:rPr>
            </w:pPr>
            <w:r w:rsidRPr="00850007">
              <w:rPr>
                <w:rFonts w:eastAsia="Times New Roman" w:cs="Times New Roman"/>
                <w:color w:val="000000"/>
                <w:sz w:val="22"/>
              </w:rPr>
              <w:t>Number (s.d.)</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1.039552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0.028773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13.88172</w:t>
            </w:r>
          </w:p>
        </w:tc>
      </w:tr>
      <w:tr w:rsidR="00C975D5" w:rsidRPr="00C975D5" w:rsidTr="00495A1E">
        <w:trPr>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1.041002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0.028586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13.76463</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1.045091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0.02847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13.69715</w:t>
            </w:r>
          </w:p>
        </w:tc>
      </w:tr>
      <w:tr w:rsidR="00C975D5" w:rsidRPr="00C975D5" w:rsidTr="00495A1E">
        <w:trPr>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1.052018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0.028422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13.71411</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1.06605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0.028642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13.79189</w:t>
            </w:r>
          </w:p>
        </w:tc>
      </w:tr>
      <w:tr w:rsidR="00C975D5" w:rsidRPr="00C975D5" w:rsidTr="00495A1E">
        <w:trPr>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1.107417</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0.028661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13.82196</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1.180442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0.029002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13.9873</w:t>
            </w:r>
          </w:p>
        </w:tc>
      </w:tr>
      <w:tr w:rsidR="00C975D5" w:rsidRPr="00C975D5" w:rsidTr="00495A1E">
        <w:trPr>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1.254973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0.028902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13.93265</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1.333058</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0.02894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13.95959</w:t>
            </w:r>
          </w:p>
        </w:tc>
      </w:tr>
      <w:tr w:rsidR="00C975D5" w:rsidRPr="00C975D5" w:rsidTr="00495A1E">
        <w:trPr>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3</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1.495662</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0.029135</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13665.86</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14.01853</w:t>
            </w:r>
          </w:p>
        </w:tc>
      </w:tr>
      <w:tr w:rsidR="00C975D5" w:rsidRPr="00C975D5" w:rsidTr="00495A1E">
        <w:trPr>
          <w:cnfStyle w:val="000000100000" w:firstRow="0" w:lastRow="0" w:firstColumn="0" w:lastColumn="0" w:oddVBand="0" w:evenVBand="0" w:oddHBand="1" w:evenHBand="0" w:firstRowFirstColumn="0" w:firstRowLastColumn="0" w:lastRowFirstColumn="0" w:lastRowLastColumn="0"/>
          <w:trHeight w:val="300"/>
          <w:jc w:val="center"/>
        </w:trPr>
        <w:tc>
          <w:tcPr>
            <w:tcW w:w="1053" w:type="dxa"/>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1.670574</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0.029089</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13665.81</w:t>
            </w:r>
          </w:p>
        </w:tc>
        <w:tc>
          <w:tcPr>
            <w:tcW w:w="1053" w:type="dxa"/>
            <w:noWrap/>
            <w:hideMark/>
          </w:tcPr>
          <w:p w:rsidR="00C975D5" w:rsidRPr="00C975D5" w:rsidRDefault="00C975D5" w:rsidP="00C975D5">
            <w:pPr>
              <w:jc w:val="right"/>
              <w:rPr>
                <w:rFonts w:ascii="Courier New" w:eastAsia="Times New Roman" w:hAnsi="Courier New" w:cs="Courier New"/>
                <w:color w:val="000000"/>
                <w:sz w:val="22"/>
              </w:rPr>
            </w:pPr>
            <w:r w:rsidRPr="00C975D5">
              <w:rPr>
                <w:rFonts w:ascii="Courier New" w:eastAsia="Times New Roman" w:hAnsi="Courier New" w:cs="Courier New"/>
                <w:color w:val="000000"/>
                <w:sz w:val="22"/>
              </w:rPr>
              <w:t>14.04189</w:t>
            </w:r>
          </w:p>
        </w:tc>
      </w:tr>
    </w:tbl>
    <w:p w:rsidR="00C975D5" w:rsidRDefault="00C975D5" w:rsidP="00135872">
      <w:pPr>
        <w:autoSpaceDE w:val="0"/>
        <w:autoSpaceDN w:val="0"/>
        <w:adjustRightInd w:val="0"/>
        <w:spacing w:after="0" w:line="240" w:lineRule="auto"/>
        <w:rPr>
          <w:rFonts w:ascii="Courier New" w:hAnsi="Courier New" w:cs="Courier New"/>
        </w:rPr>
      </w:pPr>
    </w:p>
    <w:p w:rsidR="00135872" w:rsidRDefault="00135872" w:rsidP="00A209E6">
      <w:pPr>
        <w:pStyle w:val="Heading2"/>
      </w:pPr>
      <w:bookmarkStart w:id="15" w:name="_Toc479409106"/>
      <w:r>
        <w:lastRenderedPageBreak/>
        <w:t xml:space="preserve">Mean activity coefficient of NaCl at </w:t>
      </w:r>
      <w:r w:rsidR="005E71BC">
        <w:t>different salt concentrations</w:t>
      </w:r>
      <w:bookmarkEnd w:id="15"/>
    </w:p>
    <w:p w:rsidR="00135872" w:rsidRDefault="00135872" w:rsidP="00135872">
      <w:r>
        <w:t>The values should be close to t</w:t>
      </w:r>
      <w:r w:rsidR="004E7F17">
        <w:t>hose listed in the table below.</w:t>
      </w:r>
      <w:r w:rsidR="00AE188A">
        <w:t xml:space="preserve"> Note,</w:t>
      </w:r>
      <w:bookmarkStart w:id="16" w:name="_GoBack"/>
      <w:bookmarkEnd w:id="16"/>
      <w:r w:rsidR="00324081">
        <w:t xml:space="preserve"> the listed values were obtained after subtracting the mean activity values at zero concentration (found by extrapolation at the lower concentrations)</w:t>
      </w:r>
    </w:p>
    <w:tbl>
      <w:tblPr>
        <w:tblStyle w:val="GridTable6Colorful-Accent1"/>
        <w:tblW w:w="0" w:type="auto"/>
        <w:jc w:val="center"/>
        <w:tblLook w:val="0420" w:firstRow="1" w:lastRow="0" w:firstColumn="0" w:lastColumn="0" w:noHBand="0" w:noVBand="1"/>
      </w:tblPr>
      <w:tblGrid>
        <w:gridCol w:w="2695"/>
        <w:gridCol w:w="1979"/>
      </w:tblGrid>
      <w:tr w:rsidR="00135872" w:rsidRPr="00850007" w:rsidTr="00135872">
        <w:trPr>
          <w:cnfStyle w:val="100000000000" w:firstRow="1" w:lastRow="0" w:firstColumn="0" w:lastColumn="0" w:oddVBand="0" w:evenVBand="0" w:oddHBand="0" w:evenHBand="0" w:firstRowFirstColumn="0" w:firstRowLastColumn="0" w:lastRowFirstColumn="0" w:lastRowLastColumn="0"/>
          <w:jc w:val="center"/>
        </w:trPr>
        <w:tc>
          <w:tcPr>
            <w:tcW w:w="2695" w:type="dxa"/>
          </w:tcPr>
          <w:p w:rsidR="00135872" w:rsidRPr="00850007" w:rsidRDefault="00135872" w:rsidP="00135872">
            <w:pPr>
              <w:autoSpaceDE w:val="0"/>
              <w:autoSpaceDN w:val="0"/>
              <w:adjustRightInd w:val="0"/>
              <w:rPr>
                <w:rFonts w:cs="Times New Roman"/>
                <w:color w:val="auto"/>
                <w:sz w:val="22"/>
              </w:rPr>
            </w:pPr>
            <w:r w:rsidRPr="00850007">
              <w:rPr>
                <w:rFonts w:cs="Times New Roman"/>
                <w:color w:val="auto"/>
                <w:sz w:val="22"/>
              </w:rPr>
              <w:t>Concentration (</w:t>
            </w:r>
            <m:oMath>
              <m:r>
                <m:rPr>
                  <m:sty m:val="bi"/>
                </m:rPr>
                <w:rPr>
                  <w:rFonts w:ascii="Cambria Math" w:hAnsi="Cambria Math" w:cs="Times New Roman"/>
                  <w:color w:val="auto"/>
                  <w:sz w:val="22"/>
                </w:rPr>
                <m:t>√M</m:t>
              </m:r>
            </m:oMath>
            <w:r w:rsidRPr="00850007">
              <w:rPr>
                <w:rFonts w:eastAsiaTheme="minorEastAsia" w:cs="Times New Roman"/>
                <w:color w:val="auto"/>
                <w:sz w:val="22"/>
              </w:rPr>
              <w:t>)</w:t>
            </w:r>
          </w:p>
        </w:tc>
        <w:tc>
          <w:tcPr>
            <w:tcW w:w="1979" w:type="dxa"/>
          </w:tcPr>
          <w:p w:rsidR="00135872" w:rsidRPr="00850007" w:rsidRDefault="00135872" w:rsidP="00135872">
            <w:pPr>
              <w:autoSpaceDE w:val="0"/>
              <w:autoSpaceDN w:val="0"/>
              <w:adjustRightInd w:val="0"/>
              <w:rPr>
                <w:rFonts w:cs="Times New Roman"/>
                <w:color w:val="auto"/>
                <w:sz w:val="22"/>
              </w:rPr>
            </w:pPr>
            <m:oMathPara>
              <m:oMath>
                <m:r>
                  <m:rPr>
                    <m:sty m:val="bi"/>
                  </m:rPr>
                  <w:rPr>
                    <w:rFonts w:ascii="Cambria Math" w:hAnsi="Cambria Math" w:cs="Times New Roman"/>
                    <w:color w:val="auto"/>
                    <w:sz w:val="22"/>
                  </w:rPr>
                  <m:t>ln γ</m:t>
                </m:r>
              </m:oMath>
            </m:oMathPara>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0.1</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-0.092488164</w:t>
            </w:r>
          </w:p>
        </w:tc>
      </w:tr>
      <w:tr w:rsidR="00E260A8" w:rsidRPr="00850007" w:rsidTr="00135872">
        <w:trPr>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0.158113883</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-0.193730174</w:t>
            </w:r>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0.223606798</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-0.262593596</w:t>
            </w:r>
          </w:p>
        </w:tc>
      </w:tr>
      <w:tr w:rsidR="00E260A8" w:rsidRPr="00850007" w:rsidTr="00135872">
        <w:trPr>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0.316227766</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-0.333267101</w:t>
            </w:r>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0.447213595</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-0.405345492</w:t>
            </w:r>
          </w:p>
        </w:tc>
      </w:tr>
      <w:tr w:rsidR="00E260A8" w:rsidRPr="00850007" w:rsidTr="00135872">
        <w:trPr>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0.707106781</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-0.478836031</w:t>
            </w:r>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1</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-0.481925954</w:t>
            </w:r>
          </w:p>
        </w:tc>
      </w:tr>
      <w:tr w:rsidR="00E260A8" w:rsidRPr="00850007" w:rsidTr="00135872">
        <w:trPr>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1.224744871</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-0.431853428</w:t>
            </w:r>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1.414213562</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-0.355027856</w:t>
            </w:r>
          </w:p>
        </w:tc>
      </w:tr>
      <w:tr w:rsidR="00E260A8" w:rsidRPr="00850007" w:rsidTr="00135872">
        <w:trPr>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1.732050808</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-0.151948919</w:t>
            </w:r>
          </w:p>
        </w:tc>
      </w:tr>
      <w:tr w:rsidR="00E260A8" w:rsidRPr="00850007" w:rsidTr="00135872">
        <w:trPr>
          <w:cnfStyle w:val="000000100000" w:firstRow="0" w:lastRow="0" w:firstColumn="0" w:lastColumn="0" w:oddVBand="0" w:evenVBand="0" w:oddHBand="1" w:evenHBand="0" w:firstRowFirstColumn="0" w:firstRowLastColumn="0" w:lastRowFirstColumn="0" w:lastRowLastColumn="0"/>
          <w:jc w:val="center"/>
        </w:trPr>
        <w:tc>
          <w:tcPr>
            <w:tcW w:w="2695" w:type="dxa"/>
          </w:tcPr>
          <w:p w:rsidR="00E260A8" w:rsidRPr="00E260A8" w:rsidRDefault="00E260A8" w:rsidP="00E260A8">
            <w:pPr>
              <w:autoSpaceDE w:val="0"/>
              <w:autoSpaceDN w:val="0"/>
              <w:adjustRightInd w:val="0"/>
              <w:rPr>
                <w:rFonts w:ascii="Courier New" w:hAnsi="Courier New" w:cs="Courier New"/>
                <w:color w:val="auto"/>
              </w:rPr>
            </w:pPr>
            <w:r w:rsidRPr="00E260A8">
              <w:rPr>
                <w:rFonts w:ascii="Courier New" w:hAnsi="Courier New" w:cs="Courier New"/>
                <w:color w:val="auto"/>
                <w:sz w:val="22"/>
              </w:rPr>
              <w:t>2</w:t>
            </w:r>
          </w:p>
        </w:tc>
        <w:tc>
          <w:tcPr>
            <w:tcW w:w="1979" w:type="dxa"/>
          </w:tcPr>
          <w:p w:rsidR="00E260A8" w:rsidRPr="00E260A8" w:rsidRDefault="00E260A8" w:rsidP="00E260A8">
            <w:pPr>
              <w:autoSpaceDE w:val="0"/>
              <w:autoSpaceDN w:val="0"/>
              <w:adjustRightInd w:val="0"/>
              <w:rPr>
                <w:rFonts w:ascii="Courier New" w:hAnsi="Courier New" w:cs="Courier New"/>
                <w:color w:val="auto"/>
              </w:rPr>
            </w:pPr>
            <w:r>
              <w:rPr>
                <w:rFonts w:ascii="Courier New" w:hAnsi="Courier New" w:cs="Courier New"/>
                <w:color w:val="auto"/>
                <w:sz w:val="22"/>
              </w:rPr>
              <w:t xml:space="preserve"> </w:t>
            </w:r>
            <w:r w:rsidRPr="00E260A8">
              <w:rPr>
                <w:rFonts w:ascii="Courier New" w:hAnsi="Courier New" w:cs="Courier New"/>
                <w:color w:val="auto"/>
                <w:sz w:val="22"/>
              </w:rPr>
              <w:t>0.094730221</w:t>
            </w:r>
          </w:p>
        </w:tc>
      </w:tr>
    </w:tbl>
    <w:p w:rsidR="009A3B73" w:rsidRPr="003573C8" w:rsidRDefault="00135872" w:rsidP="003573C8">
      <w:r>
        <w:rPr>
          <w:rFonts w:ascii="Courier New" w:hAnsi="Courier New" w:cs="Courier New"/>
          <w:sz w:val="22"/>
        </w:rPr>
        <w:tab/>
      </w:r>
      <w:r>
        <w:rPr>
          <w:rFonts w:ascii="Courier New" w:hAnsi="Courier New" w:cs="Courier New"/>
          <w:sz w:val="22"/>
        </w:rPr>
        <w:tab/>
      </w:r>
    </w:p>
    <w:p w:rsidR="009A3B73" w:rsidRDefault="003573C8" w:rsidP="00B13392">
      <w:pPr>
        <w:pStyle w:val="Heading2"/>
      </w:pPr>
      <w:bookmarkStart w:id="17" w:name="_Toc479409107"/>
      <w:r>
        <w:t>Compare</w:t>
      </w:r>
      <w:r w:rsidR="00B24EF6">
        <w:t xml:space="preserve"> mean activity versus concentration </w:t>
      </w:r>
      <w:r>
        <w:t>plots from</w:t>
      </w:r>
      <w:r w:rsidR="00B24EF6">
        <w:t xml:space="preserve"> GCMC</w:t>
      </w:r>
      <w:r w:rsidR="00DB3207">
        <w:t xml:space="preserve"> simulations and experiment</w:t>
      </w:r>
      <w:bookmarkEnd w:id="17"/>
    </w:p>
    <w:p w:rsidR="00DB3207" w:rsidRDefault="003573C8" w:rsidP="00DB3207">
      <w:r>
        <w:t>The figure below shows the m</w:t>
      </w:r>
      <w:r>
        <w:t>ean activity coefficient versus NaCl concentration from experiment (black) and from GCMC simulations with the UPM (red) and SPM (blue) models. Experimental values are taken from Haynes, CRC Handbook of Chemistry and Physics (2014).</w:t>
      </w:r>
    </w:p>
    <w:p w:rsidR="00FB6A96" w:rsidRPr="00D51BFE" w:rsidRDefault="00DB3207" w:rsidP="003573C8">
      <w:pPr>
        <w:jc w:val="center"/>
      </w:pPr>
      <w:r w:rsidRPr="00DB3207">
        <w:rPr>
          <w:noProof/>
        </w:rPr>
        <w:drawing>
          <wp:inline distT="0" distB="0" distL="0" distR="0">
            <wp:extent cx="3968496" cy="3547872"/>
            <wp:effectExtent l="0" t="0" r="0" b="0"/>
            <wp:docPr id="1" name="Picture 1" descr="C:\Users\thom510\DENNIS_FILES\Work\Projects\GCMC\Papers\gibs_paper_git_4_5_2017\figures\nacl_mea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510\DENNIS_FILES\Work\Projects\GCMC\Papers\gibs_paper_git_4_5_2017\figures\nacl_meanactiv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496" cy="3547872"/>
                    </a:xfrm>
                    <a:prstGeom prst="rect">
                      <a:avLst/>
                    </a:prstGeom>
                    <a:noFill/>
                    <a:ln>
                      <a:noFill/>
                    </a:ln>
                  </pic:spPr>
                </pic:pic>
              </a:graphicData>
            </a:graphic>
          </wp:inline>
        </w:drawing>
      </w:r>
    </w:p>
    <w:sectPr w:rsidR="00FB6A96" w:rsidRPr="00D51BFE" w:rsidSect="00F025AC">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77D" w:rsidRDefault="0062177D" w:rsidP="00D775B2">
      <w:pPr>
        <w:spacing w:after="0" w:line="240" w:lineRule="auto"/>
      </w:pPr>
      <w:r>
        <w:separator/>
      </w:r>
    </w:p>
  </w:endnote>
  <w:endnote w:type="continuationSeparator" w:id="0">
    <w:p w:rsidR="0062177D" w:rsidRDefault="0062177D" w:rsidP="00D7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987586"/>
      <w:docPartObj>
        <w:docPartGallery w:val="Page Numbers (Bottom of Page)"/>
        <w:docPartUnique/>
      </w:docPartObj>
    </w:sdtPr>
    <w:sdtEndPr>
      <w:rPr>
        <w:noProof/>
      </w:rPr>
    </w:sdtEndPr>
    <w:sdtContent>
      <w:p w:rsidR="004E0D5A" w:rsidRDefault="004E0D5A">
        <w:pPr>
          <w:pStyle w:val="Footer"/>
          <w:jc w:val="right"/>
        </w:pPr>
        <w:r>
          <w:fldChar w:fldCharType="begin"/>
        </w:r>
        <w:r>
          <w:instrText xml:space="preserve"> PAGE   \* MERGEFORMAT </w:instrText>
        </w:r>
        <w:r>
          <w:fldChar w:fldCharType="separate"/>
        </w:r>
        <w:r w:rsidR="00AE188A">
          <w:rPr>
            <w:noProof/>
          </w:rPr>
          <w:t>8</w:t>
        </w:r>
        <w:r>
          <w:rPr>
            <w:noProof/>
          </w:rPr>
          <w:fldChar w:fldCharType="end"/>
        </w:r>
      </w:p>
    </w:sdtContent>
  </w:sdt>
  <w:p w:rsidR="004E0D5A" w:rsidRDefault="004E0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77D" w:rsidRDefault="0062177D" w:rsidP="00D775B2">
      <w:pPr>
        <w:spacing w:after="0" w:line="240" w:lineRule="auto"/>
      </w:pPr>
      <w:r>
        <w:separator/>
      </w:r>
    </w:p>
  </w:footnote>
  <w:footnote w:type="continuationSeparator" w:id="0">
    <w:p w:rsidR="0062177D" w:rsidRDefault="0062177D" w:rsidP="00D77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B7E44"/>
    <w:multiLevelType w:val="hybridMultilevel"/>
    <w:tmpl w:val="879A8F28"/>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6D5A"/>
    <w:multiLevelType w:val="hybridMultilevel"/>
    <w:tmpl w:val="D7CAD8BC"/>
    <w:lvl w:ilvl="0" w:tplc="82206750">
      <w:start w:val="1"/>
      <w:numFmt w:val="bullet"/>
      <w:lvlText w:val=""/>
      <w:lvlJc w:val="left"/>
      <w:pPr>
        <w:ind w:left="405" w:hanging="360"/>
      </w:pPr>
      <w:rPr>
        <w:rFonts w:ascii="Wingdings" w:eastAsiaTheme="minorHAnsi" w:hAnsi="Wingdings" w:cstheme="minorBidi" w:hint="default"/>
        <w:i w:val="0"/>
        <w:color w:val="auto"/>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D4544CC"/>
    <w:multiLevelType w:val="hybridMultilevel"/>
    <w:tmpl w:val="253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27BCD"/>
    <w:multiLevelType w:val="hybridMultilevel"/>
    <w:tmpl w:val="903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73AC"/>
    <w:multiLevelType w:val="hybridMultilevel"/>
    <w:tmpl w:val="D7CE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1B3D"/>
    <w:multiLevelType w:val="hybridMultilevel"/>
    <w:tmpl w:val="E000FF56"/>
    <w:lvl w:ilvl="0" w:tplc="22543D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631C"/>
    <w:multiLevelType w:val="hybridMultilevel"/>
    <w:tmpl w:val="D850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E5D"/>
    <w:multiLevelType w:val="hybridMultilevel"/>
    <w:tmpl w:val="011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30B83"/>
    <w:multiLevelType w:val="hybridMultilevel"/>
    <w:tmpl w:val="9524E9AC"/>
    <w:lvl w:ilvl="0" w:tplc="BC56B1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771C9"/>
    <w:multiLevelType w:val="hybridMultilevel"/>
    <w:tmpl w:val="F1FCD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92314"/>
    <w:multiLevelType w:val="hybridMultilevel"/>
    <w:tmpl w:val="866C7E64"/>
    <w:lvl w:ilvl="0" w:tplc="1F9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444D5"/>
    <w:multiLevelType w:val="hybridMultilevel"/>
    <w:tmpl w:val="D6D0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2D24EC"/>
    <w:multiLevelType w:val="hybridMultilevel"/>
    <w:tmpl w:val="355E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350E2"/>
    <w:multiLevelType w:val="hybridMultilevel"/>
    <w:tmpl w:val="4C5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24"/>
  </w:num>
  <w:num w:numId="5">
    <w:abstractNumId w:val="19"/>
  </w:num>
  <w:num w:numId="6">
    <w:abstractNumId w:val="23"/>
  </w:num>
  <w:num w:numId="7">
    <w:abstractNumId w:val="10"/>
  </w:num>
  <w:num w:numId="8">
    <w:abstractNumId w:val="8"/>
  </w:num>
  <w:num w:numId="9">
    <w:abstractNumId w:val="18"/>
  </w:num>
  <w:num w:numId="10">
    <w:abstractNumId w:val="5"/>
  </w:num>
  <w:num w:numId="11">
    <w:abstractNumId w:val="9"/>
  </w:num>
  <w:num w:numId="12">
    <w:abstractNumId w:val="6"/>
  </w:num>
  <w:num w:numId="13">
    <w:abstractNumId w:val="14"/>
  </w:num>
  <w:num w:numId="14">
    <w:abstractNumId w:val="0"/>
  </w:num>
  <w:num w:numId="15">
    <w:abstractNumId w:val="20"/>
  </w:num>
  <w:num w:numId="16">
    <w:abstractNumId w:val="22"/>
  </w:num>
  <w:num w:numId="17">
    <w:abstractNumId w:val="7"/>
  </w:num>
  <w:num w:numId="18">
    <w:abstractNumId w:val="2"/>
  </w:num>
  <w:num w:numId="19">
    <w:abstractNumId w:val="4"/>
  </w:num>
  <w:num w:numId="20">
    <w:abstractNumId w:val="12"/>
  </w:num>
  <w:num w:numId="21">
    <w:abstractNumId w:val="15"/>
  </w:num>
  <w:num w:numId="22">
    <w:abstractNumId w:val="3"/>
  </w:num>
  <w:num w:numId="23">
    <w:abstractNumId w:val="17"/>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059F2"/>
    <w:rsid w:val="000413CA"/>
    <w:rsid w:val="00043545"/>
    <w:rsid w:val="00054DDB"/>
    <w:rsid w:val="000C54D6"/>
    <w:rsid w:val="000D4520"/>
    <w:rsid w:val="000D64C3"/>
    <w:rsid w:val="000F12D0"/>
    <w:rsid w:val="000F4915"/>
    <w:rsid w:val="001069C7"/>
    <w:rsid w:val="00111ACF"/>
    <w:rsid w:val="00117635"/>
    <w:rsid w:val="00135872"/>
    <w:rsid w:val="001764AE"/>
    <w:rsid w:val="001809C3"/>
    <w:rsid w:val="00195CC2"/>
    <w:rsid w:val="001A159A"/>
    <w:rsid w:val="001A1C27"/>
    <w:rsid w:val="001A556C"/>
    <w:rsid w:val="001B2D3E"/>
    <w:rsid w:val="001B56B8"/>
    <w:rsid w:val="001C1D69"/>
    <w:rsid w:val="001D45BC"/>
    <w:rsid w:val="00214F6E"/>
    <w:rsid w:val="00223777"/>
    <w:rsid w:val="002245C7"/>
    <w:rsid w:val="0024352C"/>
    <w:rsid w:val="00247087"/>
    <w:rsid w:val="002866EC"/>
    <w:rsid w:val="002A1C14"/>
    <w:rsid w:val="002B1173"/>
    <w:rsid w:val="002B4F3E"/>
    <w:rsid w:val="002C0216"/>
    <w:rsid w:val="002C6F8C"/>
    <w:rsid w:val="002E6ED4"/>
    <w:rsid w:val="002F0A21"/>
    <w:rsid w:val="00300561"/>
    <w:rsid w:val="00304FF9"/>
    <w:rsid w:val="0031770D"/>
    <w:rsid w:val="0032295F"/>
    <w:rsid w:val="00324081"/>
    <w:rsid w:val="00324AFB"/>
    <w:rsid w:val="00327548"/>
    <w:rsid w:val="003402D6"/>
    <w:rsid w:val="00347FD7"/>
    <w:rsid w:val="003540E6"/>
    <w:rsid w:val="00354464"/>
    <w:rsid w:val="003573C8"/>
    <w:rsid w:val="00396220"/>
    <w:rsid w:val="003C16F5"/>
    <w:rsid w:val="003C24E2"/>
    <w:rsid w:val="003E1ABD"/>
    <w:rsid w:val="003F1B7C"/>
    <w:rsid w:val="004017E2"/>
    <w:rsid w:val="004145DB"/>
    <w:rsid w:val="0041545D"/>
    <w:rsid w:val="00461831"/>
    <w:rsid w:val="00495A1E"/>
    <w:rsid w:val="004A0FD9"/>
    <w:rsid w:val="004A518C"/>
    <w:rsid w:val="004A5C2C"/>
    <w:rsid w:val="004C4060"/>
    <w:rsid w:val="004D20A7"/>
    <w:rsid w:val="004D574A"/>
    <w:rsid w:val="004E0D5A"/>
    <w:rsid w:val="004E7F17"/>
    <w:rsid w:val="004F6813"/>
    <w:rsid w:val="00503868"/>
    <w:rsid w:val="00531006"/>
    <w:rsid w:val="00541F24"/>
    <w:rsid w:val="00545BC5"/>
    <w:rsid w:val="005515B4"/>
    <w:rsid w:val="005600ED"/>
    <w:rsid w:val="00584F2D"/>
    <w:rsid w:val="005941D8"/>
    <w:rsid w:val="0059614A"/>
    <w:rsid w:val="005B2D6E"/>
    <w:rsid w:val="005D1FB5"/>
    <w:rsid w:val="005E71BC"/>
    <w:rsid w:val="00611086"/>
    <w:rsid w:val="0062177D"/>
    <w:rsid w:val="00657276"/>
    <w:rsid w:val="00680AD6"/>
    <w:rsid w:val="006C046B"/>
    <w:rsid w:val="006C6E71"/>
    <w:rsid w:val="006E40B5"/>
    <w:rsid w:val="006E59E9"/>
    <w:rsid w:val="006E6BB9"/>
    <w:rsid w:val="007304C9"/>
    <w:rsid w:val="007305C1"/>
    <w:rsid w:val="0075575A"/>
    <w:rsid w:val="00766315"/>
    <w:rsid w:val="007E2723"/>
    <w:rsid w:val="007E34AA"/>
    <w:rsid w:val="007E5A33"/>
    <w:rsid w:val="007F3777"/>
    <w:rsid w:val="00810DEF"/>
    <w:rsid w:val="00810E54"/>
    <w:rsid w:val="00817293"/>
    <w:rsid w:val="00826751"/>
    <w:rsid w:val="00835434"/>
    <w:rsid w:val="00850007"/>
    <w:rsid w:val="00856AAE"/>
    <w:rsid w:val="00857B87"/>
    <w:rsid w:val="0086308E"/>
    <w:rsid w:val="008706C9"/>
    <w:rsid w:val="008716A2"/>
    <w:rsid w:val="00873CD1"/>
    <w:rsid w:val="008947C4"/>
    <w:rsid w:val="008C6001"/>
    <w:rsid w:val="00914F93"/>
    <w:rsid w:val="009224A0"/>
    <w:rsid w:val="009308AA"/>
    <w:rsid w:val="00943E35"/>
    <w:rsid w:val="00954EC8"/>
    <w:rsid w:val="00960BB7"/>
    <w:rsid w:val="00971DD3"/>
    <w:rsid w:val="009777E2"/>
    <w:rsid w:val="0099323D"/>
    <w:rsid w:val="00996A0B"/>
    <w:rsid w:val="009A3B73"/>
    <w:rsid w:val="009B15CC"/>
    <w:rsid w:val="009C3B29"/>
    <w:rsid w:val="009E0910"/>
    <w:rsid w:val="009F171C"/>
    <w:rsid w:val="009F29A9"/>
    <w:rsid w:val="009F2A20"/>
    <w:rsid w:val="00A05B84"/>
    <w:rsid w:val="00A17526"/>
    <w:rsid w:val="00A209E6"/>
    <w:rsid w:val="00A23FA5"/>
    <w:rsid w:val="00A36C2F"/>
    <w:rsid w:val="00A45940"/>
    <w:rsid w:val="00A5120C"/>
    <w:rsid w:val="00A51676"/>
    <w:rsid w:val="00A61EB2"/>
    <w:rsid w:val="00A8081E"/>
    <w:rsid w:val="00A80E3E"/>
    <w:rsid w:val="00A94D77"/>
    <w:rsid w:val="00AA0D2E"/>
    <w:rsid w:val="00AD1945"/>
    <w:rsid w:val="00AE188A"/>
    <w:rsid w:val="00AE4AAF"/>
    <w:rsid w:val="00AF78F5"/>
    <w:rsid w:val="00B03B63"/>
    <w:rsid w:val="00B13392"/>
    <w:rsid w:val="00B176BC"/>
    <w:rsid w:val="00B2386A"/>
    <w:rsid w:val="00B24EF6"/>
    <w:rsid w:val="00B46E98"/>
    <w:rsid w:val="00B56645"/>
    <w:rsid w:val="00B7129E"/>
    <w:rsid w:val="00B73C44"/>
    <w:rsid w:val="00B7526E"/>
    <w:rsid w:val="00B92FE0"/>
    <w:rsid w:val="00B93874"/>
    <w:rsid w:val="00B94FE9"/>
    <w:rsid w:val="00BA6237"/>
    <w:rsid w:val="00BB4DDF"/>
    <w:rsid w:val="00BC1498"/>
    <w:rsid w:val="00BD682C"/>
    <w:rsid w:val="00C260A3"/>
    <w:rsid w:val="00C46C26"/>
    <w:rsid w:val="00C6537D"/>
    <w:rsid w:val="00C72EB0"/>
    <w:rsid w:val="00C975D5"/>
    <w:rsid w:val="00C97922"/>
    <w:rsid w:val="00CA68DA"/>
    <w:rsid w:val="00CD3C7A"/>
    <w:rsid w:val="00CE04DE"/>
    <w:rsid w:val="00CE126C"/>
    <w:rsid w:val="00CE7F96"/>
    <w:rsid w:val="00CF0D4B"/>
    <w:rsid w:val="00CF16C1"/>
    <w:rsid w:val="00D01A4E"/>
    <w:rsid w:val="00D22EB5"/>
    <w:rsid w:val="00D51BFE"/>
    <w:rsid w:val="00D766F4"/>
    <w:rsid w:val="00D775B2"/>
    <w:rsid w:val="00D82FE5"/>
    <w:rsid w:val="00D8470D"/>
    <w:rsid w:val="00D9130A"/>
    <w:rsid w:val="00D9342D"/>
    <w:rsid w:val="00DB1007"/>
    <w:rsid w:val="00DB3207"/>
    <w:rsid w:val="00DC40A8"/>
    <w:rsid w:val="00DE0105"/>
    <w:rsid w:val="00DF23BA"/>
    <w:rsid w:val="00DF2F6A"/>
    <w:rsid w:val="00DF3A5F"/>
    <w:rsid w:val="00DF52C8"/>
    <w:rsid w:val="00E00A2C"/>
    <w:rsid w:val="00E260A8"/>
    <w:rsid w:val="00E34510"/>
    <w:rsid w:val="00E457C2"/>
    <w:rsid w:val="00E463B1"/>
    <w:rsid w:val="00E5682E"/>
    <w:rsid w:val="00E56ADE"/>
    <w:rsid w:val="00E63250"/>
    <w:rsid w:val="00E7112F"/>
    <w:rsid w:val="00E80315"/>
    <w:rsid w:val="00E872B9"/>
    <w:rsid w:val="00E90B96"/>
    <w:rsid w:val="00EA11D8"/>
    <w:rsid w:val="00EA11DE"/>
    <w:rsid w:val="00EA6F3E"/>
    <w:rsid w:val="00EA7A71"/>
    <w:rsid w:val="00EB2160"/>
    <w:rsid w:val="00EC0ADD"/>
    <w:rsid w:val="00EC3540"/>
    <w:rsid w:val="00ED2514"/>
    <w:rsid w:val="00F01125"/>
    <w:rsid w:val="00F02480"/>
    <w:rsid w:val="00F025AC"/>
    <w:rsid w:val="00F02A3C"/>
    <w:rsid w:val="00F04E98"/>
    <w:rsid w:val="00F12F57"/>
    <w:rsid w:val="00F22EFB"/>
    <w:rsid w:val="00F312D9"/>
    <w:rsid w:val="00F35958"/>
    <w:rsid w:val="00F42154"/>
    <w:rsid w:val="00F556B0"/>
    <w:rsid w:val="00F67C7D"/>
    <w:rsid w:val="00F7390E"/>
    <w:rsid w:val="00F80C99"/>
    <w:rsid w:val="00F91B50"/>
    <w:rsid w:val="00FA5533"/>
    <w:rsid w:val="00FB19D9"/>
    <w:rsid w:val="00FB2F37"/>
    <w:rsid w:val="00FB6A96"/>
    <w:rsid w:val="00FC1432"/>
    <w:rsid w:val="00FD1B1F"/>
    <w:rsid w:val="00FD3AC8"/>
    <w:rsid w:val="00FF3AD7"/>
    <w:rsid w:val="00FF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5B2"/>
    <w:rPr>
      <w:rFonts w:ascii="Times New Roman" w:hAnsi="Times New Roman"/>
      <w:sz w:val="24"/>
    </w:rPr>
  </w:style>
  <w:style w:type="paragraph" w:styleId="Heading1">
    <w:name w:val="heading 1"/>
    <w:basedOn w:val="Normal"/>
    <w:next w:val="Normal"/>
    <w:link w:val="Heading1Char"/>
    <w:uiPriority w:val="9"/>
    <w:qFormat/>
    <w:rsid w:val="00B03B6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03B6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0F4915"/>
    <w:pPr>
      <w:keepNext/>
      <w:keepLines/>
      <w:spacing w:before="40" w:after="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semiHidden/>
    <w:unhideWhenUsed/>
    <w:qFormat/>
    <w:rsid w:val="00F025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D7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5B2"/>
  </w:style>
  <w:style w:type="paragraph" w:styleId="Footer">
    <w:name w:val="footer"/>
    <w:basedOn w:val="Normal"/>
    <w:link w:val="FooterChar"/>
    <w:uiPriority w:val="99"/>
    <w:unhideWhenUsed/>
    <w:rsid w:val="00D7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5B2"/>
  </w:style>
  <w:style w:type="paragraph" w:styleId="TOCHeading">
    <w:name w:val="TOC Heading"/>
    <w:basedOn w:val="Heading1"/>
    <w:next w:val="Normal"/>
    <w:uiPriority w:val="39"/>
    <w:unhideWhenUsed/>
    <w:qFormat/>
    <w:rsid w:val="00D775B2"/>
    <w:pPr>
      <w:outlineLvl w:val="9"/>
    </w:pPr>
    <w:rPr>
      <w:b w:val="0"/>
    </w:rPr>
  </w:style>
  <w:style w:type="paragraph" w:styleId="TOC1">
    <w:name w:val="toc 1"/>
    <w:basedOn w:val="Normal"/>
    <w:next w:val="Normal"/>
    <w:autoRedefine/>
    <w:uiPriority w:val="39"/>
    <w:unhideWhenUsed/>
    <w:rsid w:val="00D775B2"/>
    <w:pPr>
      <w:spacing w:after="100"/>
    </w:pPr>
  </w:style>
  <w:style w:type="character" w:styleId="Hyperlink">
    <w:name w:val="Hyperlink"/>
    <w:basedOn w:val="DefaultParagraphFont"/>
    <w:uiPriority w:val="99"/>
    <w:unhideWhenUsed/>
    <w:rsid w:val="00D775B2"/>
    <w:rPr>
      <w:color w:val="0563C1" w:themeColor="hyperlink"/>
      <w:u w:val="single"/>
    </w:rPr>
  </w:style>
  <w:style w:type="paragraph" w:styleId="TOC2">
    <w:name w:val="toc 2"/>
    <w:basedOn w:val="Normal"/>
    <w:next w:val="Normal"/>
    <w:autoRedefine/>
    <w:uiPriority w:val="39"/>
    <w:unhideWhenUsed/>
    <w:rsid w:val="004D574A"/>
    <w:pPr>
      <w:spacing w:after="100"/>
      <w:ind w:left="240"/>
    </w:pPr>
  </w:style>
  <w:style w:type="character" w:customStyle="1" w:styleId="Heading3Char">
    <w:name w:val="Heading 3 Char"/>
    <w:basedOn w:val="DefaultParagraphFont"/>
    <w:link w:val="Heading3"/>
    <w:uiPriority w:val="9"/>
    <w:rsid w:val="000F4915"/>
    <w:rPr>
      <w:rFonts w:asciiTheme="majorHAnsi" w:eastAsiaTheme="majorEastAsia" w:hAnsiTheme="majorHAnsi" w:cstheme="majorBidi"/>
      <w:b/>
      <w:color w:val="1F4D78" w:themeColor="accent1" w:themeShade="7F"/>
      <w:sz w:val="24"/>
      <w:szCs w:val="24"/>
    </w:rPr>
  </w:style>
  <w:style w:type="character" w:styleId="PlaceholderText">
    <w:name w:val="Placeholder Text"/>
    <w:basedOn w:val="DefaultParagraphFont"/>
    <w:uiPriority w:val="99"/>
    <w:semiHidden/>
    <w:rsid w:val="009224A0"/>
    <w:rPr>
      <w:color w:val="808080"/>
    </w:rPr>
  </w:style>
  <w:style w:type="character" w:customStyle="1" w:styleId="Heading4Char">
    <w:name w:val="Heading 4 Char"/>
    <w:basedOn w:val="DefaultParagraphFont"/>
    <w:link w:val="Heading4"/>
    <w:uiPriority w:val="9"/>
    <w:semiHidden/>
    <w:rsid w:val="00F025AC"/>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680AD6"/>
    <w:pPr>
      <w:spacing w:after="100"/>
      <w:ind w:left="480"/>
    </w:pPr>
  </w:style>
  <w:style w:type="table" w:styleId="GridTable6Colorful-Accent1">
    <w:name w:val="Grid Table 6 Colorful Accent 1"/>
    <w:basedOn w:val="TableNormal"/>
    <w:uiPriority w:val="51"/>
    <w:rsid w:val="0085000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85000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NormalWeb">
    <w:name w:val="Normal (Web)"/>
    <w:basedOn w:val="Normal"/>
    <w:uiPriority w:val="99"/>
    <w:semiHidden/>
    <w:unhideWhenUsed/>
    <w:rsid w:val="003E1ABD"/>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351232">
      <w:bodyDiv w:val="1"/>
      <w:marLeft w:val="0"/>
      <w:marRight w:val="0"/>
      <w:marTop w:val="0"/>
      <w:marBottom w:val="0"/>
      <w:divBdr>
        <w:top w:val="none" w:sz="0" w:space="0" w:color="auto"/>
        <w:left w:val="none" w:sz="0" w:space="0" w:color="auto"/>
        <w:bottom w:val="none" w:sz="0" w:space="0" w:color="auto"/>
        <w:right w:val="none" w:sz="0" w:space="0" w:color="auto"/>
      </w:divBdr>
    </w:div>
    <w:div w:id="1033503723">
      <w:bodyDiv w:val="1"/>
      <w:marLeft w:val="0"/>
      <w:marRight w:val="0"/>
      <w:marTop w:val="0"/>
      <w:marBottom w:val="0"/>
      <w:divBdr>
        <w:top w:val="none" w:sz="0" w:space="0" w:color="auto"/>
        <w:left w:val="none" w:sz="0" w:space="0" w:color="auto"/>
        <w:bottom w:val="none" w:sz="0" w:space="0" w:color="auto"/>
        <w:right w:val="none" w:sz="0" w:space="0" w:color="auto"/>
      </w:divBdr>
    </w:div>
    <w:div w:id="1129279653">
      <w:bodyDiv w:val="1"/>
      <w:marLeft w:val="0"/>
      <w:marRight w:val="0"/>
      <w:marTop w:val="0"/>
      <w:marBottom w:val="0"/>
      <w:divBdr>
        <w:top w:val="none" w:sz="0" w:space="0" w:color="auto"/>
        <w:left w:val="none" w:sz="0" w:space="0" w:color="auto"/>
        <w:bottom w:val="none" w:sz="0" w:space="0" w:color="auto"/>
        <w:right w:val="none" w:sz="0" w:space="0" w:color="auto"/>
      </w:divBdr>
    </w:div>
    <w:div w:id="1662538537">
      <w:bodyDiv w:val="1"/>
      <w:marLeft w:val="0"/>
      <w:marRight w:val="0"/>
      <w:marTop w:val="0"/>
      <w:marBottom w:val="0"/>
      <w:divBdr>
        <w:top w:val="none" w:sz="0" w:space="0" w:color="auto"/>
        <w:left w:val="none" w:sz="0" w:space="0" w:color="auto"/>
        <w:bottom w:val="none" w:sz="0" w:space="0" w:color="auto"/>
        <w:right w:val="none" w:sz="0" w:space="0" w:color="auto"/>
      </w:divBdr>
    </w:div>
    <w:div w:id="1863786951">
      <w:bodyDiv w:val="1"/>
      <w:marLeft w:val="0"/>
      <w:marRight w:val="0"/>
      <w:marTop w:val="0"/>
      <w:marBottom w:val="0"/>
      <w:divBdr>
        <w:top w:val="none" w:sz="0" w:space="0" w:color="auto"/>
        <w:left w:val="none" w:sz="0" w:space="0" w:color="auto"/>
        <w:bottom w:val="none" w:sz="0" w:space="0" w:color="auto"/>
        <w:right w:val="none" w:sz="0" w:space="0" w:color="auto"/>
      </w:divBdr>
    </w:div>
    <w:div w:id="1878812188">
      <w:bodyDiv w:val="1"/>
      <w:marLeft w:val="0"/>
      <w:marRight w:val="0"/>
      <w:marTop w:val="0"/>
      <w:marBottom w:val="0"/>
      <w:divBdr>
        <w:top w:val="none" w:sz="0" w:space="0" w:color="auto"/>
        <w:left w:val="none" w:sz="0" w:space="0" w:color="auto"/>
        <w:bottom w:val="none" w:sz="0" w:space="0" w:color="auto"/>
        <w:right w:val="none" w:sz="0" w:space="0" w:color="auto"/>
      </w:divBdr>
    </w:div>
    <w:div w:id="2003006251">
      <w:bodyDiv w:val="1"/>
      <w:marLeft w:val="0"/>
      <w:marRight w:val="0"/>
      <w:marTop w:val="0"/>
      <w:marBottom w:val="0"/>
      <w:divBdr>
        <w:top w:val="none" w:sz="0" w:space="0" w:color="auto"/>
        <w:left w:val="none" w:sz="0" w:space="0" w:color="auto"/>
        <w:bottom w:val="none" w:sz="0" w:space="0" w:color="auto"/>
        <w:right w:val="none" w:sz="0" w:space="0" w:color="auto"/>
      </w:divBdr>
    </w:div>
    <w:div w:id="2022656495">
      <w:bodyDiv w:val="1"/>
      <w:marLeft w:val="0"/>
      <w:marRight w:val="0"/>
      <w:marTop w:val="0"/>
      <w:marBottom w:val="0"/>
      <w:divBdr>
        <w:top w:val="none" w:sz="0" w:space="0" w:color="auto"/>
        <w:left w:val="none" w:sz="0" w:space="0" w:color="auto"/>
        <w:bottom w:val="none" w:sz="0" w:space="0" w:color="auto"/>
        <w:right w:val="none" w:sz="0" w:space="0" w:color="auto"/>
      </w:divBdr>
    </w:div>
    <w:div w:id="21140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8D284-565F-43CE-A885-8FB36131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23</cp:revision>
  <dcterms:created xsi:type="dcterms:W3CDTF">2017-04-07T06:10:00Z</dcterms:created>
  <dcterms:modified xsi:type="dcterms:W3CDTF">2017-04-08T17:37:00Z</dcterms:modified>
</cp:coreProperties>
</file>