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0C99" w:rsidRDefault="00DE0105" w:rsidP="00F04E98">
      <w:pPr>
        <w:pStyle w:val="Title"/>
      </w:pPr>
      <w:r>
        <w:t>E</w:t>
      </w:r>
      <w:r w:rsidR="00D22EB5">
        <w:t xml:space="preserve">xample </w:t>
      </w:r>
      <w:r w:rsidR="003D7F3E">
        <w:t>5</w:t>
      </w:r>
      <w:r w:rsidR="00106D9F">
        <w:t>: Simulating Divalent Ion Distributions around Nucleic Acid Duplexes</w:t>
      </w:r>
    </w:p>
    <w:p w:rsidR="00873CD1" w:rsidRDefault="00873CD1" w:rsidP="00873CD1">
      <w:pPr>
        <w:autoSpaceDE w:val="0"/>
        <w:autoSpaceDN w:val="0"/>
        <w:adjustRightInd w:val="0"/>
        <w:spacing w:after="0" w:line="240" w:lineRule="auto"/>
        <w:rPr>
          <w:rFonts w:ascii="Courier New" w:hAnsi="Courier New" w:cs="Courier New"/>
        </w:rPr>
      </w:pPr>
    </w:p>
    <w:sdt>
      <w:sdtPr>
        <w:rPr>
          <w:rFonts w:ascii="Times New Roman" w:eastAsiaTheme="minorHAnsi" w:hAnsi="Times New Roman" w:cstheme="minorBidi"/>
          <w:color w:val="auto"/>
          <w:sz w:val="24"/>
          <w:szCs w:val="22"/>
        </w:rPr>
        <w:id w:val="-1661374710"/>
        <w:docPartObj>
          <w:docPartGallery w:val="Table of Contents"/>
          <w:docPartUnique/>
        </w:docPartObj>
      </w:sdtPr>
      <w:sdtEndPr>
        <w:rPr>
          <w:b/>
          <w:bCs/>
          <w:noProof/>
        </w:rPr>
      </w:sdtEndPr>
      <w:sdtContent>
        <w:p w:rsidR="00D775B2" w:rsidRDefault="00D775B2">
          <w:pPr>
            <w:pStyle w:val="TOCHeading"/>
          </w:pPr>
          <w:r>
            <w:t>Contents</w:t>
          </w:r>
        </w:p>
        <w:p w:rsidR="000E23F3" w:rsidRDefault="00D775B2">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479412387" w:history="1">
            <w:r w:rsidR="000E23F3" w:rsidRPr="00A5014F">
              <w:rPr>
                <w:rStyle w:val="Hyperlink"/>
                <w:noProof/>
              </w:rPr>
              <w:t>Solute all-atom coordinate files and electrostatic potentials</w:t>
            </w:r>
            <w:r w:rsidR="000E23F3">
              <w:rPr>
                <w:noProof/>
                <w:webHidden/>
              </w:rPr>
              <w:tab/>
            </w:r>
            <w:r w:rsidR="000E23F3">
              <w:rPr>
                <w:noProof/>
                <w:webHidden/>
              </w:rPr>
              <w:fldChar w:fldCharType="begin"/>
            </w:r>
            <w:r w:rsidR="000E23F3">
              <w:rPr>
                <w:noProof/>
                <w:webHidden/>
              </w:rPr>
              <w:instrText xml:space="preserve"> PAGEREF _Toc479412387 \h </w:instrText>
            </w:r>
            <w:r w:rsidR="000E23F3">
              <w:rPr>
                <w:noProof/>
                <w:webHidden/>
              </w:rPr>
            </w:r>
            <w:r w:rsidR="000E23F3">
              <w:rPr>
                <w:noProof/>
                <w:webHidden/>
              </w:rPr>
              <w:fldChar w:fldCharType="separate"/>
            </w:r>
            <w:r w:rsidR="000E23F3">
              <w:rPr>
                <w:noProof/>
                <w:webHidden/>
              </w:rPr>
              <w:t>1</w:t>
            </w:r>
            <w:r w:rsidR="000E23F3">
              <w:rPr>
                <w:noProof/>
                <w:webHidden/>
              </w:rPr>
              <w:fldChar w:fldCharType="end"/>
            </w:r>
          </w:hyperlink>
        </w:p>
        <w:p w:rsidR="000E23F3" w:rsidRDefault="000E23F3">
          <w:pPr>
            <w:pStyle w:val="TOC1"/>
            <w:tabs>
              <w:tab w:val="right" w:leader="dot" w:pos="9350"/>
            </w:tabs>
            <w:rPr>
              <w:rFonts w:asciiTheme="minorHAnsi" w:eastAsiaTheme="minorEastAsia" w:hAnsiTheme="minorHAnsi"/>
              <w:noProof/>
              <w:sz w:val="22"/>
            </w:rPr>
          </w:pPr>
          <w:hyperlink w:anchor="_Toc479412388" w:history="1">
            <w:r w:rsidRPr="00A5014F">
              <w:rPr>
                <w:rStyle w:val="Hyperlink"/>
                <w:noProof/>
              </w:rPr>
              <w:t>Example Folders</w:t>
            </w:r>
            <w:r>
              <w:rPr>
                <w:noProof/>
                <w:webHidden/>
              </w:rPr>
              <w:tab/>
            </w:r>
            <w:r>
              <w:rPr>
                <w:noProof/>
                <w:webHidden/>
              </w:rPr>
              <w:fldChar w:fldCharType="begin"/>
            </w:r>
            <w:r>
              <w:rPr>
                <w:noProof/>
                <w:webHidden/>
              </w:rPr>
              <w:instrText xml:space="preserve"> PAGEREF _Toc479412388 \h </w:instrText>
            </w:r>
            <w:r>
              <w:rPr>
                <w:noProof/>
                <w:webHidden/>
              </w:rPr>
            </w:r>
            <w:r>
              <w:rPr>
                <w:noProof/>
                <w:webHidden/>
              </w:rPr>
              <w:fldChar w:fldCharType="separate"/>
            </w:r>
            <w:r>
              <w:rPr>
                <w:noProof/>
                <w:webHidden/>
              </w:rPr>
              <w:t>2</w:t>
            </w:r>
            <w:r>
              <w:rPr>
                <w:noProof/>
                <w:webHidden/>
              </w:rPr>
              <w:fldChar w:fldCharType="end"/>
            </w:r>
          </w:hyperlink>
        </w:p>
        <w:p w:rsidR="000E23F3" w:rsidRDefault="000E23F3">
          <w:pPr>
            <w:pStyle w:val="TOC1"/>
            <w:tabs>
              <w:tab w:val="right" w:leader="dot" w:pos="9350"/>
            </w:tabs>
            <w:rPr>
              <w:rFonts w:asciiTheme="minorHAnsi" w:eastAsiaTheme="minorEastAsia" w:hAnsiTheme="minorHAnsi"/>
              <w:noProof/>
              <w:sz w:val="22"/>
            </w:rPr>
          </w:pPr>
          <w:hyperlink w:anchor="_Toc479412389" w:history="1">
            <w:r w:rsidRPr="00A5014F">
              <w:rPr>
                <w:rStyle w:val="Hyperlink"/>
                <w:noProof/>
              </w:rPr>
              <w:t>Example 5A: GCMC simulation with 25 bp poly(dA):poly(dT) DNA duplex in 100 mM SrCl</w:t>
            </w:r>
            <w:r w:rsidRPr="00A5014F">
              <w:rPr>
                <w:rStyle w:val="Hyperlink"/>
                <w:noProof/>
                <w:vertAlign w:val="subscript"/>
              </w:rPr>
              <w:t>2</w:t>
            </w:r>
            <w:r w:rsidRPr="00A5014F">
              <w:rPr>
                <w:rStyle w:val="Hyperlink"/>
                <w:noProof/>
              </w:rPr>
              <w:t>, using the unrestricted primitive model (UPM)</w:t>
            </w:r>
            <w:r>
              <w:rPr>
                <w:noProof/>
                <w:webHidden/>
              </w:rPr>
              <w:tab/>
            </w:r>
            <w:r>
              <w:rPr>
                <w:noProof/>
                <w:webHidden/>
              </w:rPr>
              <w:fldChar w:fldCharType="begin"/>
            </w:r>
            <w:r>
              <w:rPr>
                <w:noProof/>
                <w:webHidden/>
              </w:rPr>
              <w:instrText xml:space="preserve"> PAGEREF _Toc479412389 \h </w:instrText>
            </w:r>
            <w:r>
              <w:rPr>
                <w:noProof/>
                <w:webHidden/>
              </w:rPr>
            </w:r>
            <w:r>
              <w:rPr>
                <w:noProof/>
                <w:webHidden/>
              </w:rPr>
              <w:fldChar w:fldCharType="separate"/>
            </w:r>
            <w:r>
              <w:rPr>
                <w:noProof/>
                <w:webHidden/>
              </w:rPr>
              <w:t>2</w:t>
            </w:r>
            <w:r>
              <w:rPr>
                <w:noProof/>
                <w:webHidden/>
              </w:rPr>
              <w:fldChar w:fldCharType="end"/>
            </w:r>
          </w:hyperlink>
        </w:p>
        <w:p w:rsidR="000E23F3" w:rsidRDefault="000E23F3">
          <w:pPr>
            <w:pStyle w:val="TOC1"/>
            <w:tabs>
              <w:tab w:val="right" w:leader="dot" w:pos="9350"/>
            </w:tabs>
            <w:rPr>
              <w:rFonts w:asciiTheme="minorHAnsi" w:eastAsiaTheme="minorEastAsia" w:hAnsiTheme="minorHAnsi"/>
              <w:noProof/>
              <w:sz w:val="22"/>
            </w:rPr>
          </w:pPr>
          <w:hyperlink w:anchor="_Toc479412390" w:history="1">
            <w:r w:rsidRPr="00A5014F">
              <w:rPr>
                <w:rStyle w:val="Hyperlink"/>
                <w:noProof/>
              </w:rPr>
              <w:t>Example 5B: GCMC simulation with 25 bp poly(dA):poly(dT) DNA duplex in 100 mM SrCl</w:t>
            </w:r>
            <w:r w:rsidRPr="00A5014F">
              <w:rPr>
                <w:rStyle w:val="Hyperlink"/>
                <w:noProof/>
                <w:vertAlign w:val="subscript"/>
              </w:rPr>
              <w:t>2</w:t>
            </w:r>
            <w:r w:rsidRPr="00A5014F">
              <w:rPr>
                <w:rStyle w:val="Hyperlink"/>
                <w:noProof/>
              </w:rPr>
              <w:t>, using the SPM model with Lennard-Jones ion-water interactions</w:t>
            </w:r>
            <w:r>
              <w:rPr>
                <w:noProof/>
                <w:webHidden/>
              </w:rPr>
              <w:tab/>
            </w:r>
            <w:r>
              <w:rPr>
                <w:noProof/>
                <w:webHidden/>
              </w:rPr>
              <w:fldChar w:fldCharType="begin"/>
            </w:r>
            <w:r>
              <w:rPr>
                <w:noProof/>
                <w:webHidden/>
              </w:rPr>
              <w:instrText xml:space="preserve"> PAGEREF _Toc479412390 \h </w:instrText>
            </w:r>
            <w:r>
              <w:rPr>
                <w:noProof/>
                <w:webHidden/>
              </w:rPr>
            </w:r>
            <w:r>
              <w:rPr>
                <w:noProof/>
                <w:webHidden/>
              </w:rPr>
              <w:fldChar w:fldCharType="separate"/>
            </w:r>
            <w:r>
              <w:rPr>
                <w:noProof/>
                <w:webHidden/>
              </w:rPr>
              <w:t>3</w:t>
            </w:r>
            <w:r>
              <w:rPr>
                <w:noProof/>
                <w:webHidden/>
              </w:rPr>
              <w:fldChar w:fldCharType="end"/>
            </w:r>
          </w:hyperlink>
        </w:p>
        <w:p w:rsidR="000E23F3" w:rsidRDefault="000E23F3">
          <w:pPr>
            <w:pStyle w:val="TOC2"/>
            <w:tabs>
              <w:tab w:val="right" w:leader="dot" w:pos="9350"/>
            </w:tabs>
            <w:rPr>
              <w:rFonts w:asciiTheme="minorHAnsi" w:eastAsiaTheme="minorEastAsia" w:hAnsiTheme="minorHAnsi"/>
              <w:noProof/>
              <w:sz w:val="22"/>
            </w:rPr>
          </w:pPr>
          <w:hyperlink w:anchor="_Toc479412391" w:history="1">
            <w:r w:rsidRPr="00A5014F">
              <w:rPr>
                <w:rStyle w:val="Hyperlink"/>
                <w:noProof/>
              </w:rPr>
              <w:t>RDF Plots</w:t>
            </w:r>
            <w:r>
              <w:rPr>
                <w:noProof/>
                <w:webHidden/>
              </w:rPr>
              <w:tab/>
            </w:r>
            <w:r>
              <w:rPr>
                <w:noProof/>
                <w:webHidden/>
              </w:rPr>
              <w:fldChar w:fldCharType="begin"/>
            </w:r>
            <w:r>
              <w:rPr>
                <w:noProof/>
                <w:webHidden/>
              </w:rPr>
              <w:instrText xml:space="preserve"> PAGEREF _Toc479412391 \h </w:instrText>
            </w:r>
            <w:r>
              <w:rPr>
                <w:noProof/>
                <w:webHidden/>
              </w:rPr>
            </w:r>
            <w:r>
              <w:rPr>
                <w:noProof/>
                <w:webHidden/>
              </w:rPr>
              <w:fldChar w:fldCharType="separate"/>
            </w:r>
            <w:r>
              <w:rPr>
                <w:noProof/>
                <w:webHidden/>
              </w:rPr>
              <w:t>3</w:t>
            </w:r>
            <w:r>
              <w:rPr>
                <w:noProof/>
                <w:webHidden/>
              </w:rPr>
              <w:fldChar w:fldCharType="end"/>
            </w:r>
          </w:hyperlink>
        </w:p>
        <w:p w:rsidR="00D775B2" w:rsidRDefault="00D775B2" w:rsidP="00B03B63">
          <w:r>
            <w:rPr>
              <w:b/>
              <w:bCs/>
              <w:noProof/>
            </w:rPr>
            <w:fldChar w:fldCharType="end"/>
          </w:r>
        </w:p>
      </w:sdtContent>
    </w:sdt>
    <w:p w:rsidR="00DD42CA" w:rsidRDefault="00DD42CA" w:rsidP="00DD42CA">
      <w:pPr>
        <w:pStyle w:val="Heading1"/>
      </w:pPr>
      <w:bookmarkStart w:id="0" w:name="_Toc479284031"/>
      <w:bookmarkStart w:id="1" w:name="_Toc479352190"/>
      <w:bookmarkStart w:id="2" w:name="_Toc479354304"/>
      <w:bookmarkStart w:id="3" w:name="_Toc479411189"/>
      <w:bookmarkStart w:id="4" w:name="_Toc479412387"/>
      <w:r>
        <w:t>Solute all-atom coordinate files and electrostatic potentials</w:t>
      </w:r>
      <w:bookmarkEnd w:id="0"/>
      <w:bookmarkEnd w:id="1"/>
      <w:bookmarkEnd w:id="2"/>
      <w:bookmarkEnd w:id="3"/>
      <w:bookmarkEnd w:id="4"/>
    </w:p>
    <w:p w:rsidR="00DD42CA" w:rsidRDefault="00DD42CA" w:rsidP="00DD42CA">
      <w:r>
        <w:t xml:space="preserve">Uncompress the </w:t>
      </w:r>
      <w:r w:rsidRPr="00E457C2">
        <w:rPr>
          <w:rFonts w:ascii="Courier New" w:hAnsi="Courier New" w:cs="Courier New"/>
        </w:rPr>
        <w:t>dna_rna_allatom_coordinates_potentials.tar.gz</w:t>
      </w:r>
      <w:r>
        <w:t xml:space="preserve">  to extract the all-atom coordinate files (.pqr) and electrostatic potential maps (.dx) of four 25 base pair nucleic acid duplexes. </w:t>
      </w:r>
    </w:p>
    <w:p w:rsidR="00DD42CA" w:rsidRDefault="00DD42CA" w:rsidP="00DD42CA">
      <w:pPr>
        <w:rPr>
          <w:rFonts w:ascii="Courier New" w:hAnsi="Courier New" w:cs="Courier New"/>
        </w:rPr>
      </w:pPr>
      <w:r w:rsidRPr="00E457C2">
        <w:rPr>
          <w:rFonts w:ascii="Courier New" w:hAnsi="Courier New" w:cs="Courier New"/>
          <w:highlight w:val="lightGray"/>
        </w:rPr>
        <w:t>$ tar –zxvf dna_rna_allatom_coordinates_potentials.tar.gz</w:t>
      </w:r>
    </w:p>
    <w:p w:rsidR="00DD42CA" w:rsidRPr="00E457C2" w:rsidRDefault="00DD42CA" w:rsidP="00DD42CA">
      <w:r>
        <w:t>The folder names and files are listed in the table below. The PQR files were generated using PDB2PQR software, from PDB files provided by Alexey Onufriev and Igor Tolokh (</w:t>
      </w:r>
      <w:r w:rsidR="00B87D8F">
        <w:t>from</w:t>
      </w:r>
      <w:r>
        <w:t xml:space="preserve"> Virginia Tech). The electrostatic potentials (in .dx files) were approximated by solving the Poisson equation with the Adaptive Poisson Boltzman software (APBS) package. The input file used for the APBS calculations are also provided in the file folders.</w:t>
      </w:r>
    </w:p>
    <w:tbl>
      <w:tblPr>
        <w:tblStyle w:val="GridTable4-Accent5"/>
        <w:tblW w:w="9625" w:type="dxa"/>
        <w:tblLayout w:type="fixed"/>
        <w:tblLook w:val="0420" w:firstRow="1" w:lastRow="0" w:firstColumn="0" w:lastColumn="0" w:noHBand="0" w:noVBand="1"/>
      </w:tblPr>
      <w:tblGrid>
        <w:gridCol w:w="3325"/>
        <w:gridCol w:w="2070"/>
        <w:gridCol w:w="4230"/>
      </w:tblGrid>
      <w:tr w:rsidR="00DD42CA" w:rsidTr="00CA0BF7">
        <w:trPr>
          <w:cnfStyle w:val="100000000000" w:firstRow="1" w:lastRow="0" w:firstColumn="0" w:lastColumn="0" w:oddVBand="0" w:evenVBand="0" w:oddHBand="0" w:evenHBand="0" w:firstRowFirstColumn="0" w:firstRowLastColumn="0" w:lastRowFirstColumn="0" w:lastRowLastColumn="0"/>
        </w:trPr>
        <w:tc>
          <w:tcPr>
            <w:tcW w:w="3325" w:type="dxa"/>
          </w:tcPr>
          <w:p w:rsidR="00DD42CA" w:rsidRDefault="00DD42CA" w:rsidP="00CA0BF7">
            <w:pPr>
              <w:jc w:val="center"/>
            </w:pPr>
            <w:r>
              <w:t>File folder</w:t>
            </w:r>
          </w:p>
        </w:tc>
        <w:tc>
          <w:tcPr>
            <w:tcW w:w="2070" w:type="dxa"/>
          </w:tcPr>
          <w:p w:rsidR="00DD42CA" w:rsidRDefault="00DD42CA" w:rsidP="00CA0BF7">
            <w:pPr>
              <w:jc w:val="center"/>
            </w:pPr>
            <w:r>
              <w:t>25 bp nucleic acid duplex</w:t>
            </w:r>
          </w:p>
        </w:tc>
        <w:tc>
          <w:tcPr>
            <w:tcW w:w="4230" w:type="dxa"/>
          </w:tcPr>
          <w:p w:rsidR="00DD42CA" w:rsidRDefault="00DD42CA" w:rsidP="00CA0BF7">
            <w:pPr>
              <w:jc w:val="center"/>
            </w:pPr>
            <w:r>
              <w:t>.pqr and .dx files</w:t>
            </w:r>
          </w:p>
        </w:tc>
      </w:tr>
      <w:tr w:rsidR="00DD42CA" w:rsidTr="00CA0BF7">
        <w:trPr>
          <w:cnfStyle w:val="000000100000" w:firstRow="0" w:lastRow="0" w:firstColumn="0" w:lastColumn="0" w:oddVBand="0" w:evenVBand="0" w:oddHBand="1" w:evenHBand="0" w:firstRowFirstColumn="0" w:firstRowLastColumn="0" w:lastRowFirstColumn="0" w:lastRowLastColumn="0"/>
        </w:trPr>
        <w:tc>
          <w:tcPr>
            <w:tcW w:w="3325" w:type="dxa"/>
          </w:tcPr>
          <w:p w:rsidR="00DD42CA" w:rsidRPr="001A556C" w:rsidRDefault="00DD42CA" w:rsidP="00CA0BF7">
            <w:pPr>
              <w:rPr>
                <w:rFonts w:ascii="Courier New" w:hAnsi="Courier New" w:cs="Courier New"/>
              </w:rPr>
            </w:pPr>
            <w:r w:rsidRPr="001A556C">
              <w:rPr>
                <w:rFonts w:ascii="Courier New" w:hAnsi="Courier New" w:cs="Courier New"/>
              </w:rPr>
              <w:t>polyA_polyT_DNA_model</w:t>
            </w:r>
          </w:p>
        </w:tc>
        <w:tc>
          <w:tcPr>
            <w:tcW w:w="2070" w:type="dxa"/>
          </w:tcPr>
          <w:p w:rsidR="00DD42CA" w:rsidRDefault="00DD42CA" w:rsidP="00CA0BF7">
            <w:r>
              <w:t>poly(dA):poly(dT)</w:t>
            </w:r>
          </w:p>
        </w:tc>
        <w:tc>
          <w:tcPr>
            <w:tcW w:w="4230" w:type="dxa"/>
          </w:tcPr>
          <w:p w:rsidR="00DD42CA" w:rsidRPr="001A556C" w:rsidRDefault="00DD42CA" w:rsidP="00CA0BF7">
            <w:pPr>
              <w:rPr>
                <w:rFonts w:ascii="Courier New" w:hAnsi="Courier New" w:cs="Courier New"/>
              </w:rPr>
            </w:pPr>
            <w:r w:rsidRPr="001A556C">
              <w:rPr>
                <w:rFonts w:ascii="Courier New" w:hAnsi="Courier New" w:cs="Courier New"/>
              </w:rPr>
              <w:t>polyAT25.pqr, pot_polyAT25_npbe_pdie2.dx</w:t>
            </w:r>
          </w:p>
        </w:tc>
      </w:tr>
      <w:tr w:rsidR="00DD42CA" w:rsidTr="00CA0BF7">
        <w:tc>
          <w:tcPr>
            <w:tcW w:w="3325" w:type="dxa"/>
          </w:tcPr>
          <w:p w:rsidR="00DD42CA" w:rsidRPr="001A556C" w:rsidRDefault="00DD42CA" w:rsidP="00CA0BF7">
            <w:pPr>
              <w:rPr>
                <w:rFonts w:ascii="Courier New" w:hAnsi="Courier New" w:cs="Courier New"/>
              </w:rPr>
            </w:pPr>
            <w:r w:rsidRPr="001A556C">
              <w:rPr>
                <w:rFonts w:ascii="Courier New" w:hAnsi="Courier New" w:cs="Courier New"/>
              </w:rPr>
              <w:t>A-RNA_model</w:t>
            </w:r>
          </w:p>
        </w:tc>
        <w:tc>
          <w:tcPr>
            <w:tcW w:w="2070" w:type="dxa"/>
          </w:tcPr>
          <w:p w:rsidR="00DD42CA" w:rsidRDefault="00DD42CA" w:rsidP="00CA0BF7">
            <w:r>
              <w:t>A-RNA</w:t>
            </w:r>
          </w:p>
        </w:tc>
        <w:tc>
          <w:tcPr>
            <w:tcW w:w="4230" w:type="dxa"/>
          </w:tcPr>
          <w:p w:rsidR="00DD42CA" w:rsidRPr="001A556C" w:rsidRDefault="00DD42CA" w:rsidP="00CA0BF7">
            <w:pPr>
              <w:rPr>
                <w:rFonts w:ascii="Courier New" w:hAnsi="Courier New" w:cs="Courier New"/>
              </w:rPr>
            </w:pPr>
            <w:r w:rsidRPr="001A556C">
              <w:rPr>
                <w:rFonts w:ascii="Courier New" w:hAnsi="Courier New" w:cs="Courier New"/>
              </w:rPr>
              <w:t>rGCAU25_cc.pqr, pot_rGCAU25_cc_npbe_pdie2.dx</w:t>
            </w:r>
          </w:p>
        </w:tc>
      </w:tr>
      <w:tr w:rsidR="00DD42CA" w:rsidTr="00CA0BF7">
        <w:trPr>
          <w:cnfStyle w:val="000000100000" w:firstRow="0" w:lastRow="0" w:firstColumn="0" w:lastColumn="0" w:oddVBand="0" w:evenVBand="0" w:oddHBand="1" w:evenHBand="0" w:firstRowFirstColumn="0" w:firstRowLastColumn="0" w:lastRowFirstColumn="0" w:lastRowLastColumn="0"/>
        </w:trPr>
        <w:tc>
          <w:tcPr>
            <w:tcW w:w="3325" w:type="dxa"/>
          </w:tcPr>
          <w:p w:rsidR="00DD42CA" w:rsidRPr="001A556C" w:rsidRDefault="00DD42CA" w:rsidP="00CA0BF7">
            <w:pPr>
              <w:rPr>
                <w:rFonts w:ascii="Courier New" w:hAnsi="Courier New" w:cs="Courier New"/>
              </w:rPr>
            </w:pPr>
            <w:r w:rsidRPr="001A556C">
              <w:rPr>
                <w:rFonts w:ascii="Courier New" w:hAnsi="Courier New" w:cs="Courier New"/>
              </w:rPr>
              <w:t>mixed_sequence_DNA_model</w:t>
            </w:r>
          </w:p>
        </w:tc>
        <w:tc>
          <w:tcPr>
            <w:tcW w:w="2070" w:type="dxa"/>
          </w:tcPr>
          <w:p w:rsidR="00DD42CA" w:rsidRDefault="00DD42CA" w:rsidP="00CA0BF7">
            <w:r>
              <w:t>Mixed sequence DNA</w:t>
            </w:r>
          </w:p>
        </w:tc>
        <w:tc>
          <w:tcPr>
            <w:tcW w:w="4230" w:type="dxa"/>
          </w:tcPr>
          <w:p w:rsidR="00DD42CA" w:rsidRPr="001A556C" w:rsidRDefault="00DD42CA" w:rsidP="00CA0BF7">
            <w:pPr>
              <w:rPr>
                <w:rFonts w:ascii="Courier New" w:hAnsi="Courier New" w:cs="Courier New"/>
              </w:rPr>
            </w:pPr>
            <w:r w:rsidRPr="001A556C">
              <w:rPr>
                <w:rFonts w:ascii="Courier New" w:hAnsi="Courier New" w:cs="Courier New"/>
              </w:rPr>
              <w:t>dGCAT25_cc.pqr, pot_dGCAT25_cc_npbe_pdie2.dx</w:t>
            </w:r>
          </w:p>
        </w:tc>
      </w:tr>
      <w:tr w:rsidR="00DD42CA" w:rsidTr="00CA0BF7">
        <w:tc>
          <w:tcPr>
            <w:tcW w:w="3325" w:type="dxa"/>
          </w:tcPr>
          <w:p w:rsidR="00DD42CA" w:rsidRPr="001A556C" w:rsidRDefault="00DD42CA" w:rsidP="00CA0BF7">
            <w:pPr>
              <w:rPr>
                <w:rFonts w:ascii="Courier New" w:hAnsi="Courier New" w:cs="Courier New"/>
              </w:rPr>
            </w:pPr>
            <w:r w:rsidRPr="001A556C">
              <w:rPr>
                <w:rFonts w:ascii="Courier New" w:hAnsi="Courier New" w:cs="Courier New"/>
              </w:rPr>
              <w:t>DNA_RNA_hybrid_model</w:t>
            </w:r>
          </w:p>
        </w:tc>
        <w:tc>
          <w:tcPr>
            <w:tcW w:w="2070" w:type="dxa"/>
          </w:tcPr>
          <w:p w:rsidR="00DD42CA" w:rsidRDefault="00DD42CA" w:rsidP="00CA0BF7">
            <w:r>
              <w:t>DNA:RNA hybrid</w:t>
            </w:r>
          </w:p>
        </w:tc>
        <w:tc>
          <w:tcPr>
            <w:tcW w:w="4230" w:type="dxa"/>
          </w:tcPr>
          <w:p w:rsidR="00DD42CA" w:rsidRPr="001A556C" w:rsidRDefault="00DD42CA" w:rsidP="00CA0BF7">
            <w:pPr>
              <w:rPr>
                <w:rFonts w:ascii="Courier New" w:hAnsi="Courier New" w:cs="Courier New"/>
              </w:rPr>
            </w:pPr>
            <w:r w:rsidRPr="001A556C">
              <w:rPr>
                <w:rFonts w:ascii="Courier New" w:hAnsi="Courier New" w:cs="Courier New"/>
              </w:rPr>
              <w:t>hyb_DNA_RNA_cc.pqr, pot_hyb_DNA_RNA_cc_npbe_pdie2.dx</w:t>
            </w:r>
          </w:p>
        </w:tc>
      </w:tr>
    </w:tbl>
    <w:p w:rsidR="00835434" w:rsidRDefault="00835434" w:rsidP="00835434">
      <w:pPr>
        <w:autoSpaceDE w:val="0"/>
        <w:autoSpaceDN w:val="0"/>
        <w:adjustRightInd w:val="0"/>
        <w:spacing w:after="0" w:line="240" w:lineRule="auto"/>
        <w:rPr>
          <w:rFonts w:ascii="Courier New" w:hAnsi="Courier New" w:cs="Courier New"/>
        </w:rPr>
      </w:pPr>
    </w:p>
    <w:p w:rsidR="00487F06" w:rsidRDefault="00487F06" w:rsidP="00487F06">
      <w:pPr>
        <w:pStyle w:val="Heading1"/>
      </w:pPr>
      <w:bookmarkStart w:id="5" w:name="_Toc479354305"/>
      <w:bookmarkStart w:id="6" w:name="_Toc479358802"/>
      <w:bookmarkStart w:id="7" w:name="_Toc479412388"/>
      <w:r>
        <w:lastRenderedPageBreak/>
        <w:t>Example Folders</w:t>
      </w:r>
      <w:bookmarkEnd w:id="5"/>
      <w:bookmarkEnd w:id="6"/>
      <w:bookmarkEnd w:id="7"/>
    </w:p>
    <w:p w:rsidR="00487F06" w:rsidRDefault="00487F06" w:rsidP="00487F06">
      <w:r>
        <w:t>Uncompress the files listed in the table below, using the command</w:t>
      </w:r>
    </w:p>
    <w:p w:rsidR="00487F06" w:rsidRPr="00F33D31" w:rsidRDefault="00487F06" w:rsidP="00487F06">
      <w:pPr>
        <w:rPr>
          <w:rFonts w:ascii="Courier New" w:hAnsi="Courier New" w:cs="Courier New"/>
        </w:rPr>
      </w:pPr>
      <w:r w:rsidRPr="00F33D31">
        <w:rPr>
          <w:rFonts w:ascii="Courier New" w:hAnsi="Courier New" w:cs="Courier New"/>
          <w:highlight w:val="lightGray"/>
        </w:rPr>
        <w:t>$ tar –zxvf {filename}.tar.gz</w:t>
      </w:r>
    </w:p>
    <w:tbl>
      <w:tblPr>
        <w:tblStyle w:val="GridTable4-Accent5"/>
        <w:tblW w:w="9355" w:type="dxa"/>
        <w:tblLayout w:type="fixed"/>
        <w:tblLook w:val="0420" w:firstRow="1" w:lastRow="0" w:firstColumn="0" w:lastColumn="0" w:noHBand="0" w:noVBand="1"/>
      </w:tblPr>
      <w:tblGrid>
        <w:gridCol w:w="3685"/>
        <w:gridCol w:w="5670"/>
      </w:tblGrid>
      <w:tr w:rsidR="00487F06" w:rsidTr="00CA0BF7">
        <w:trPr>
          <w:cnfStyle w:val="100000000000" w:firstRow="1" w:lastRow="0" w:firstColumn="0" w:lastColumn="0" w:oddVBand="0" w:evenVBand="0" w:oddHBand="0" w:evenHBand="0" w:firstRowFirstColumn="0" w:firstRowLastColumn="0" w:lastRowFirstColumn="0" w:lastRowLastColumn="0"/>
        </w:trPr>
        <w:tc>
          <w:tcPr>
            <w:tcW w:w="3685" w:type="dxa"/>
          </w:tcPr>
          <w:p w:rsidR="00487F06" w:rsidRDefault="00487F06" w:rsidP="00CA0BF7">
            <w:pPr>
              <w:jc w:val="center"/>
            </w:pPr>
            <w:r>
              <w:t>Simulation Examples</w:t>
            </w:r>
          </w:p>
        </w:tc>
        <w:tc>
          <w:tcPr>
            <w:tcW w:w="5670" w:type="dxa"/>
          </w:tcPr>
          <w:p w:rsidR="00487F06" w:rsidRDefault="00487F06" w:rsidP="00CA0BF7">
            <w:pPr>
              <w:jc w:val="center"/>
            </w:pPr>
            <w:r>
              <w:t>Compressed files</w:t>
            </w:r>
          </w:p>
        </w:tc>
      </w:tr>
      <w:tr w:rsidR="00487F06" w:rsidTr="00CA0BF7">
        <w:trPr>
          <w:cnfStyle w:val="000000100000" w:firstRow="0" w:lastRow="0" w:firstColumn="0" w:lastColumn="0" w:oddVBand="0" w:evenVBand="0" w:oddHBand="1" w:evenHBand="0" w:firstRowFirstColumn="0" w:firstRowLastColumn="0" w:lastRowFirstColumn="0" w:lastRowLastColumn="0"/>
        </w:trPr>
        <w:tc>
          <w:tcPr>
            <w:tcW w:w="3685" w:type="dxa"/>
          </w:tcPr>
          <w:p w:rsidR="00487F06" w:rsidRDefault="005A53BB" w:rsidP="00CA0BF7">
            <w:r>
              <w:t>Example 5A: GCMC simulation with 25 bp poly(dA):poly(dT) DNA duplex in 100 mM SrCl</w:t>
            </w:r>
            <w:r w:rsidRPr="00106D9F">
              <w:rPr>
                <w:vertAlign w:val="subscript"/>
              </w:rPr>
              <w:t>2</w:t>
            </w:r>
            <w:r>
              <w:t>, using the unrestricted primitive model (UPM)</w:t>
            </w:r>
          </w:p>
        </w:tc>
        <w:tc>
          <w:tcPr>
            <w:tcW w:w="5670" w:type="dxa"/>
          </w:tcPr>
          <w:p w:rsidR="00A909EB" w:rsidRDefault="00A909EB" w:rsidP="00CA0BF7">
            <w:pPr>
              <w:rPr>
                <w:rFonts w:ascii="Courier New" w:hAnsi="Courier New" w:cs="Courier New"/>
              </w:rPr>
            </w:pPr>
            <w:r>
              <w:rPr>
                <w:rFonts w:ascii="Courier New" w:hAnsi="Courier New" w:cs="Courier New"/>
              </w:rPr>
              <w:t>./gibs/Simulation_Examples/</w:t>
            </w:r>
            <w:r w:rsidRPr="00A909EB">
              <w:rPr>
                <w:rFonts w:ascii="Courier New" w:hAnsi="Courier New" w:cs="Courier New"/>
              </w:rPr>
              <w:t>excess_chempot_SrCl2_100mM_PID_UPM.tar.gz</w:t>
            </w:r>
          </w:p>
          <w:p w:rsidR="00A909EB" w:rsidRDefault="00A909EB" w:rsidP="00CA0BF7">
            <w:pPr>
              <w:rPr>
                <w:rFonts w:ascii="Courier New" w:hAnsi="Courier New" w:cs="Courier New"/>
              </w:rPr>
            </w:pPr>
          </w:p>
          <w:p w:rsidR="00A909EB" w:rsidRPr="00A909EB" w:rsidRDefault="00487F06" w:rsidP="00CA0BF7">
            <w:pPr>
              <w:rPr>
                <w:rFonts w:ascii="Courier New" w:hAnsi="Courier New" w:cs="Courier New"/>
              </w:rPr>
            </w:pPr>
            <w:r>
              <w:rPr>
                <w:rFonts w:ascii="Courier New" w:hAnsi="Courier New" w:cs="Courier New"/>
              </w:rPr>
              <w:t>./gibs/Simulation_E</w:t>
            </w:r>
            <w:r w:rsidRPr="004C4453">
              <w:rPr>
                <w:rFonts w:ascii="Courier New" w:hAnsi="Courier New" w:cs="Courier New"/>
              </w:rPr>
              <w:t>xamples/</w:t>
            </w:r>
            <w:r w:rsidR="00442A2B" w:rsidRPr="00442A2B">
              <w:rPr>
                <w:rFonts w:ascii="Courier New" w:hAnsi="Courier New" w:cs="Courier New"/>
              </w:rPr>
              <w:t>SrCl2_UPM_PolyAT25.tar</w:t>
            </w:r>
            <w:r w:rsidR="00442A2B">
              <w:rPr>
                <w:rFonts w:ascii="Courier New" w:hAnsi="Courier New" w:cs="Courier New"/>
              </w:rPr>
              <w:t>.gz</w:t>
            </w:r>
          </w:p>
        </w:tc>
      </w:tr>
      <w:tr w:rsidR="00487F06" w:rsidTr="00CA0BF7">
        <w:tc>
          <w:tcPr>
            <w:tcW w:w="3685" w:type="dxa"/>
          </w:tcPr>
          <w:p w:rsidR="00487F06" w:rsidRDefault="005A53BB" w:rsidP="00CA0BF7">
            <w:r>
              <w:t>Example 5B: GCMC simulation with 25 bp poly(dA):poly(dT) DNA duplex in 100 mM SrCl</w:t>
            </w:r>
            <w:r w:rsidRPr="00E84296">
              <w:rPr>
                <w:vertAlign w:val="subscript"/>
              </w:rPr>
              <w:t>2</w:t>
            </w:r>
            <w:r>
              <w:t>, using the SPM model with Lennard-Jones ion-water interactions</w:t>
            </w:r>
          </w:p>
        </w:tc>
        <w:tc>
          <w:tcPr>
            <w:tcW w:w="5670" w:type="dxa"/>
          </w:tcPr>
          <w:p w:rsidR="00A909EB" w:rsidRDefault="00A909EB" w:rsidP="00CA0BF7">
            <w:pPr>
              <w:rPr>
                <w:rFonts w:ascii="Courier New" w:hAnsi="Courier New" w:cs="Courier New"/>
              </w:rPr>
            </w:pPr>
            <w:r>
              <w:rPr>
                <w:rFonts w:ascii="Courier New" w:hAnsi="Courier New" w:cs="Courier New"/>
              </w:rPr>
              <w:t>./gibs/Simulation_Examples/</w:t>
            </w:r>
            <w:r w:rsidRPr="00A909EB">
              <w:rPr>
                <w:rFonts w:ascii="Courier New" w:hAnsi="Courier New" w:cs="Courier New"/>
              </w:rPr>
              <w:t>excess_chempot_SrCl2_100mM_PID_SPM+LJ.tar</w:t>
            </w:r>
            <w:r>
              <w:rPr>
                <w:rFonts w:ascii="Courier New" w:hAnsi="Courier New" w:cs="Courier New"/>
              </w:rPr>
              <w:t>.gz</w:t>
            </w:r>
          </w:p>
          <w:p w:rsidR="00A909EB" w:rsidRDefault="00A909EB" w:rsidP="00CA0BF7">
            <w:pPr>
              <w:rPr>
                <w:rFonts w:ascii="Courier New" w:hAnsi="Courier New" w:cs="Courier New"/>
              </w:rPr>
            </w:pPr>
          </w:p>
          <w:p w:rsidR="00487F06" w:rsidRPr="00AB093B" w:rsidRDefault="00487F06" w:rsidP="00CA0BF7">
            <w:pPr>
              <w:rPr>
                <w:rFonts w:ascii="Courier New" w:hAnsi="Courier New" w:cs="Courier New"/>
              </w:rPr>
            </w:pPr>
            <w:r>
              <w:rPr>
                <w:rFonts w:ascii="Courier New" w:hAnsi="Courier New" w:cs="Courier New"/>
              </w:rPr>
              <w:t>./gibs/Simulation_E</w:t>
            </w:r>
            <w:r w:rsidRPr="004C4453">
              <w:rPr>
                <w:rFonts w:ascii="Courier New" w:hAnsi="Courier New" w:cs="Courier New"/>
              </w:rPr>
              <w:t>xamples/</w:t>
            </w:r>
            <w:r w:rsidR="00442A2B" w:rsidRPr="00442A2B">
              <w:rPr>
                <w:rFonts w:ascii="Courier New" w:hAnsi="Courier New" w:cs="Courier New"/>
              </w:rPr>
              <w:t>SrCl2_SPM_LJ+IW_PolyAT25.tar</w:t>
            </w:r>
            <w:r w:rsidR="00442A2B">
              <w:rPr>
                <w:rFonts w:ascii="Courier New" w:hAnsi="Courier New" w:cs="Courier New"/>
              </w:rPr>
              <w:t>.gz</w:t>
            </w:r>
          </w:p>
        </w:tc>
      </w:tr>
    </w:tbl>
    <w:p w:rsidR="00487F06" w:rsidRDefault="00487F06" w:rsidP="00835434">
      <w:pPr>
        <w:autoSpaceDE w:val="0"/>
        <w:autoSpaceDN w:val="0"/>
        <w:adjustRightInd w:val="0"/>
        <w:spacing w:after="0" w:line="240" w:lineRule="auto"/>
        <w:rPr>
          <w:rFonts w:ascii="Courier New" w:hAnsi="Courier New" w:cs="Courier New"/>
        </w:rPr>
      </w:pPr>
    </w:p>
    <w:p w:rsidR="001F4CEE" w:rsidRPr="0029039A" w:rsidRDefault="001F4CEE" w:rsidP="0029039A">
      <w:r>
        <w:t xml:space="preserve">Note: All input files are provided. For the solute simulations, due to the large file sizes associated with particle counts and acceptance rates, only the RDF output files and final simulation states are provided. However, for the equilibration runs, all output files are provided. In some cases (e.g, the excess potential calculations), only the input files may be </w:t>
      </w:r>
      <w:r>
        <w:t>available</w:t>
      </w:r>
      <w:r>
        <w:t xml:space="preserve"> but the final chemical potential values can be checked by comparing the values to those listed in this document.</w:t>
      </w:r>
    </w:p>
    <w:p w:rsidR="00835434" w:rsidRPr="00D9342D" w:rsidRDefault="00835434" w:rsidP="0029039A">
      <w:pPr>
        <w:pStyle w:val="Heading1"/>
      </w:pPr>
      <w:bookmarkStart w:id="8" w:name="_Toc479412389"/>
      <w:r>
        <w:t xml:space="preserve">Example 5A: </w:t>
      </w:r>
      <w:r w:rsidR="00106D9F">
        <w:t xml:space="preserve">GCMC simulation with </w:t>
      </w:r>
      <w:r>
        <w:t>25 bp poly(dA):poly(dT) DNA duplex in 100 mM SrCl</w:t>
      </w:r>
      <w:r w:rsidRPr="00106D9F">
        <w:rPr>
          <w:vertAlign w:val="subscript"/>
        </w:rPr>
        <w:t>2</w:t>
      </w:r>
      <w:r w:rsidR="00106D9F">
        <w:t>, using the unrestricted primitive model (UPM)</w:t>
      </w:r>
      <w:bookmarkEnd w:id="8"/>
    </w:p>
    <w:p w:rsidR="00835434" w:rsidRDefault="00835434" w:rsidP="00835434">
      <w:r>
        <w:t>In this example, we compute the cylindrical radial distribution and the total number of ions and water around a 25 bp poly(dA):poly(dT) DNA duplex in 100 mM</w:t>
      </w:r>
      <w:r w:rsidR="00106D9F">
        <w:t xml:space="preserve"> Sr</w:t>
      </w:r>
      <w:r>
        <w:t>Cl</w:t>
      </w:r>
      <w:r w:rsidR="00106D9F">
        <w:rPr>
          <w:vertAlign w:val="subscript"/>
        </w:rPr>
        <w:t>2</w:t>
      </w:r>
      <w:r>
        <w:t>, using the UPM model.</w:t>
      </w:r>
    </w:p>
    <w:p w:rsidR="00835434" w:rsidRDefault="00106D9F" w:rsidP="00835434">
      <w:r>
        <w:t>Simulations are performed in the same way as in Example 4A.</w:t>
      </w:r>
    </w:p>
    <w:p w:rsidR="00F70DB9" w:rsidRDefault="00106D9F" w:rsidP="00F5644C">
      <w:pPr>
        <w:rPr>
          <w:rFonts w:cs="Times New Roman"/>
          <w:szCs w:val="24"/>
        </w:rPr>
      </w:pPr>
      <w:r>
        <w:t xml:space="preserve">Input files for the excess chemical potential calculation are provided in the folder: </w:t>
      </w:r>
      <w:r w:rsidR="00F70DB9">
        <w:rPr>
          <w:rFonts w:ascii="Courier New" w:hAnsi="Courier New" w:cs="Courier New"/>
        </w:rPr>
        <w:t>./gibs/Simulation_Examples/</w:t>
      </w:r>
      <w:r w:rsidR="00F70DB9" w:rsidRPr="00A909EB">
        <w:rPr>
          <w:rFonts w:ascii="Courier New" w:hAnsi="Courier New" w:cs="Courier New"/>
        </w:rPr>
        <w:t>excess_chempot_SrCl2_100mM_PID_UPM</w:t>
      </w:r>
      <w:r w:rsidR="00F70DB9" w:rsidRPr="00F5644C">
        <w:rPr>
          <w:rFonts w:cs="Times New Roman"/>
          <w:szCs w:val="24"/>
        </w:rPr>
        <w:t xml:space="preserve"> </w:t>
      </w:r>
    </w:p>
    <w:p w:rsidR="00F5644C" w:rsidRPr="00FA5D2E" w:rsidRDefault="00F5644C" w:rsidP="008B6C61">
      <w:pPr>
        <w:rPr>
          <w:rFonts w:cs="Times New Roman"/>
          <w:szCs w:val="24"/>
        </w:rPr>
      </w:pPr>
      <w:r w:rsidRPr="00F5644C">
        <w:rPr>
          <w:rFonts w:cs="Times New Roman"/>
          <w:szCs w:val="24"/>
        </w:rPr>
        <w:t>The excess chemical potential</w:t>
      </w:r>
      <w:r>
        <w:rPr>
          <w:rFonts w:cs="Times New Roman"/>
          <w:szCs w:val="24"/>
        </w:rPr>
        <w:t>s</w:t>
      </w:r>
      <w:r w:rsidRPr="00F5644C">
        <w:rPr>
          <w:rFonts w:cs="Times New Roman"/>
          <w:szCs w:val="24"/>
        </w:rPr>
        <w:t xml:space="preserve"> of Sr2</w:t>
      </w:r>
      <w:r w:rsidRPr="00F5644C">
        <w:rPr>
          <w:rFonts w:cs="Times New Roman"/>
          <w:szCs w:val="24"/>
          <w:vertAlign w:val="superscript"/>
        </w:rPr>
        <w:t>+</w:t>
      </w:r>
      <w:r w:rsidRPr="00F5644C">
        <w:rPr>
          <w:rFonts w:cs="Times New Roman"/>
          <w:szCs w:val="24"/>
        </w:rPr>
        <w:t xml:space="preserve"> and Cl</w:t>
      </w:r>
      <w:r w:rsidRPr="00F5644C">
        <w:rPr>
          <w:rFonts w:cs="Times New Roman"/>
          <w:szCs w:val="24"/>
          <w:highlight w:val="lightGray"/>
        </w:rPr>
        <w:t>-</w:t>
      </w:r>
      <w:r w:rsidRPr="00F5644C">
        <w:rPr>
          <w:rFonts w:cs="Times New Roman"/>
          <w:szCs w:val="24"/>
        </w:rPr>
        <w:t xml:space="preserve"> are -0.9237 and </w:t>
      </w:r>
      <w:r w:rsidRPr="00F5644C">
        <w:rPr>
          <w:rFonts w:cs="Times New Roman"/>
          <w:szCs w:val="24"/>
        </w:rPr>
        <w:t>-0.2918</w:t>
      </w:r>
      <w:r w:rsidRPr="00F5644C">
        <w:rPr>
          <w:rFonts w:cs="Times New Roman"/>
          <w:szCs w:val="24"/>
        </w:rPr>
        <w:t>, respectively.</w:t>
      </w:r>
    </w:p>
    <w:p w:rsidR="008B6C61" w:rsidRDefault="008B6C61" w:rsidP="008B6C61">
      <w:r>
        <w:t>Input files for the solute simulations are provided in the folder:</w:t>
      </w:r>
    </w:p>
    <w:p w:rsidR="00F70DB9" w:rsidRDefault="00F70DB9" w:rsidP="005740C5">
      <w:pPr>
        <w:rPr>
          <w:rFonts w:ascii="Courier New" w:hAnsi="Courier New" w:cs="Courier New"/>
        </w:rPr>
      </w:pPr>
      <w:r>
        <w:rPr>
          <w:rFonts w:ascii="Courier New" w:hAnsi="Courier New" w:cs="Courier New"/>
        </w:rPr>
        <w:t>./gibs/Simulation_E</w:t>
      </w:r>
      <w:r w:rsidRPr="004C4453">
        <w:rPr>
          <w:rFonts w:ascii="Courier New" w:hAnsi="Courier New" w:cs="Courier New"/>
        </w:rPr>
        <w:t>xamples/</w:t>
      </w:r>
      <w:r w:rsidRPr="00442A2B">
        <w:rPr>
          <w:rFonts w:ascii="Courier New" w:hAnsi="Courier New" w:cs="Courier New"/>
        </w:rPr>
        <w:t>SrCl2_UPM_PolyAT25</w:t>
      </w:r>
    </w:p>
    <w:p w:rsidR="005740C5" w:rsidRPr="005740C5" w:rsidRDefault="005740C5" w:rsidP="005740C5">
      <w:r>
        <w:t>RDF output files are also provided.</w:t>
      </w:r>
    </w:p>
    <w:p w:rsidR="007E34AA" w:rsidRPr="00D9342D" w:rsidRDefault="00835434" w:rsidP="00FA5D2E">
      <w:pPr>
        <w:pStyle w:val="Heading1"/>
      </w:pPr>
      <w:bookmarkStart w:id="9" w:name="_Toc479412390"/>
      <w:r>
        <w:lastRenderedPageBreak/>
        <w:t xml:space="preserve">Example 5B: </w:t>
      </w:r>
      <w:r w:rsidR="00E84296">
        <w:t xml:space="preserve">GCMC simulation with </w:t>
      </w:r>
      <w:r>
        <w:t>25 bp poly(dA):poly(d</w:t>
      </w:r>
      <w:r w:rsidR="00E84296">
        <w:t>T) DNA duplex in 100 mM SrCl</w:t>
      </w:r>
      <w:r w:rsidR="00E84296" w:rsidRPr="00E84296">
        <w:rPr>
          <w:vertAlign w:val="subscript"/>
        </w:rPr>
        <w:t>2</w:t>
      </w:r>
      <w:r w:rsidR="00E84296">
        <w:t xml:space="preserve">, using the </w:t>
      </w:r>
      <w:r>
        <w:t>SPM model with Lennard-Jones ion-water interactions</w:t>
      </w:r>
      <w:bookmarkEnd w:id="9"/>
    </w:p>
    <w:p w:rsidR="00D9342D" w:rsidRDefault="00E84296" w:rsidP="00D9342D">
      <w:r>
        <w:t>In this example, we compute the cylindrical radial distribution of ions and water around a 25 bp poly(dA):</w:t>
      </w:r>
      <w:r>
        <w:t>poly(dT) DNA duplex in 100 mM Sr</w:t>
      </w:r>
      <w:r>
        <w:t>Cl</w:t>
      </w:r>
      <w:r>
        <w:rPr>
          <w:vertAlign w:val="subscript"/>
        </w:rPr>
        <w:t>2</w:t>
      </w:r>
      <w:r>
        <w:t xml:space="preserve"> and water</w:t>
      </w:r>
      <w:r w:rsidR="008D0301">
        <w:t xml:space="preserve"> </w:t>
      </w:r>
      <w:r w:rsidR="008D0301">
        <w:t>(solvent packing fraction 0.3 in 100 Angstrom cube box)</w:t>
      </w:r>
      <w:r>
        <w:t>, using the SPM model with ion-water Lennard-Jones interactions. This exa</w:t>
      </w:r>
      <w:r w:rsidR="00A61F88">
        <w:t>mple is different from example 5</w:t>
      </w:r>
      <w:r>
        <w:t xml:space="preserve">A in that, it includes Lennard-Jones interactions between the ion and water hard spheres. </w:t>
      </w:r>
    </w:p>
    <w:p w:rsidR="00A61F88" w:rsidRDefault="00A61F88" w:rsidP="00A61F88">
      <w:r>
        <w:t xml:space="preserve">Simulations are performed </w:t>
      </w:r>
      <w:r>
        <w:t>in the same way as in Example 4B</w:t>
      </w:r>
      <w:r>
        <w:t>.</w:t>
      </w:r>
    </w:p>
    <w:p w:rsidR="00A61F88" w:rsidRDefault="00A61F88" w:rsidP="00A61F88">
      <w:r>
        <w:t xml:space="preserve">Input </w:t>
      </w:r>
      <w:r w:rsidR="00C61EA7">
        <w:t xml:space="preserve">and output files </w:t>
      </w:r>
      <w:r>
        <w:t xml:space="preserve">for the excess chemical potential calculation are provided in the folder: </w:t>
      </w:r>
      <w:r w:rsidRPr="00106D9F">
        <w:rPr>
          <w:rFonts w:ascii="Courier New" w:hAnsi="Courier New" w:cs="Courier New"/>
        </w:rPr>
        <w:t>./gibs/</w:t>
      </w:r>
      <w:r w:rsidR="00F877E9">
        <w:rPr>
          <w:rFonts w:ascii="Courier New" w:hAnsi="Courier New" w:cs="Courier New"/>
        </w:rPr>
        <w:t>Simulation_Examples</w:t>
      </w:r>
      <w:r w:rsidRPr="00106D9F">
        <w:rPr>
          <w:rFonts w:ascii="Courier New" w:hAnsi="Courier New" w:cs="Courier New"/>
        </w:rPr>
        <w:t>/</w:t>
      </w:r>
      <w:r w:rsidRPr="00A61F88">
        <w:t xml:space="preserve"> </w:t>
      </w:r>
      <w:r w:rsidRPr="00A61F88">
        <w:rPr>
          <w:rFonts w:ascii="Courier New" w:hAnsi="Courier New" w:cs="Courier New"/>
        </w:rPr>
        <w:t>excess_chempot_srcl2_100mM_PID_SPM+LJ</w:t>
      </w:r>
    </w:p>
    <w:p w:rsidR="00A61F88" w:rsidRPr="000D4043" w:rsidRDefault="000D4043" w:rsidP="000D4043">
      <w:pPr>
        <w:rPr>
          <w:rFonts w:cs="Times New Roman"/>
          <w:szCs w:val="24"/>
        </w:rPr>
      </w:pPr>
      <w:r w:rsidRPr="000D4043">
        <w:rPr>
          <w:rFonts w:cs="Times New Roman"/>
          <w:szCs w:val="24"/>
        </w:rPr>
        <w:t>The excess chemical potentials of Sr</w:t>
      </w:r>
      <w:r w:rsidRPr="000D4043">
        <w:rPr>
          <w:rFonts w:cs="Times New Roman"/>
          <w:szCs w:val="24"/>
          <w:vertAlign w:val="superscript"/>
        </w:rPr>
        <w:t>2+</w:t>
      </w:r>
      <w:r w:rsidRPr="000D4043">
        <w:rPr>
          <w:rFonts w:cs="Times New Roman"/>
          <w:szCs w:val="24"/>
        </w:rPr>
        <w:t>, Cl</w:t>
      </w:r>
      <w:r w:rsidRPr="000D4043">
        <w:rPr>
          <w:rFonts w:cs="Times New Roman"/>
          <w:szCs w:val="24"/>
          <w:vertAlign w:val="superscript"/>
        </w:rPr>
        <w:t>-</w:t>
      </w:r>
      <w:r w:rsidRPr="000D4043">
        <w:rPr>
          <w:rFonts w:cs="Times New Roman"/>
          <w:szCs w:val="24"/>
        </w:rPr>
        <w:t xml:space="preserve">, and water are </w:t>
      </w:r>
      <w:r w:rsidRPr="000D4043">
        <w:rPr>
          <w:rFonts w:cs="Times New Roman"/>
          <w:szCs w:val="24"/>
        </w:rPr>
        <w:t>-0.2611</w:t>
      </w:r>
      <w:r w:rsidRPr="000D4043">
        <w:rPr>
          <w:rFonts w:cs="Times New Roman"/>
          <w:szCs w:val="24"/>
        </w:rPr>
        <w:t xml:space="preserve">, </w:t>
      </w:r>
      <w:r w:rsidRPr="000D4043">
        <w:rPr>
          <w:rFonts w:cs="Times New Roman"/>
          <w:szCs w:val="24"/>
        </w:rPr>
        <w:t>0.8527</w:t>
      </w:r>
      <w:r w:rsidRPr="000D4043">
        <w:rPr>
          <w:rFonts w:cs="Times New Roman"/>
          <w:szCs w:val="24"/>
        </w:rPr>
        <w:t xml:space="preserve">, and </w:t>
      </w:r>
      <w:r>
        <w:rPr>
          <w:rFonts w:cs="Times New Roman"/>
          <w:szCs w:val="24"/>
        </w:rPr>
        <w:t>1.061</w:t>
      </w:r>
      <w:r w:rsidRPr="000D4043">
        <w:rPr>
          <w:rFonts w:cs="Times New Roman"/>
          <w:szCs w:val="24"/>
        </w:rPr>
        <w:t>2</w:t>
      </w:r>
      <w:r w:rsidRPr="000D4043">
        <w:rPr>
          <w:rFonts w:cs="Times New Roman"/>
          <w:szCs w:val="24"/>
        </w:rPr>
        <w:t>,</w:t>
      </w:r>
      <w:r>
        <w:rPr>
          <w:rFonts w:cs="Times New Roman"/>
          <w:szCs w:val="24"/>
        </w:rPr>
        <w:t xml:space="preserve"> kcal/mol </w:t>
      </w:r>
      <w:r w:rsidRPr="000D4043">
        <w:rPr>
          <w:rFonts w:cs="Times New Roman"/>
          <w:szCs w:val="24"/>
        </w:rPr>
        <w:t>respectively.</w:t>
      </w:r>
    </w:p>
    <w:p w:rsidR="00A61F88" w:rsidRDefault="00A61F88" w:rsidP="00A61F88">
      <w:r>
        <w:t>Input files for the solute simulations are provided in the folder:</w:t>
      </w:r>
    </w:p>
    <w:p w:rsidR="00A61F88" w:rsidRDefault="00A61F88" w:rsidP="00A61F88">
      <w:pPr>
        <w:rPr>
          <w:rFonts w:ascii="Courier New" w:hAnsi="Courier New" w:cs="Courier New"/>
        </w:rPr>
      </w:pPr>
      <w:r w:rsidRPr="005740C5">
        <w:rPr>
          <w:rFonts w:ascii="Courier New" w:hAnsi="Courier New" w:cs="Courier New"/>
        </w:rPr>
        <w:t>./gibs/</w:t>
      </w:r>
      <w:r w:rsidR="00F877E9">
        <w:rPr>
          <w:rFonts w:ascii="Courier New" w:hAnsi="Courier New" w:cs="Courier New"/>
        </w:rPr>
        <w:t>Simulation_Examples</w:t>
      </w:r>
      <w:r w:rsidRPr="005740C5">
        <w:rPr>
          <w:rFonts w:ascii="Courier New" w:hAnsi="Courier New" w:cs="Courier New"/>
        </w:rPr>
        <w:t>/</w:t>
      </w:r>
      <w:r w:rsidR="0062743F" w:rsidRPr="0062743F">
        <w:rPr>
          <w:rFonts w:ascii="Courier New" w:hAnsi="Courier New" w:cs="Courier New"/>
        </w:rPr>
        <w:t>SrCl2_SPM_LJ+IW_PolyAT25</w:t>
      </w:r>
    </w:p>
    <w:p w:rsidR="005D3BCA" w:rsidRDefault="003A3173" w:rsidP="00A61F88">
      <w:r>
        <w:t xml:space="preserve">Run the simulations and plot the </w:t>
      </w:r>
      <w:r w:rsidR="00A61F88">
        <w:t>RDF</w:t>
      </w:r>
      <w:r>
        <w:t>s. Compare them to the RDFs files provided in the production run folder. Only use the data in columns 1 and 2 of the RDF output files. Ignore the other columns.</w:t>
      </w:r>
    </w:p>
    <w:p w:rsidR="005D3BCA" w:rsidRDefault="00614692" w:rsidP="005D3BCA">
      <w:pPr>
        <w:pStyle w:val="Heading2"/>
      </w:pPr>
      <w:bookmarkStart w:id="10" w:name="_Toc479412391"/>
      <w:r>
        <w:t>RDF p</w:t>
      </w:r>
      <w:bookmarkStart w:id="11" w:name="_GoBack"/>
      <w:bookmarkEnd w:id="11"/>
      <w:r w:rsidR="005D3BCA">
        <w:t>lots</w:t>
      </w:r>
      <w:bookmarkEnd w:id="10"/>
    </w:p>
    <w:p w:rsidR="005D3BCA" w:rsidRPr="00A205B2" w:rsidRDefault="005D3BCA" w:rsidP="005D3BCA">
      <w:r>
        <w:t xml:space="preserve">The figure below shows plots of RDFs from the UPM </w:t>
      </w:r>
      <w:r w:rsidR="00F877E9">
        <w:t xml:space="preserve"> (Example 5A) </w:t>
      </w:r>
      <w:r>
        <w:t xml:space="preserve">and </w:t>
      </w:r>
      <w:r>
        <w:t>SPM+LJ simulations for 100 mM Sr</w:t>
      </w:r>
      <w:r>
        <w:t>Cl</w:t>
      </w:r>
      <w:r>
        <w:rPr>
          <w:vertAlign w:val="subscript"/>
        </w:rPr>
        <w:t>2</w:t>
      </w:r>
      <w:r>
        <w:t>. T</w:t>
      </w:r>
      <w:r>
        <w:t>he total and excess number of Sr</w:t>
      </w:r>
      <w:r>
        <w:rPr>
          <w:vertAlign w:val="superscript"/>
        </w:rPr>
        <w:t>2+</w:t>
      </w:r>
      <w:r>
        <w:t xml:space="preserve"> ions are also </w:t>
      </w:r>
      <w:r w:rsidR="00F877E9">
        <w:t>plotted</w:t>
      </w:r>
      <w:r>
        <w:t>.</w:t>
      </w:r>
    </w:p>
    <w:p w:rsidR="005D3BCA" w:rsidRPr="005740C5" w:rsidRDefault="005D3BCA" w:rsidP="00A61F88"/>
    <w:p w:rsidR="00F04E98" w:rsidRPr="00F04E98" w:rsidRDefault="005D3BCA" w:rsidP="005D3BCA">
      <w:pPr>
        <w:jc w:val="center"/>
      </w:pPr>
      <w:r>
        <w:rPr>
          <w:noProof/>
        </w:rPr>
        <w:lastRenderedPageBreak/>
        <w:drawing>
          <wp:inline distT="0" distB="0" distL="0" distR="0" wp14:anchorId="0F5E77F8">
            <wp:extent cx="5193792" cy="381304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93792" cy="3813048"/>
                    </a:xfrm>
                    <a:prstGeom prst="rect">
                      <a:avLst/>
                    </a:prstGeom>
                    <a:noFill/>
                  </pic:spPr>
                </pic:pic>
              </a:graphicData>
            </a:graphic>
          </wp:inline>
        </w:drawing>
      </w:r>
    </w:p>
    <w:sectPr w:rsidR="00F04E98" w:rsidRPr="00F04E98" w:rsidSect="00F025AC">
      <w:footerReference w:type="default" r:id="rId9"/>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434C" w:rsidRDefault="00A4434C" w:rsidP="00D775B2">
      <w:pPr>
        <w:spacing w:after="0" w:line="240" w:lineRule="auto"/>
      </w:pPr>
      <w:r>
        <w:separator/>
      </w:r>
    </w:p>
  </w:endnote>
  <w:endnote w:type="continuationSeparator" w:id="0">
    <w:p w:rsidR="00A4434C" w:rsidRDefault="00A4434C" w:rsidP="00D775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5987586"/>
      <w:docPartObj>
        <w:docPartGallery w:val="Page Numbers (Bottom of Page)"/>
        <w:docPartUnique/>
      </w:docPartObj>
    </w:sdtPr>
    <w:sdtEndPr>
      <w:rPr>
        <w:noProof/>
      </w:rPr>
    </w:sdtEndPr>
    <w:sdtContent>
      <w:p w:rsidR="009C3B29" w:rsidRDefault="009C3B29">
        <w:pPr>
          <w:pStyle w:val="Footer"/>
          <w:jc w:val="right"/>
        </w:pPr>
        <w:r>
          <w:fldChar w:fldCharType="begin"/>
        </w:r>
        <w:r>
          <w:instrText xml:space="preserve"> PAGE   \* MERGEFORMAT </w:instrText>
        </w:r>
        <w:r>
          <w:fldChar w:fldCharType="separate"/>
        </w:r>
        <w:r w:rsidR="00614692">
          <w:rPr>
            <w:noProof/>
          </w:rPr>
          <w:t>4</w:t>
        </w:r>
        <w:r>
          <w:rPr>
            <w:noProof/>
          </w:rPr>
          <w:fldChar w:fldCharType="end"/>
        </w:r>
      </w:p>
    </w:sdtContent>
  </w:sdt>
  <w:p w:rsidR="009C3B29" w:rsidRDefault="009C3B2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434C" w:rsidRDefault="00A4434C" w:rsidP="00D775B2">
      <w:pPr>
        <w:spacing w:after="0" w:line="240" w:lineRule="auto"/>
      </w:pPr>
      <w:r>
        <w:separator/>
      </w:r>
    </w:p>
  </w:footnote>
  <w:footnote w:type="continuationSeparator" w:id="0">
    <w:p w:rsidR="00A4434C" w:rsidRDefault="00A4434C" w:rsidP="00D775B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DB7E44"/>
    <w:multiLevelType w:val="hybridMultilevel"/>
    <w:tmpl w:val="879A8F28"/>
    <w:lvl w:ilvl="0" w:tplc="22543D58">
      <w:numFmt w:val="bullet"/>
      <w:lvlText w:val="-"/>
      <w:lvlJc w:val="left"/>
      <w:pPr>
        <w:ind w:left="720" w:hanging="360"/>
      </w:pPr>
      <w:rPr>
        <w:rFonts w:ascii="Courier New" w:eastAsiaTheme="minorHAnsi"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636D5A"/>
    <w:multiLevelType w:val="hybridMultilevel"/>
    <w:tmpl w:val="D7CAD8BC"/>
    <w:lvl w:ilvl="0" w:tplc="82206750">
      <w:start w:val="1"/>
      <w:numFmt w:val="bullet"/>
      <w:lvlText w:val=""/>
      <w:lvlJc w:val="left"/>
      <w:pPr>
        <w:ind w:left="405" w:hanging="360"/>
      </w:pPr>
      <w:rPr>
        <w:rFonts w:ascii="Wingdings" w:eastAsiaTheme="minorHAnsi" w:hAnsi="Wingdings" w:cstheme="minorBidi" w:hint="default"/>
        <w:i w:val="0"/>
        <w:color w:val="auto"/>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2" w15:restartNumberingAfterBreak="0">
    <w:nsid w:val="0D4544CC"/>
    <w:multiLevelType w:val="hybridMultilevel"/>
    <w:tmpl w:val="25381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727BCD"/>
    <w:multiLevelType w:val="hybridMultilevel"/>
    <w:tmpl w:val="903609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0B73AC"/>
    <w:multiLevelType w:val="hybridMultilevel"/>
    <w:tmpl w:val="D7CE9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4E3A2A"/>
    <w:multiLevelType w:val="hybridMultilevel"/>
    <w:tmpl w:val="C8DE9B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551B3D"/>
    <w:multiLevelType w:val="hybridMultilevel"/>
    <w:tmpl w:val="E000FF56"/>
    <w:lvl w:ilvl="0" w:tplc="22543D58">
      <w:numFmt w:val="bullet"/>
      <w:lvlText w:val="-"/>
      <w:lvlJc w:val="left"/>
      <w:pPr>
        <w:ind w:left="720" w:hanging="360"/>
      </w:pPr>
      <w:rPr>
        <w:rFonts w:ascii="Courier New" w:eastAsiaTheme="minorHAnsi"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99631C"/>
    <w:multiLevelType w:val="hybridMultilevel"/>
    <w:tmpl w:val="D850F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642695"/>
    <w:multiLevelType w:val="hybridMultilevel"/>
    <w:tmpl w:val="EFCABD98"/>
    <w:lvl w:ilvl="0" w:tplc="28E8CE0A">
      <w:numFmt w:val="bullet"/>
      <w:lvlText w:val=""/>
      <w:lvlJc w:val="left"/>
      <w:pPr>
        <w:ind w:left="720" w:hanging="360"/>
      </w:pPr>
      <w:rPr>
        <w:rFonts w:ascii="Wingdings" w:eastAsiaTheme="minorHAnsi"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494E5D"/>
    <w:multiLevelType w:val="hybridMultilevel"/>
    <w:tmpl w:val="011AA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8A0BD7"/>
    <w:multiLevelType w:val="hybridMultilevel"/>
    <w:tmpl w:val="9A5E8834"/>
    <w:lvl w:ilvl="0" w:tplc="2542DD5C">
      <w:numFmt w:val="bullet"/>
      <w:lvlText w:val=""/>
      <w:lvlJc w:val="left"/>
      <w:pPr>
        <w:ind w:left="720" w:hanging="360"/>
      </w:pPr>
      <w:rPr>
        <w:rFonts w:ascii="Wingdings" w:eastAsiaTheme="minorHAnsi"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035948"/>
    <w:multiLevelType w:val="hybridMultilevel"/>
    <w:tmpl w:val="E2A0D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D30B83"/>
    <w:multiLevelType w:val="hybridMultilevel"/>
    <w:tmpl w:val="9524E9AC"/>
    <w:lvl w:ilvl="0" w:tplc="BC56B12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713002"/>
    <w:multiLevelType w:val="hybridMultilevel"/>
    <w:tmpl w:val="E3C220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1771C9"/>
    <w:multiLevelType w:val="hybridMultilevel"/>
    <w:tmpl w:val="F1FCD66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892314"/>
    <w:multiLevelType w:val="hybridMultilevel"/>
    <w:tmpl w:val="866C7E64"/>
    <w:lvl w:ilvl="0" w:tplc="1F9ABA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6025DFC"/>
    <w:multiLevelType w:val="hybridMultilevel"/>
    <w:tmpl w:val="C15C9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99C0BC2"/>
    <w:multiLevelType w:val="hybridMultilevel"/>
    <w:tmpl w:val="4B1862D0"/>
    <w:lvl w:ilvl="0" w:tplc="E8AE02F8">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8666C8"/>
    <w:multiLevelType w:val="hybridMultilevel"/>
    <w:tmpl w:val="AAA041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CD77F64"/>
    <w:multiLevelType w:val="hybridMultilevel"/>
    <w:tmpl w:val="75A85264"/>
    <w:lvl w:ilvl="0" w:tplc="B648983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A444D5"/>
    <w:multiLevelType w:val="hybridMultilevel"/>
    <w:tmpl w:val="D6D07F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22D24EC"/>
    <w:multiLevelType w:val="hybridMultilevel"/>
    <w:tmpl w:val="355EA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63350E2"/>
    <w:multiLevelType w:val="hybridMultilevel"/>
    <w:tmpl w:val="4C583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13124E"/>
    <w:multiLevelType w:val="hybridMultilevel"/>
    <w:tmpl w:val="B3F42442"/>
    <w:lvl w:ilvl="0" w:tplc="4D809E92">
      <w:numFmt w:val="bullet"/>
      <w:lvlText w:val=""/>
      <w:lvlJc w:val="left"/>
      <w:pPr>
        <w:ind w:left="360" w:hanging="360"/>
      </w:pPr>
      <w:rPr>
        <w:rFonts w:ascii="Wingdings" w:eastAsiaTheme="minorHAnsi" w:hAnsi="Wingdings"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DB311EB"/>
    <w:multiLevelType w:val="hybridMultilevel"/>
    <w:tmpl w:val="7EFAA7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1"/>
  </w:num>
  <w:num w:numId="3">
    <w:abstractNumId w:val="16"/>
  </w:num>
  <w:num w:numId="4">
    <w:abstractNumId w:val="24"/>
  </w:num>
  <w:num w:numId="5">
    <w:abstractNumId w:val="19"/>
  </w:num>
  <w:num w:numId="6">
    <w:abstractNumId w:val="23"/>
  </w:num>
  <w:num w:numId="7">
    <w:abstractNumId w:val="10"/>
  </w:num>
  <w:num w:numId="8">
    <w:abstractNumId w:val="8"/>
  </w:num>
  <w:num w:numId="9">
    <w:abstractNumId w:val="18"/>
  </w:num>
  <w:num w:numId="10">
    <w:abstractNumId w:val="5"/>
  </w:num>
  <w:num w:numId="11">
    <w:abstractNumId w:val="9"/>
  </w:num>
  <w:num w:numId="12">
    <w:abstractNumId w:val="6"/>
  </w:num>
  <w:num w:numId="13">
    <w:abstractNumId w:val="14"/>
  </w:num>
  <w:num w:numId="14">
    <w:abstractNumId w:val="0"/>
  </w:num>
  <w:num w:numId="15">
    <w:abstractNumId w:val="20"/>
  </w:num>
  <w:num w:numId="16">
    <w:abstractNumId w:val="22"/>
  </w:num>
  <w:num w:numId="17">
    <w:abstractNumId w:val="7"/>
  </w:num>
  <w:num w:numId="18">
    <w:abstractNumId w:val="2"/>
  </w:num>
  <w:num w:numId="19">
    <w:abstractNumId w:val="4"/>
  </w:num>
  <w:num w:numId="20">
    <w:abstractNumId w:val="12"/>
  </w:num>
  <w:num w:numId="21">
    <w:abstractNumId w:val="15"/>
  </w:num>
  <w:num w:numId="22">
    <w:abstractNumId w:val="3"/>
  </w:num>
  <w:num w:numId="23">
    <w:abstractNumId w:val="17"/>
  </w:num>
  <w:num w:numId="24">
    <w:abstractNumId w:val="21"/>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3540"/>
    <w:rsid w:val="000059F2"/>
    <w:rsid w:val="000413CA"/>
    <w:rsid w:val="00043545"/>
    <w:rsid w:val="00054DDB"/>
    <w:rsid w:val="000558F8"/>
    <w:rsid w:val="0009402E"/>
    <w:rsid w:val="000C54D6"/>
    <w:rsid w:val="000D4043"/>
    <w:rsid w:val="000D4520"/>
    <w:rsid w:val="000D64C3"/>
    <w:rsid w:val="000E23F3"/>
    <w:rsid w:val="000F12D0"/>
    <w:rsid w:val="000F4915"/>
    <w:rsid w:val="001069C7"/>
    <w:rsid w:val="00106D9F"/>
    <w:rsid w:val="00111ACF"/>
    <w:rsid w:val="00117635"/>
    <w:rsid w:val="00135872"/>
    <w:rsid w:val="00160869"/>
    <w:rsid w:val="001764AE"/>
    <w:rsid w:val="001809C3"/>
    <w:rsid w:val="00195CC2"/>
    <w:rsid w:val="001A159A"/>
    <w:rsid w:val="001A556C"/>
    <w:rsid w:val="001B2D3E"/>
    <w:rsid w:val="001B56B8"/>
    <w:rsid w:val="001C1D69"/>
    <w:rsid w:val="001D45BC"/>
    <w:rsid w:val="001F4CEE"/>
    <w:rsid w:val="00214F6E"/>
    <w:rsid w:val="002245C7"/>
    <w:rsid w:val="00247087"/>
    <w:rsid w:val="002866EC"/>
    <w:rsid w:val="0029039A"/>
    <w:rsid w:val="002A1C14"/>
    <w:rsid w:val="002B1173"/>
    <w:rsid w:val="002B4F3E"/>
    <w:rsid w:val="002C0216"/>
    <w:rsid w:val="002C6F8C"/>
    <w:rsid w:val="002E6ED4"/>
    <w:rsid w:val="002F0A21"/>
    <w:rsid w:val="00300561"/>
    <w:rsid w:val="00304FF9"/>
    <w:rsid w:val="0031770D"/>
    <w:rsid w:val="0032295F"/>
    <w:rsid w:val="00324AFB"/>
    <w:rsid w:val="00327548"/>
    <w:rsid w:val="00347FD7"/>
    <w:rsid w:val="003540E6"/>
    <w:rsid w:val="00354464"/>
    <w:rsid w:val="00354AB2"/>
    <w:rsid w:val="00357ADA"/>
    <w:rsid w:val="00396220"/>
    <w:rsid w:val="003A3173"/>
    <w:rsid w:val="003C24E2"/>
    <w:rsid w:val="003D7F3E"/>
    <w:rsid w:val="003E1ABD"/>
    <w:rsid w:val="003F1B7C"/>
    <w:rsid w:val="004017E2"/>
    <w:rsid w:val="004145DB"/>
    <w:rsid w:val="0041545D"/>
    <w:rsid w:val="00442A2B"/>
    <w:rsid w:val="00461831"/>
    <w:rsid w:val="00487913"/>
    <w:rsid w:val="00487F06"/>
    <w:rsid w:val="00493AB2"/>
    <w:rsid w:val="00495A1E"/>
    <w:rsid w:val="004A0FD9"/>
    <w:rsid w:val="004A518C"/>
    <w:rsid w:val="004A5C2C"/>
    <w:rsid w:val="004C4060"/>
    <w:rsid w:val="004D20A7"/>
    <w:rsid w:val="004D574A"/>
    <w:rsid w:val="004F6813"/>
    <w:rsid w:val="00503868"/>
    <w:rsid w:val="00541F24"/>
    <w:rsid w:val="00545BC5"/>
    <w:rsid w:val="005515B4"/>
    <w:rsid w:val="005600ED"/>
    <w:rsid w:val="005740C5"/>
    <w:rsid w:val="00584F2D"/>
    <w:rsid w:val="0059614A"/>
    <w:rsid w:val="005A53BB"/>
    <w:rsid w:val="005B2D6E"/>
    <w:rsid w:val="005D1FB5"/>
    <w:rsid w:val="005D3BCA"/>
    <w:rsid w:val="005E71BC"/>
    <w:rsid w:val="00611086"/>
    <w:rsid w:val="00614692"/>
    <w:rsid w:val="0062743F"/>
    <w:rsid w:val="00657276"/>
    <w:rsid w:val="00680AD6"/>
    <w:rsid w:val="006C046B"/>
    <w:rsid w:val="006C6E71"/>
    <w:rsid w:val="006E40B5"/>
    <w:rsid w:val="006E59E9"/>
    <w:rsid w:val="006E6BB9"/>
    <w:rsid w:val="007304C9"/>
    <w:rsid w:val="007305C1"/>
    <w:rsid w:val="0075575A"/>
    <w:rsid w:val="00766315"/>
    <w:rsid w:val="007E34AA"/>
    <w:rsid w:val="007E5A33"/>
    <w:rsid w:val="007F3777"/>
    <w:rsid w:val="00810DEF"/>
    <w:rsid w:val="00810E54"/>
    <w:rsid w:val="00817293"/>
    <w:rsid w:val="00835434"/>
    <w:rsid w:val="00850007"/>
    <w:rsid w:val="00856AAE"/>
    <w:rsid w:val="00857B87"/>
    <w:rsid w:val="0086308E"/>
    <w:rsid w:val="008706C9"/>
    <w:rsid w:val="00873CD1"/>
    <w:rsid w:val="008947C4"/>
    <w:rsid w:val="008B6C61"/>
    <w:rsid w:val="008C6001"/>
    <w:rsid w:val="008D0301"/>
    <w:rsid w:val="00914F93"/>
    <w:rsid w:val="009224A0"/>
    <w:rsid w:val="009308AA"/>
    <w:rsid w:val="00943E35"/>
    <w:rsid w:val="00954EC8"/>
    <w:rsid w:val="00960BB7"/>
    <w:rsid w:val="00971DD3"/>
    <w:rsid w:val="0099323D"/>
    <w:rsid w:val="00996A0B"/>
    <w:rsid w:val="009A3B73"/>
    <w:rsid w:val="009B15CC"/>
    <w:rsid w:val="009C3B29"/>
    <w:rsid w:val="009E0910"/>
    <w:rsid w:val="009F171C"/>
    <w:rsid w:val="009F29A9"/>
    <w:rsid w:val="009F2A20"/>
    <w:rsid w:val="00A05B84"/>
    <w:rsid w:val="00A23FA5"/>
    <w:rsid w:val="00A36C2F"/>
    <w:rsid w:val="00A4434C"/>
    <w:rsid w:val="00A5120C"/>
    <w:rsid w:val="00A51676"/>
    <w:rsid w:val="00A61EB2"/>
    <w:rsid w:val="00A61F88"/>
    <w:rsid w:val="00A8081E"/>
    <w:rsid w:val="00A80E3E"/>
    <w:rsid w:val="00A909EB"/>
    <w:rsid w:val="00A94D77"/>
    <w:rsid w:val="00AA0D2E"/>
    <w:rsid w:val="00AD1945"/>
    <w:rsid w:val="00AE4AAF"/>
    <w:rsid w:val="00AF78F5"/>
    <w:rsid w:val="00B03B63"/>
    <w:rsid w:val="00B13392"/>
    <w:rsid w:val="00B176BC"/>
    <w:rsid w:val="00B2386A"/>
    <w:rsid w:val="00B24EF6"/>
    <w:rsid w:val="00B46E98"/>
    <w:rsid w:val="00B56645"/>
    <w:rsid w:val="00B7129E"/>
    <w:rsid w:val="00B73C44"/>
    <w:rsid w:val="00B7526E"/>
    <w:rsid w:val="00B87D8F"/>
    <w:rsid w:val="00B92FE0"/>
    <w:rsid w:val="00B93874"/>
    <w:rsid w:val="00B94FE9"/>
    <w:rsid w:val="00BA6237"/>
    <w:rsid w:val="00BB4DDF"/>
    <w:rsid w:val="00BC1498"/>
    <w:rsid w:val="00BD682C"/>
    <w:rsid w:val="00C260A3"/>
    <w:rsid w:val="00C31117"/>
    <w:rsid w:val="00C46C26"/>
    <w:rsid w:val="00C61EA7"/>
    <w:rsid w:val="00C6537D"/>
    <w:rsid w:val="00C72EB0"/>
    <w:rsid w:val="00C975D5"/>
    <w:rsid w:val="00C97922"/>
    <w:rsid w:val="00CA68DA"/>
    <w:rsid w:val="00CD3C7A"/>
    <w:rsid w:val="00CE04DE"/>
    <w:rsid w:val="00CE126C"/>
    <w:rsid w:val="00CE7F96"/>
    <w:rsid w:val="00CF0D4B"/>
    <w:rsid w:val="00CF16C1"/>
    <w:rsid w:val="00D01A4E"/>
    <w:rsid w:val="00D22EB5"/>
    <w:rsid w:val="00D766F4"/>
    <w:rsid w:val="00D775B2"/>
    <w:rsid w:val="00D82FE5"/>
    <w:rsid w:val="00D8470D"/>
    <w:rsid w:val="00D9130A"/>
    <w:rsid w:val="00D9342D"/>
    <w:rsid w:val="00DB1007"/>
    <w:rsid w:val="00DB3207"/>
    <w:rsid w:val="00DC40A8"/>
    <w:rsid w:val="00DD42CA"/>
    <w:rsid w:val="00DE0105"/>
    <w:rsid w:val="00DF23BA"/>
    <w:rsid w:val="00DF2F6A"/>
    <w:rsid w:val="00DF3A5F"/>
    <w:rsid w:val="00DF52C8"/>
    <w:rsid w:val="00E00A2C"/>
    <w:rsid w:val="00E025A5"/>
    <w:rsid w:val="00E260A8"/>
    <w:rsid w:val="00E457C2"/>
    <w:rsid w:val="00E463B1"/>
    <w:rsid w:val="00E5682E"/>
    <w:rsid w:val="00E63250"/>
    <w:rsid w:val="00E7112F"/>
    <w:rsid w:val="00E80315"/>
    <w:rsid w:val="00E84296"/>
    <w:rsid w:val="00E872B9"/>
    <w:rsid w:val="00E90B96"/>
    <w:rsid w:val="00EA11D8"/>
    <w:rsid w:val="00EA11DE"/>
    <w:rsid w:val="00EA6F3E"/>
    <w:rsid w:val="00EA7A71"/>
    <w:rsid w:val="00EB2160"/>
    <w:rsid w:val="00EC0ADD"/>
    <w:rsid w:val="00EC3540"/>
    <w:rsid w:val="00ED2514"/>
    <w:rsid w:val="00ED78F7"/>
    <w:rsid w:val="00F01125"/>
    <w:rsid w:val="00F02480"/>
    <w:rsid w:val="00F025AC"/>
    <w:rsid w:val="00F02A3C"/>
    <w:rsid w:val="00F04E98"/>
    <w:rsid w:val="00F12F57"/>
    <w:rsid w:val="00F22EFB"/>
    <w:rsid w:val="00F312D9"/>
    <w:rsid w:val="00F35958"/>
    <w:rsid w:val="00F42081"/>
    <w:rsid w:val="00F42154"/>
    <w:rsid w:val="00F556B0"/>
    <w:rsid w:val="00F5644C"/>
    <w:rsid w:val="00F67C7D"/>
    <w:rsid w:val="00F70DB9"/>
    <w:rsid w:val="00F80C99"/>
    <w:rsid w:val="00F877E9"/>
    <w:rsid w:val="00F91B50"/>
    <w:rsid w:val="00FA5533"/>
    <w:rsid w:val="00FA5D2E"/>
    <w:rsid w:val="00FB19D9"/>
    <w:rsid w:val="00FB2F37"/>
    <w:rsid w:val="00FB6A96"/>
    <w:rsid w:val="00FC1432"/>
    <w:rsid w:val="00FD1B1F"/>
    <w:rsid w:val="00FD3AC8"/>
    <w:rsid w:val="00FE3BF8"/>
    <w:rsid w:val="00FF3AD7"/>
    <w:rsid w:val="00FF4D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C4B352-650B-4DDD-89DD-1251617BB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75B2"/>
    <w:rPr>
      <w:rFonts w:ascii="Times New Roman" w:hAnsi="Times New Roman"/>
      <w:sz w:val="24"/>
    </w:rPr>
  </w:style>
  <w:style w:type="paragraph" w:styleId="Heading1">
    <w:name w:val="heading 1"/>
    <w:basedOn w:val="Normal"/>
    <w:next w:val="Normal"/>
    <w:link w:val="Heading1Char"/>
    <w:uiPriority w:val="9"/>
    <w:qFormat/>
    <w:rsid w:val="00B03B63"/>
    <w:pPr>
      <w:keepNext/>
      <w:keepLines/>
      <w:spacing w:before="240" w:after="0"/>
      <w:outlineLvl w:val="0"/>
    </w:pPr>
    <w:rPr>
      <w:rFonts w:asciiTheme="majorHAnsi" w:eastAsiaTheme="majorEastAsia" w:hAnsiTheme="majorHAnsi"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B03B63"/>
    <w:pPr>
      <w:keepNext/>
      <w:keepLines/>
      <w:spacing w:before="40" w:after="0"/>
      <w:outlineLvl w:val="1"/>
    </w:pPr>
    <w:rPr>
      <w:rFonts w:asciiTheme="majorHAnsi" w:eastAsiaTheme="majorEastAsia" w:hAnsiTheme="majorHAnsi" w:cstheme="majorBidi"/>
      <w:b/>
      <w:color w:val="2E74B5" w:themeColor="accent1" w:themeShade="BF"/>
      <w:sz w:val="26"/>
      <w:szCs w:val="26"/>
    </w:rPr>
  </w:style>
  <w:style w:type="paragraph" w:styleId="Heading3">
    <w:name w:val="heading 3"/>
    <w:basedOn w:val="Normal"/>
    <w:next w:val="Normal"/>
    <w:link w:val="Heading3Char"/>
    <w:uiPriority w:val="9"/>
    <w:unhideWhenUsed/>
    <w:qFormat/>
    <w:rsid w:val="000F4915"/>
    <w:pPr>
      <w:keepNext/>
      <w:keepLines/>
      <w:spacing w:before="40" w:after="0"/>
      <w:outlineLvl w:val="2"/>
    </w:pPr>
    <w:rPr>
      <w:rFonts w:asciiTheme="majorHAnsi" w:eastAsiaTheme="majorEastAsia" w:hAnsiTheme="majorHAnsi" w:cstheme="majorBidi"/>
      <w:b/>
      <w:color w:val="1F4D78" w:themeColor="accent1" w:themeShade="7F"/>
      <w:szCs w:val="24"/>
    </w:rPr>
  </w:style>
  <w:style w:type="paragraph" w:styleId="Heading4">
    <w:name w:val="heading 4"/>
    <w:basedOn w:val="Normal"/>
    <w:next w:val="Normal"/>
    <w:link w:val="Heading4Char"/>
    <w:uiPriority w:val="9"/>
    <w:semiHidden/>
    <w:unhideWhenUsed/>
    <w:qFormat/>
    <w:rsid w:val="00F025A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B1173"/>
    <w:pPr>
      <w:spacing w:after="0" w:line="240" w:lineRule="auto"/>
      <w:contextualSpacing/>
    </w:pPr>
    <w:rPr>
      <w:rFonts w:asciiTheme="majorHAnsi" w:eastAsiaTheme="majorEastAsia" w:hAnsiTheme="majorHAnsi" w:cstheme="majorBidi"/>
      <w:color w:val="2F5496" w:themeColor="accent5" w:themeShade="BF"/>
      <w:spacing w:val="-10"/>
      <w:kern w:val="28"/>
      <w:sz w:val="56"/>
      <w:szCs w:val="56"/>
    </w:rPr>
  </w:style>
  <w:style w:type="character" w:customStyle="1" w:styleId="TitleChar">
    <w:name w:val="Title Char"/>
    <w:basedOn w:val="DefaultParagraphFont"/>
    <w:link w:val="Title"/>
    <w:uiPriority w:val="10"/>
    <w:rsid w:val="002B1173"/>
    <w:rPr>
      <w:rFonts w:asciiTheme="majorHAnsi" w:eastAsiaTheme="majorEastAsia" w:hAnsiTheme="majorHAnsi" w:cstheme="majorBidi"/>
      <w:color w:val="2F5496" w:themeColor="accent5" w:themeShade="BF"/>
      <w:spacing w:val="-10"/>
      <w:kern w:val="28"/>
      <w:sz w:val="56"/>
      <w:szCs w:val="56"/>
    </w:rPr>
  </w:style>
  <w:style w:type="character" w:customStyle="1" w:styleId="Heading1Char">
    <w:name w:val="Heading 1 Char"/>
    <w:basedOn w:val="DefaultParagraphFont"/>
    <w:link w:val="Heading1"/>
    <w:uiPriority w:val="9"/>
    <w:rsid w:val="002B1173"/>
    <w:rPr>
      <w:rFonts w:asciiTheme="majorHAnsi" w:eastAsiaTheme="majorEastAsia" w:hAnsiTheme="majorHAnsi" w:cstheme="majorBidi"/>
      <w:b/>
      <w:color w:val="2E74B5" w:themeColor="accent1" w:themeShade="BF"/>
      <w:sz w:val="32"/>
      <w:szCs w:val="32"/>
    </w:rPr>
  </w:style>
  <w:style w:type="paragraph" w:styleId="ListParagraph">
    <w:name w:val="List Paragraph"/>
    <w:basedOn w:val="Normal"/>
    <w:uiPriority w:val="34"/>
    <w:qFormat/>
    <w:rsid w:val="00CE7F96"/>
    <w:pPr>
      <w:ind w:left="720"/>
      <w:contextualSpacing/>
    </w:pPr>
  </w:style>
  <w:style w:type="character" w:customStyle="1" w:styleId="Heading2Char">
    <w:name w:val="Heading 2 Char"/>
    <w:basedOn w:val="DefaultParagraphFont"/>
    <w:link w:val="Heading2"/>
    <w:uiPriority w:val="9"/>
    <w:rsid w:val="002B1173"/>
    <w:rPr>
      <w:rFonts w:asciiTheme="majorHAnsi" w:eastAsiaTheme="majorEastAsia" w:hAnsiTheme="majorHAnsi" w:cstheme="majorBidi"/>
      <w:b/>
      <w:color w:val="2E74B5" w:themeColor="accent1" w:themeShade="BF"/>
      <w:sz w:val="26"/>
      <w:szCs w:val="26"/>
    </w:rPr>
  </w:style>
  <w:style w:type="table" w:styleId="TableGrid">
    <w:name w:val="Table Grid"/>
    <w:basedOn w:val="TableNormal"/>
    <w:uiPriority w:val="39"/>
    <w:rsid w:val="00B752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B7526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B7526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3">
    <w:name w:val="Grid Table 4 Accent 3"/>
    <w:basedOn w:val="TableNormal"/>
    <w:uiPriority w:val="49"/>
    <w:rsid w:val="00B7526E"/>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5">
    <w:name w:val="Grid Table 4 Accent 5"/>
    <w:basedOn w:val="TableNormal"/>
    <w:uiPriority w:val="49"/>
    <w:rsid w:val="001809C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Header">
    <w:name w:val="header"/>
    <w:basedOn w:val="Normal"/>
    <w:link w:val="HeaderChar"/>
    <w:uiPriority w:val="99"/>
    <w:unhideWhenUsed/>
    <w:rsid w:val="00D775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75B2"/>
  </w:style>
  <w:style w:type="paragraph" w:styleId="Footer">
    <w:name w:val="footer"/>
    <w:basedOn w:val="Normal"/>
    <w:link w:val="FooterChar"/>
    <w:uiPriority w:val="99"/>
    <w:unhideWhenUsed/>
    <w:rsid w:val="00D775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75B2"/>
  </w:style>
  <w:style w:type="paragraph" w:styleId="TOCHeading">
    <w:name w:val="TOC Heading"/>
    <w:basedOn w:val="Heading1"/>
    <w:next w:val="Normal"/>
    <w:uiPriority w:val="39"/>
    <w:unhideWhenUsed/>
    <w:qFormat/>
    <w:rsid w:val="00D775B2"/>
    <w:pPr>
      <w:outlineLvl w:val="9"/>
    </w:pPr>
    <w:rPr>
      <w:b w:val="0"/>
    </w:rPr>
  </w:style>
  <w:style w:type="paragraph" w:styleId="TOC1">
    <w:name w:val="toc 1"/>
    <w:basedOn w:val="Normal"/>
    <w:next w:val="Normal"/>
    <w:autoRedefine/>
    <w:uiPriority w:val="39"/>
    <w:unhideWhenUsed/>
    <w:rsid w:val="00D775B2"/>
    <w:pPr>
      <w:spacing w:after="100"/>
    </w:pPr>
  </w:style>
  <w:style w:type="character" w:styleId="Hyperlink">
    <w:name w:val="Hyperlink"/>
    <w:basedOn w:val="DefaultParagraphFont"/>
    <w:uiPriority w:val="99"/>
    <w:unhideWhenUsed/>
    <w:rsid w:val="00D775B2"/>
    <w:rPr>
      <w:color w:val="0563C1" w:themeColor="hyperlink"/>
      <w:u w:val="single"/>
    </w:rPr>
  </w:style>
  <w:style w:type="paragraph" w:styleId="TOC2">
    <w:name w:val="toc 2"/>
    <w:basedOn w:val="Normal"/>
    <w:next w:val="Normal"/>
    <w:autoRedefine/>
    <w:uiPriority w:val="39"/>
    <w:unhideWhenUsed/>
    <w:rsid w:val="004D574A"/>
    <w:pPr>
      <w:spacing w:after="100"/>
      <w:ind w:left="240"/>
    </w:pPr>
  </w:style>
  <w:style w:type="character" w:customStyle="1" w:styleId="Heading3Char">
    <w:name w:val="Heading 3 Char"/>
    <w:basedOn w:val="DefaultParagraphFont"/>
    <w:link w:val="Heading3"/>
    <w:uiPriority w:val="9"/>
    <w:rsid w:val="000F4915"/>
    <w:rPr>
      <w:rFonts w:asciiTheme="majorHAnsi" w:eastAsiaTheme="majorEastAsia" w:hAnsiTheme="majorHAnsi" w:cstheme="majorBidi"/>
      <w:b/>
      <w:color w:val="1F4D78" w:themeColor="accent1" w:themeShade="7F"/>
      <w:sz w:val="24"/>
      <w:szCs w:val="24"/>
    </w:rPr>
  </w:style>
  <w:style w:type="character" w:styleId="PlaceholderText">
    <w:name w:val="Placeholder Text"/>
    <w:basedOn w:val="DefaultParagraphFont"/>
    <w:uiPriority w:val="99"/>
    <w:semiHidden/>
    <w:rsid w:val="009224A0"/>
    <w:rPr>
      <w:color w:val="808080"/>
    </w:rPr>
  </w:style>
  <w:style w:type="character" w:customStyle="1" w:styleId="Heading4Char">
    <w:name w:val="Heading 4 Char"/>
    <w:basedOn w:val="DefaultParagraphFont"/>
    <w:link w:val="Heading4"/>
    <w:uiPriority w:val="9"/>
    <w:semiHidden/>
    <w:rsid w:val="00F025AC"/>
    <w:rPr>
      <w:rFonts w:asciiTheme="majorHAnsi" w:eastAsiaTheme="majorEastAsia" w:hAnsiTheme="majorHAnsi" w:cstheme="majorBidi"/>
      <w:i/>
      <w:iCs/>
      <w:color w:val="2E74B5" w:themeColor="accent1" w:themeShade="BF"/>
      <w:sz w:val="24"/>
    </w:rPr>
  </w:style>
  <w:style w:type="paragraph" w:styleId="TOC3">
    <w:name w:val="toc 3"/>
    <w:basedOn w:val="Normal"/>
    <w:next w:val="Normal"/>
    <w:autoRedefine/>
    <w:uiPriority w:val="39"/>
    <w:unhideWhenUsed/>
    <w:rsid w:val="00680AD6"/>
    <w:pPr>
      <w:spacing w:after="100"/>
      <w:ind w:left="480"/>
    </w:pPr>
  </w:style>
  <w:style w:type="table" w:styleId="GridTable6Colorful-Accent1">
    <w:name w:val="Grid Table 6 Colorful Accent 1"/>
    <w:basedOn w:val="TableNormal"/>
    <w:uiPriority w:val="51"/>
    <w:rsid w:val="00850007"/>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3-Accent1">
    <w:name w:val="Grid Table 3 Accent 1"/>
    <w:basedOn w:val="TableNormal"/>
    <w:uiPriority w:val="48"/>
    <w:rsid w:val="0085000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paragraph" w:styleId="NormalWeb">
    <w:name w:val="Normal (Web)"/>
    <w:basedOn w:val="Normal"/>
    <w:uiPriority w:val="99"/>
    <w:semiHidden/>
    <w:unhideWhenUsed/>
    <w:rsid w:val="003E1ABD"/>
    <w:pPr>
      <w:spacing w:before="100" w:beforeAutospacing="1" w:after="100" w:afterAutospacing="1" w:line="240" w:lineRule="auto"/>
    </w:pPr>
    <w:rPr>
      <w:rFonts w:eastAsiaTheme="minorEastAsia"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1351232">
      <w:bodyDiv w:val="1"/>
      <w:marLeft w:val="0"/>
      <w:marRight w:val="0"/>
      <w:marTop w:val="0"/>
      <w:marBottom w:val="0"/>
      <w:divBdr>
        <w:top w:val="none" w:sz="0" w:space="0" w:color="auto"/>
        <w:left w:val="none" w:sz="0" w:space="0" w:color="auto"/>
        <w:bottom w:val="none" w:sz="0" w:space="0" w:color="auto"/>
        <w:right w:val="none" w:sz="0" w:space="0" w:color="auto"/>
      </w:divBdr>
    </w:div>
    <w:div w:id="1033503723">
      <w:bodyDiv w:val="1"/>
      <w:marLeft w:val="0"/>
      <w:marRight w:val="0"/>
      <w:marTop w:val="0"/>
      <w:marBottom w:val="0"/>
      <w:divBdr>
        <w:top w:val="none" w:sz="0" w:space="0" w:color="auto"/>
        <w:left w:val="none" w:sz="0" w:space="0" w:color="auto"/>
        <w:bottom w:val="none" w:sz="0" w:space="0" w:color="auto"/>
        <w:right w:val="none" w:sz="0" w:space="0" w:color="auto"/>
      </w:divBdr>
    </w:div>
    <w:div w:id="1129279653">
      <w:bodyDiv w:val="1"/>
      <w:marLeft w:val="0"/>
      <w:marRight w:val="0"/>
      <w:marTop w:val="0"/>
      <w:marBottom w:val="0"/>
      <w:divBdr>
        <w:top w:val="none" w:sz="0" w:space="0" w:color="auto"/>
        <w:left w:val="none" w:sz="0" w:space="0" w:color="auto"/>
        <w:bottom w:val="none" w:sz="0" w:space="0" w:color="auto"/>
        <w:right w:val="none" w:sz="0" w:space="0" w:color="auto"/>
      </w:divBdr>
    </w:div>
    <w:div w:id="1662538537">
      <w:bodyDiv w:val="1"/>
      <w:marLeft w:val="0"/>
      <w:marRight w:val="0"/>
      <w:marTop w:val="0"/>
      <w:marBottom w:val="0"/>
      <w:divBdr>
        <w:top w:val="none" w:sz="0" w:space="0" w:color="auto"/>
        <w:left w:val="none" w:sz="0" w:space="0" w:color="auto"/>
        <w:bottom w:val="none" w:sz="0" w:space="0" w:color="auto"/>
        <w:right w:val="none" w:sz="0" w:space="0" w:color="auto"/>
      </w:divBdr>
    </w:div>
    <w:div w:id="1863786951">
      <w:bodyDiv w:val="1"/>
      <w:marLeft w:val="0"/>
      <w:marRight w:val="0"/>
      <w:marTop w:val="0"/>
      <w:marBottom w:val="0"/>
      <w:divBdr>
        <w:top w:val="none" w:sz="0" w:space="0" w:color="auto"/>
        <w:left w:val="none" w:sz="0" w:space="0" w:color="auto"/>
        <w:bottom w:val="none" w:sz="0" w:space="0" w:color="auto"/>
        <w:right w:val="none" w:sz="0" w:space="0" w:color="auto"/>
      </w:divBdr>
    </w:div>
    <w:div w:id="1878812188">
      <w:bodyDiv w:val="1"/>
      <w:marLeft w:val="0"/>
      <w:marRight w:val="0"/>
      <w:marTop w:val="0"/>
      <w:marBottom w:val="0"/>
      <w:divBdr>
        <w:top w:val="none" w:sz="0" w:space="0" w:color="auto"/>
        <w:left w:val="none" w:sz="0" w:space="0" w:color="auto"/>
        <w:bottom w:val="none" w:sz="0" w:space="0" w:color="auto"/>
        <w:right w:val="none" w:sz="0" w:space="0" w:color="auto"/>
      </w:divBdr>
    </w:div>
    <w:div w:id="2003006251">
      <w:bodyDiv w:val="1"/>
      <w:marLeft w:val="0"/>
      <w:marRight w:val="0"/>
      <w:marTop w:val="0"/>
      <w:marBottom w:val="0"/>
      <w:divBdr>
        <w:top w:val="none" w:sz="0" w:space="0" w:color="auto"/>
        <w:left w:val="none" w:sz="0" w:space="0" w:color="auto"/>
        <w:bottom w:val="none" w:sz="0" w:space="0" w:color="auto"/>
        <w:right w:val="none" w:sz="0" w:space="0" w:color="auto"/>
      </w:divBdr>
    </w:div>
    <w:div w:id="2022656495">
      <w:bodyDiv w:val="1"/>
      <w:marLeft w:val="0"/>
      <w:marRight w:val="0"/>
      <w:marTop w:val="0"/>
      <w:marBottom w:val="0"/>
      <w:divBdr>
        <w:top w:val="none" w:sz="0" w:space="0" w:color="auto"/>
        <w:left w:val="none" w:sz="0" w:space="0" w:color="auto"/>
        <w:bottom w:val="none" w:sz="0" w:space="0" w:color="auto"/>
        <w:right w:val="none" w:sz="0" w:space="0" w:color="auto"/>
      </w:divBdr>
    </w:div>
    <w:div w:id="2114011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FF93A0-8DBA-4993-869C-EDD500F522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TotalTime>
  <Pages>4</Pages>
  <Words>783</Words>
  <Characters>4469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PNNL IM Services</Company>
  <LinksUpToDate>false</LinksUpToDate>
  <CharactersWithSpaces>5242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Dennis G</dc:creator>
  <cp:keywords/>
  <dc:description/>
  <cp:lastModifiedBy>Thomas, Dennis G</cp:lastModifiedBy>
  <cp:revision>30</cp:revision>
  <dcterms:created xsi:type="dcterms:W3CDTF">2017-04-07T06:10:00Z</dcterms:created>
  <dcterms:modified xsi:type="dcterms:W3CDTF">2017-04-08T17:57:00Z</dcterms:modified>
</cp:coreProperties>
</file>