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14512" w14:textId="77777777" w:rsidR="00350684" w:rsidRPr="00350684" w:rsidRDefault="00350684" w:rsidP="00350684">
      <w:pPr>
        <w:rPr>
          <w:b/>
          <w:bCs/>
        </w:rPr>
      </w:pPr>
      <w:r w:rsidRPr="00350684">
        <w:rPr>
          <w:b/>
          <w:bCs/>
        </w:rPr>
        <w:t>Constraint Essay</w:t>
      </w:r>
    </w:p>
    <w:p w14:paraId="6CF39B0E" w14:textId="6E0937BC" w:rsidR="00350684" w:rsidRPr="00350684" w:rsidRDefault="00350684" w:rsidP="00350684">
      <w:r w:rsidRPr="00350684">
        <w:rPr>
          <w:b/>
          <w:bCs/>
        </w:rPr>
        <w:t>Team Members:</w:t>
      </w:r>
      <w:r w:rsidRPr="00350684">
        <w:t xml:space="preserve"> Mitchell Koski, Muhanad Al-</w:t>
      </w:r>
      <w:r w:rsidRPr="00350684">
        <w:t>Khazanah</w:t>
      </w:r>
      <w:r w:rsidRPr="00350684">
        <w:t>, Muneer Al-Khasawneh</w:t>
      </w:r>
      <w:r w:rsidRPr="00350684">
        <w:br/>
      </w:r>
      <w:r w:rsidRPr="00350684">
        <w:rPr>
          <w:b/>
          <w:bCs/>
        </w:rPr>
        <w:t>Project Title:</w:t>
      </w:r>
      <w:r w:rsidRPr="00350684">
        <w:t xml:space="preserve"> </w:t>
      </w:r>
      <w:r w:rsidRPr="00350684">
        <w:t>Print Net</w:t>
      </w:r>
      <w:r w:rsidRPr="00350684">
        <w:t xml:space="preserve"> – 3D Print Farm Management and Automation System</w:t>
      </w:r>
    </w:p>
    <w:p w14:paraId="589047EB" w14:textId="5CD6067A" w:rsidR="00350684" w:rsidRPr="00350684" w:rsidRDefault="00350684" w:rsidP="00350684">
      <w:r w:rsidRPr="00350684">
        <w:t xml:space="preserve">Our project, </w:t>
      </w:r>
      <w:r w:rsidRPr="00350684">
        <w:t>Print Net</w:t>
      </w:r>
      <w:r w:rsidRPr="00350684">
        <w:t xml:space="preserve">, is influenced by several important constraints that shape both the design and implementation of our solution. </w:t>
      </w:r>
      <w:r w:rsidRPr="00350684">
        <w:rPr>
          <w:b/>
          <w:bCs/>
        </w:rPr>
        <w:t>Economically</w:t>
      </w:r>
      <w:r w:rsidRPr="00350684">
        <w:t xml:space="preserve">, our team is constrained by limited funding, as we rely primarily on free and open-source software such as Docker, </w:t>
      </w:r>
      <w:r w:rsidRPr="00350684">
        <w:t>Octo Print</w:t>
      </w:r>
      <w:r w:rsidRPr="00350684">
        <w:t xml:space="preserve">, and Airtable integrations. This financial limitation restricts our ability to utilize commercial APIs or enterprise-grade monitoring services, requiring us to maximize efficiency with minimal paid resources. </w:t>
      </w:r>
      <w:r w:rsidRPr="00350684">
        <w:rPr>
          <w:b/>
          <w:bCs/>
        </w:rPr>
        <w:t>Ethically</w:t>
      </w:r>
      <w:r w:rsidRPr="00350684">
        <w:t xml:space="preserve">, we must ensure that user data from connected printers and Airtable submissions is </w:t>
      </w:r>
      <w:r w:rsidRPr="00350684">
        <w:t>managed</w:t>
      </w:r>
      <w:r w:rsidRPr="00350684">
        <w:t xml:space="preserve"> transparently and securely. Protecting student intellectual property, such as uploaded STL files, is a key ethical consideration since this project will be deployed within an educational environment.</w:t>
      </w:r>
    </w:p>
    <w:p w14:paraId="3223E880" w14:textId="7339C942" w:rsidR="00350684" w:rsidRPr="00350684" w:rsidRDefault="00350684" w:rsidP="00350684">
      <w:r w:rsidRPr="00350684">
        <w:rPr>
          <w:b/>
          <w:bCs/>
        </w:rPr>
        <w:t>Legally</w:t>
      </w:r>
      <w:r w:rsidRPr="00350684">
        <w:t xml:space="preserve">, our solution must comply with software licensing terms from each open-source component we integrate. This includes adhering to MIT and GNU GPL licenses and ensuring no proprietary or </w:t>
      </w:r>
      <w:r w:rsidRPr="00350684">
        <w:t>patent</w:t>
      </w:r>
      <w:r w:rsidRPr="00350684">
        <w:t xml:space="preserve"> code is used without permission. </w:t>
      </w:r>
      <w:r w:rsidRPr="00350684">
        <w:rPr>
          <w:b/>
          <w:bCs/>
        </w:rPr>
        <w:t>Security</w:t>
      </w:r>
      <w:r w:rsidRPr="00350684">
        <w:t xml:space="preserve"> is another significant constraint because </w:t>
      </w:r>
      <w:r w:rsidRPr="00350684">
        <w:t>Print Net</w:t>
      </w:r>
      <w:r w:rsidRPr="00350684">
        <w:t xml:space="preserve"> manages printer access over a network. We must design safeguards to prevent unauthorized access, printer misuse, or injection of malicious print files, while implementing authentication and network isolation through Docker and server-level configurations.</w:t>
      </w:r>
    </w:p>
    <w:p w14:paraId="269B4015" w14:textId="2BC4CC34" w:rsidR="00350684" w:rsidRPr="00350684" w:rsidRDefault="00350684" w:rsidP="00350684">
      <w:r w:rsidRPr="00350684">
        <w:t xml:space="preserve">Finally, </w:t>
      </w:r>
      <w:r w:rsidRPr="00350684">
        <w:rPr>
          <w:b/>
          <w:bCs/>
        </w:rPr>
        <w:t>environmental</w:t>
      </w:r>
      <w:r w:rsidRPr="00350684">
        <w:t xml:space="preserve"> constraints play a role in our project goals. </w:t>
      </w:r>
      <w:r w:rsidRPr="00350684">
        <w:t>Print Net</w:t>
      </w:r>
      <w:r w:rsidRPr="00350684">
        <w:t xml:space="preserve"> encourages efficient scheduling and printer usage, which helps reduce waste from failed prints and optimizes power consumption across the 3D print lab. By centralizing print management, the system supports sustainable operations and extends the lifespan of campus hardware. These combined constraints ensure that </w:t>
      </w:r>
      <w:r w:rsidRPr="00350684">
        <w:t>Print Net</w:t>
      </w:r>
      <w:r w:rsidRPr="00350684">
        <w:t xml:space="preserve"> remains a secure, ethical, and environmentally conscious solution that can realistically function within the University of Cincinnati’s technical and financial boundaries.</w:t>
      </w:r>
    </w:p>
    <w:p w14:paraId="0C1F7721" w14:textId="77777777" w:rsidR="001029CC" w:rsidRDefault="001029CC"/>
    <w:sectPr w:rsidR="00102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721"/>
    <w:rsid w:val="001029CC"/>
    <w:rsid w:val="00291721"/>
    <w:rsid w:val="00350684"/>
    <w:rsid w:val="004B4C45"/>
    <w:rsid w:val="004D1440"/>
    <w:rsid w:val="00D519C3"/>
    <w:rsid w:val="00F54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2CA18"/>
  <w15:chartTrackingRefBased/>
  <w15:docId w15:val="{22237E00-6AFB-4992-B42A-2D739EEB4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721"/>
    <w:rPr>
      <w:rFonts w:eastAsiaTheme="majorEastAsia" w:cstheme="majorBidi"/>
      <w:color w:val="272727" w:themeColor="text1" w:themeTint="D8"/>
    </w:rPr>
  </w:style>
  <w:style w:type="paragraph" w:styleId="Title">
    <w:name w:val="Title"/>
    <w:basedOn w:val="Normal"/>
    <w:next w:val="Normal"/>
    <w:link w:val="TitleChar"/>
    <w:uiPriority w:val="10"/>
    <w:qFormat/>
    <w:rsid w:val="00291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721"/>
    <w:pPr>
      <w:spacing w:before="160"/>
      <w:jc w:val="center"/>
    </w:pPr>
    <w:rPr>
      <w:i/>
      <w:iCs/>
      <w:color w:val="404040" w:themeColor="text1" w:themeTint="BF"/>
    </w:rPr>
  </w:style>
  <w:style w:type="character" w:customStyle="1" w:styleId="QuoteChar">
    <w:name w:val="Quote Char"/>
    <w:basedOn w:val="DefaultParagraphFont"/>
    <w:link w:val="Quote"/>
    <w:uiPriority w:val="29"/>
    <w:rsid w:val="00291721"/>
    <w:rPr>
      <w:i/>
      <w:iCs/>
      <w:color w:val="404040" w:themeColor="text1" w:themeTint="BF"/>
    </w:rPr>
  </w:style>
  <w:style w:type="paragraph" w:styleId="ListParagraph">
    <w:name w:val="List Paragraph"/>
    <w:basedOn w:val="Normal"/>
    <w:uiPriority w:val="34"/>
    <w:qFormat/>
    <w:rsid w:val="00291721"/>
    <w:pPr>
      <w:ind w:left="720"/>
      <w:contextualSpacing/>
    </w:pPr>
  </w:style>
  <w:style w:type="character" w:styleId="IntenseEmphasis">
    <w:name w:val="Intense Emphasis"/>
    <w:basedOn w:val="DefaultParagraphFont"/>
    <w:uiPriority w:val="21"/>
    <w:qFormat/>
    <w:rsid w:val="00291721"/>
    <w:rPr>
      <w:i/>
      <w:iCs/>
      <w:color w:val="0F4761" w:themeColor="accent1" w:themeShade="BF"/>
    </w:rPr>
  </w:style>
  <w:style w:type="paragraph" w:styleId="IntenseQuote">
    <w:name w:val="Intense Quote"/>
    <w:basedOn w:val="Normal"/>
    <w:next w:val="Normal"/>
    <w:link w:val="IntenseQuoteChar"/>
    <w:uiPriority w:val="30"/>
    <w:qFormat/>
    <w:rsid w:val="00291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721"/>
    <w:rPr>
      <w:i/>
      <w:iCs/>
      <w:color w:val="0F4761" w:themeColor="accent1" w:themeShade="BF"/>
    </w:rPr>
  </w:style>
  <w:style w:type="character" w:styleId="IntenseReference">
    <w:name w:val="Intense Reference"/>
    <w:basedOn w:val="DefaultParagraphFont"/>
    <w:uiPriority w:val="32"/>
    <w:qFormat/>
    <w:rsid w:val="002917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 Koski</dc:creator>
  <cp:keywords/>
  <dc:description/>
  <cp:lastModifiedBy>Mitch Koski</cp:lastModifiedBy>
  <cp:revision>2</cp:revision>
  <dcterms:created xsi:type="dcterms:W3CDTF">2025-10-13T18:45:00Z</dcterms:created>
  <dcterms:modified xsi:type="dcterms:W3CDTF">2025-10-13T18:46:00Z</dcterms:modified>
</cp:coreProperties>
</file>