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7E" w:rsidRPr="001D7C7E" w:rsidRDefault="001D7C7E" w:rsidP="001D7C7E">
      <w:pPr>
        <w:spacing w:after="0"/>
        <w:jc w:val="center"/>
        <w:rPr>
          <w:rFonts w:cstheme="minorHAnsi"/>
          <w:sz w:val="24"/>
          <w:szCs w:val="24"/>
        </w:rPr>
      </w:pPr>
      <w:r w:rsidRPr="001D7C7E">
        <w:rPr>
          <w:rFonts w:cstheme="minorHAnsi"/>
          <w:sz w:val="24"/>
          <w:szCs w:val="24"/>
        </w:rPr>
        <w:t>VILNIAUS UNIVERSITETAS</w:t>
      </w:r>
    </w:p>
    <w:p w:rsidR="001D7C7E" w:rsidRPr="001D7C7E" w:rsidRDefault="001D7C7E" w:rsidP="001D7C7E">
      <w:pPr>
        <w:spacing w:after="0"/>
        <w:jc w:val="center"/>
        <w:rPr>
          <w:rFonts w:cstheme="minorHAnsi"/>
          <w:sz w:val="24"/>
          <w:szCs w:val="24"/>
        </w:rPr>
      </w:pPr>
      <w:r w:rsidRPr="001D7C7E">
        <w:rPr>
          <w:rFonts w:cstheme="minorHAnsi"/>
          <w:sz w:val="24"/>
          <w:szCs w:val="24"/>
        </w:rPr>
        <w:t>MATEMATIKOS IR INFORMATIKOS FAKULTETAS</w:t>
      </w:r>
    </w:p>
    <w:p w:rsidR="001D7C7E" w:rsidRPr="001D7C7E" w:rsidRDefault="001D7C7E" w:rsidP="001D7C7E">
      <w:pPr>
        <w:spacing w:after="0"/>
        <w:jc w:val="center"/>
        <w:rPr>
          <w:rFonts w:cstheme="minorHAnsi"/>
          <w:sz w:val="24"/>
          <w:szCs w:val="24"/>
        </w:rPr>
      </w:pPr>
      <w:r w:rsidRPr="001D7C7E">
        <w:rPr>
          <w:rFonts w:cstheme="minorHAnsi"/>
          <w:sz w:val="24"/>
          <w:szCs w:val="24"/>
        </w:rPr>
        <w:t>INFORMATIKOS KATEDRA</w:t>
      </w:r>
    </w:p>
    <w:p w:rsidR="001D7C7E" w:rsidRPr="001D7C7E" w:rsidRDefault="001D7C7E" w:rsidP="001D7C7E">
      <w:pPr>
        <w:jc w:val="center"/>
        <w:rPr>
          <w:rFonts w:cstheme="minorHAnsi"/>
          <w:sz w:val="24"/>
          <w:szCs w:val="24"/>
        </w:rPr>
      </w:pPr>
    </w:p>
    <w:p w:rsidR="001D7C7E" w:rsidRPr="001D7C7E" w:rsidRDefault="001D7C7E" w:rsidP="001D7C7E">
      <w:pPr>
        <w:jc w:val="center"/>
        <w:rPr>
          <w:rFonts w:cstheme="minorHAnsi"/>
          <w:sz w:val="24"/>
          <w:szCs w:val="24"/>
        </w:rPr>
      </w:pPr>
    </w:p>
    <w:p w:rsidR="001D7C7E" w:rsidRPr="001D7C7E" w:rsidRDefault="000303AA" w:rsidP="001D7C7E">
      <w:pPr>
        <w:jc w:val="center"/>
        <w:rPr>
          <w:rFonts w:cstheme="minorHAnsi"/>
          <w:sz w:val="24"/>
          <w:szCs w:val="24"/>
        </w:rPr>
      </w:pPr>
      <w:r w:rsidRPr="001D7C7E">
        <w:rPr>
          <w:rFonts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EA2E60E" wp14:editId="0A606E59">
            <wp:simplePos x="0" y="0"/>
            <wp:positionH relativeFrom="column">
              <wp:posOffset>2136140</wp:posOffset>
            </wp:positionH>
            <wp:positionV relativeFrom="paragraph">
              <wp:posOffset>234950</wp:posOffset>
            </wp:positionV>
            <wp:extent cx="1562735" cy="174244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C7E" w:rsidRPr="001D7C7E" w:rsidRDefault="001D7C7E" w:rsidP="001D7C7E">
      <w:pPr>
        <w:jc w:val="center"/>
        <w:rPr>
          <w:rFonts w:cstheme="minorHAnsi"/>
          <w:sz w:val="24"/>
          <w:szCs w:val="24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Pr="001D7C7E" w:rsidRDefault="001D7C7E" w:rsidP="001D7C7E">
      <w:pPr>
        <w:jc w:val="center"/>
        <w:rPr>
          <w:rFonts w:cstheme="minorHAnsi"/>
        </w:rPr>
      </w:pPr>
    </w:p>
    <w:p w:rsidR="001D7C7E" w:rsidRPr="000303AA" w:rsidRDefault="001D7C7E" w:rsidP="001D7C7E">
      <w:pPr>
        <w:jc w:val="center"/>
        <w:rPr>
          <w:rFonts w:cstheme="minorHAnsi"/>
          <w:b/>
          <w:sz w:val="24"/>
          <w:szCs w:val="24"/>
        </w:rPr>
      </w:pPr>
      <w:r w:rsidRPr="000303AA">
        <w:rPr>
          <w:rFonts w:cstheme="minorHAnsi"/>
          <w:b/>
          <w:sz w:val="24"/>
          <w:szCs w:val="24"/>
        </w:rPr>
        <w:t>VIRTUALIOS IR REALIOS MAŠINOS MODELIS</w:t>
      </w:r>
    </w:p>
    <w:p w:rsidR="001D7C7E" w:rsidRDefault="001D7C7E" w:rsidP="001D7C7E">
      <w:pPr>
        <w:jc w:val="center"/>
        <w:rPr>
          <w:rFonts w:cstheme="minorHAnsi"/>
          <w:b/>
          <w:sz w:val="36"/>
          <w:szCs w:val="36"/>
        </w:rPr>
      </w:pPr>
    </w:p>
    <w:p w:rsidR="001D7C7E" w:rsidRDefault="001D7C7E" w:rsidP="001D7C7E">
      <w:pPr>
        <w:jc w:val="center"/>
        <w:rPr>
          <w:rFonts w:cstheme="minorHAnsi"/>
          <w:b/>
          <w:sz w:val="36"/>
          <w:szCs w:val="36"/>
        </w:rPr>
      </w:pPr>
    </w:p>
    <w:p w:rsidR="001D7C7E" w:rsidRDefault="001D7C7E" w:rsidP="001D7C7E">
      <w:pPr>
        <w:jc w:val="center"/>
        <w:rPr>
          <w:rFonts w:cstheme="minorHAnsi"/>
          <w:b/>
          <w:sz w:val="36"/>
          <w:szCs w:val="36"/>
        </w:rPr>
      </w:pPr>
    </w:p>
    <w:p w:rsidR="001D7C7E" w:rsidRPr="001D7C7E" w:rsidRDefault="001D7C7E" w:rsidP="001D7C7E">
      <w:pPr>
        <w:jc w:val="center"/>
        <w:rPr>
          <w:rFonts w:cstheme="minorHAnsi"/>
          <w:b/>
          <w:sz w:val="36"/>
          <w:szCs w:val="36"/>
        </w:rPr>
      </w:pPr>
    </w:p>
    <w:p w:rsidR="001D7C7E" w:rsidRPr="001D7C7E" w:rsidRDefault="001D7C7E" w:rsidP="001D7C7E">
      <w:pPr>
        <w:jc w:val="right"/>
        <w:rPr>
          <w:rFonts w:cstheme="minorHAnsi"/>
          <w:sz w:val="24"/>
          <w:szCs w:val="24"/>
        </w:rPr>
      </w:pPr>
      <w:r w:rsidRPr="001D7C7E">
        <w:rPr>
          <w:rFonts w:cstheme="minorHAnsi"/>
          <w:sz w:val="24"/>
          <w:szCs w:val="24"/>
        </w:rPr>
        <w:t>Anastasija Kiseliova</w:t>
      </w:r>
      <w:r w:rsidRPr="001D7C7E">
        <w:rPr>
          <w:rFonts w:cstheme="minorHAnsi"/>
          <w:sz w:val="24"/>
          <w:szCs w:val="24"/>
        </w:rPr>
        <w:br/>
        <w:t>Evelina Bujytė</w:t>
      </w:r>
      <w:r w:rsidRPr="001D7C7E">
        <w:rPr>
          <w:rFonts w:cstheme="minorHAnsi"/>
          <w:sz w:val="24"/>
          <w:szCs w:val="24"/>
        </w:rPr>
        <w:br/>
        <w:t>MI, 3 kursas</w:t>
      </w: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Default="001D7C7E" w:rsidP="001D7C7E">
      <w:pPr>
        <w:jc w:val="center"/>
        <w:rPr>
          <w:rFonts w:cstheme="minorHAnsi"/>
        </w:rPr>
      </w:pPr>
    </w:p>
    <w:p w:rsidR="001D7C7E" w:rsidRPr="009D2A0E" w:rsidRDefault="001D7C7E" w:rsidP="009D2A0E">
      <w:pPr>
        <w:jc w:val="center"/>
        <w:rPr>
          <w:rFonts w:cstheme="minorHAnsi"/>
          <w:sz w:val="24"/>
          <w:szCs w:val="24"/>
        </w:rPr>
      </w:pPr>
      <w:r w:rsidRPr="001D7C7E">
        <w:rPr>
          <w:rFonts w:cstheme="minorHAnsi"/>
          <w:sz w:val="24"/>
          <w:szCs w:val="24"/>
        </w:rPr>
        <w:t>2017 m.</w:t>
      </w:r>
      <w:r w:rsidRPr="001D7C7E">
        <w:rPr>
          <w:rFonts w:cstheme="minorHAnsi"/>
          <w:sz w:val="24"/>
          <w:szCs w:val="24"/>
        </w:rPr>
        <w:br/>
        <w:t>VILNIUS</w:t>
      </w:r>
      <w:r>
        <w:rPr>
          <w:rFonts w:cstheme="minorHAnsi"/>
          <w:b/>
        </w:rP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  <w:lang w:val="lt-LT"/>
        </w:rPr>
        <w:id w:val="20575574"/>
        <w:docPartObj>
          <w:docPartGallery w:val="Table of Contents"/>
          <w:docPartUnique/>
        </w:docPartObj>
      </w:sdtPr>
      <w:sdtEndPr/>
      <w:sdtContent>
        <w:p w:rsidR="002149CF" w:rsidRDefault="002149CF" w:rsidP="002149CF">
          <w:pPr>
            <w:pStyle w:val="TOCHeading"/>
          </w:pPr>
          <w:r w:rsidRPr="002149CF">
            <w:rPr>
              <w:rFonts w:asciiTheme="minorHAnsi" w:hAnsiTheme="minorHAnsi"/>
              <w:color w:val="auto"/>
              <w:sz w:val="28"/>
              <w:szCs w:val="28"/>
            </w:rPr>
            <w:t>TURINYS</w:t>
          </w:r>
        </w:p>
        <w:p w:rsidR="002149CF" w:rsidRDefault="002149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93366" w:history="1">
            <w:r w:rsidRPr="006E7924">
              <w:rPr>
                <w:rStyle w:val="Hyperlink"/>
                <w:rFonts w:ascii="Calibri" w:hAnsi="Calibri"/>
                <w:noProof/>
              </w:rPr>
              <w:t>1.</w:t>
            </w:r>
            <w:r>
              <w:rPr>
                <w:noProof/>
              </w:rPr>
              <w:tab/>
            </w:r>
            <w:r w:rsidRPr="006E7924">
              <w:rPr>
                <w:rStyle w:val="Hyperlink"/>
                <w:noProof/>
              </w:rPr>
              <w:t>REALI MAŠINA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67" w:history="1">
            <w:r w:rsidR="002149CF" w:rsidRPr="006E7924">
              <w:rPr>
                <w:rStyle w:val="Hyperlink"/>
                <w:noProof/>
              </w:rPr>
              <w:t>1.1.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Techninės įrangos komponentai sudarantys realią mašiną: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_Toc475393367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3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68" w:history="1">
            <w:r w:rsidR="002149CF" w:rsidRPr="006E7924">
              <w:rPr>
                <w:rStyle w:val="Hyperlink"/>
                <w:noProof/>
              </w:rPr>
              <w:t>1.2.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Procesorius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_Toc475393368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3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69" w:history="1">
            <w:r w:rsidR="002149CF" w:rsidRPr="006E7924">
              <w:rPr>
                <w:rStyle w:val="Hyperlink"/>
                <w:noProof/>
              </w:rPr>
              <w:t>1.3.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Realios mašinos procesorius turi tokius registrus: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_Toc475393369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4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0" w:history="1">
            <w:r w:rsidR="002149CF" w:rsidRPr="006E7924">
              <w:rPr>
                <w:rStyle w:val="Hyperlink"/>
                <w:noProof/>
              </w:rPr>
              <w:t>1.4.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Atmintys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_Toc475393370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4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1" w:history="1">
            <w:r w:rsidR="002149CF" w:rsidRPr="006E7924">
              <w:rPr>
                <w:rStyle w:val="Hyperlink"/>
                <w:noProof/>
              </w:rPr>
              <w:t>1.5.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Išvedimo ir įvedimo įrenginiai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_Toc475393371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4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2" w:history="1">
            <w:r w:rsidR="002149CF" w:rsidRPr="006E7924">
              <w:rPr>
                <w:rStyle w:val="Hyperlink"/>
                <w:noProof/>
              </w:rPr>
              <w:t>1.6.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Puslapiavimo mechanizmas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_Toc475393372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4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3" w:history="1">
            <w:r w:rsidR="002149CF" w:rsidRPr="006E7924">
              <w:rPr>
                <w:rStyle w:val="Hyperlink"/>
                <w:noProof/>
              </w:rPr>
              <w:t>1.7.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Duomenų perdavimo kanalai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_Toc475393373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4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93374" w:history="1">
            <w:r w:rsidR="002149CF" w:rsidRPr="006E7924">
              <w:rPr>
                <w:rStyle w:val="Hyperlink"/>
                <w:rFonts w:ascii="Calibri" w:hAnsi="Calibri"/>
                <w:noProof/>
              </w:rPr>
              <w:t>2.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 MAŠINA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_Toc475393374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5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5" w:history="1">
            <w:r w:rsidR="002149CF" w:rsidRPr="006E7924">
              <w:rPr>
                <w:rStyle w:val="Hyperlink"/>
                <w:noProof/>
              </w:rPr>
              <w:t>2.1.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Pagrindinė operacinės sistemos funkcija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_Toc475393375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5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76" w:history="1">
            <w:r w:rsidR="002149CF" w:rsidRPr="006E7924">
              <w:rPr>
                <w:rStyle w:val="Hyperlink"/>
                <w:noProof/>
              </w:rPr>
              <w:t>2.2.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Modeliuojamos virtualios mašinos loginių komponentų aprašymas.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_Toc475393376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5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75393377" w:history="1">
            <w:r w:rsidR="002149CF" w:rsidRPr="006E7924">
              <w:rPr>
                <w:rStyle w:val="Hyperlink"/>
                <w:noProof/>
              </w:rPr>
              <w:t>2.2.1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Virtualios mašinos atmintis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_Toc475393377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5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75393378" w:history="1">
            <w:r w:rsidR="002149CF" w:rsidRPr="006E7924">
              <w:rPr>
                <w:rStyle w:val="Hyperlink"/>
                <w:noProof/>
              </w:rPr>
              <w:t>2.2.2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Virtualios mašinos procesorius.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_Toc475393378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6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75393379" w:history="1">
            <w:r w:rsidR="002149CF" w:rsidRPr="006E7924">
              <w:rPr>
                <w:rStyle w:val="Hyperlink"/>
                <w:noProof/>
              </w:rPr>
              <w:t>2.2.3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Virtualios mašinos komandų sistema.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_Toc475393379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6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80" w:history="1">
            <w:r w:rsidR="002149CF" w:rsidRPr="006E7924">
              <w:rPr>
                <w:rStyle w:val="Hyperlink"/>
                <w:noProof/>
              </w:rPr>
              <w:t>2.3.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Virtualios mašinos bendravimo su įvedimo/išvedimo įrenginiais mechanizmo aprašymas.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_Toc475393380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8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81" w:history="1">
            <w:r w:rsidR="002149CF" w:rsidRPr="006E7924">
              <w:rPr>
                <w:rStyle w:val="Hyperlink"/>
                <w:noProof/>
              </w:rPr>
              <w:t>2.4.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Virtualios mašinos interpretuojamojo ar kompiliuojamo vykdomojo failo išeities teksto formatas.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_Toc475393381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8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D52B0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93382" w:history="1">
            <w:r w:rsidR="002149CF" w:rsidRPr="006E7924">
              <w:rPr>
                <w:rStyle w:val="Hyperlink"/>
                <w:noProof/>
              </w:rPr>
              <w:t>2.5.</w:t>
            </w:r>
            <w:r w:rsidR="002149CF">
              <w:rPr>
                <w:noProof/>
              </w:rPr>
              <w:tab/>
            </w:r>
            <w:r w:rsidR="002149CF" w:rsidRPr="006E7924">
              <w:rPr>
                <w:rStyle w:val="Hyperlink"/>
                <w:noProof/>
              </w:rPr>
              <w:t>Modeliuojamos virtualios mašinos loginių komponentų sąryšio su realios mašinos techninės įrangos komponentais aprašymas.</w:t>
            </w:r>
            <w:r w:rsidR="002149CF">
              <w:rPr>
                <w:noProof/>
                <w:webHidden/>
              </w:rPr>
              <w:tab/>
            </w:r>
            <w:r w:rsidR="002149CF">
              <w:rPr>
                <w:noProof/>
                <w:webHidden/>
              </w:rPr>
              <w:fldChar w:fldCharType="begin"/>
            </w:r>
            <w:r w:rsidR="002149CF">
              <w:rPr>
                <w:noProof/>
                <w:webHidden/>
              </w:rPr>
              <w:instrText xml:space="preserve"> PAGEREF _Toc475393382 \h </w:instrText>
            </w:r>
            <w:r w:rsidR="002149CF">
              <w:rPr>
                <w:noProof/>
                <w:webHidden/>
              </w:rPr>
            </w:r>
            <w:r w:rsidR="002149CF">
              <w:rPr>
                <w:noProof/>
                <w:webHidden/>
              </w:rPr>
              <w:fldChar w:fldCharType="separate"/>
            </w:r>
            <w:r w:rsidR="004C1BA7">
              <w:rPr>
                <w:noProof/>
                <w:webHidden/>
              </w:rPr>
              <w:t>9</w:t>
            </w:r>
            <w:r w:rsidR="002149CF">
              <w:rPr>
                <w:noProof/>
                <w:webHidden/>
              </w:rPr>
              <w:fldChar w:fldCharType="end"/>
            </w:r>
          </w:hyperlink>
        </w:p>
        <w:p w:rsidR="002149CF" w:rsidRDefault="002149CF">
          <w:r>
            <w:fldChar w:fldCharType="end"/>
          </w:r>
        </w:p>
      </w:sdtContent>
    </w:sdt>
    <w:p w:rsidR="001D7C7E" w:rsidRDefault="001D7C7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9D2A0E" w:rsidRPr="009D2A0E" w:rsidRDefault="009D2A0E" w:rsidP="002149CF">
      <w:pPr>
        <w:pStyle w:val="Heading1"/>
      </w:pPr>
      <w:bookmarkStart w:id="0" w:name="_Toc475393366"/>
      <w:r>
        <w:lastRenderedPageBreak/>
        <w:t>REALI MAŠINA</w:t>
      </w:r>
      <w:bookmarkEnd w:id="0"/>
      <w:r w:rsidR="00882692">
        <w:br/>
      </w:r>
      <w:r w:rsidR="00D52B0A">
        <w:pict>
          <v:group id="_x0000_s1027" editas="canvas" style="width:451.3pt;height:401.45pt;mso-position-horizontal-relative:char;mso-position-vertical-relative:line" coordorigin="2365,3796" coordsize="7200,64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5;top:3796;width:7200;height:6405" o:preferrelative="f">
              <v:fill o:detectmouseclick="t"/>
              <v:path o:extrusionok="t" o:connecttype="none"/>
              <o:lock v:ext="edit" text="t"/>
            </v:shape>
            <v:group id="_x0000_s1038" style="position:absolute;left:4392;top:4180;width:3511;height:2221" coordorigin="4261,4342" coordsize="3512,2221">
              <v:group id="_x0000_s1035" style="position:absolute;left:4261;top:4342;width:3512;height:2221" coordorigin="4261,4310" coordsize="3512,2221">
                <v:rect id="_x0000_s1029" style="position:absolute;left:4261;top:4310;width:3512;height:314" filled="f"/>
                <v:rect id="_x0000_s1034" style="position:absolute;left:4261;top:4310;width:3512;height:2221" fill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5042;top:4342;width:1896;height:282" filled="f" stroked="f">
                <v:textbox style="mso-next-textbox:#_x0000_s1037">
                  <w:txbxContent>
                    <w:p w:rsidR="00C178F8" w:rsidRPr="00D7122C" w:rsidRDefault="00C178F8" w:rsidP="00B652B2">
                      <w:pPr>
                        <w:rPr>
                          <w:sz w:val="18"/>
                          <w:szCs w:val="18"/>
                        </w:rPr>
                      </w:pPr>
                      <w:r w:rsidRPr="00D7122C">
                        <w:rPr>
                          <w:sz w:val="18"/>
                          <w:szCs w:val="18"/>
                        </w:rPr>
                        <w:t>Centrinis Procesorius</w:t>
                      </w:r>
                    </w:p>
                  </w:txbxContent>
                </v:textbox>
              </v:shape>
            </v:group>
            <v:roundrect id="_x0000_s1039" style="position:absolute;left:4099;top:7973;width:1051;height:368" arcsize="10923f" fillcolor="#ccc0d9 [1303]">
              <v:textbox style="mso-next-textbox:#_x0000_s1039">
                <w:txbxContent>
                  <w:p w:rsidR="00C178F8" w:rsidRPr="00D7122C" w:rsidRDefault="00C178F8" w:rsidP="00B652B2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1 Kanalas</w:t>
                    </w:r>
                  </w:p>
                </w:txbxContent>
              </v:textbox>
            </v:roundrect>
            <v:roundrect id="_x0000_s1040" style="position:absolute;left:5564;top:7973;width:1051;height:368" arcsize="10923f" fillcolor="#ccc0d9 [1303]">
              <v:textbox style="mso-next-textbox:#_x0000_s1040">
                <w:txbxContent>
                  <w:p w:rsidR="00C178F8" w:rsidRPr="00D7122C" w:rsidRDefault="00C178F8" w:rsidP="00B652B2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2 Kanalas</w:t>
                    </w:r>
                  </w:p>
                </w:txbxContent>
              </v:textbox>
            </v:roundrect>
            <v:roundrect id="_x0000_s1041" style="position:absolute;left:6977;top:7973;width:1052;height:368" arcsize="10923f" fillcolor="#ccc0d9 [1303]">
              <v:textbox style="mso-next-textbox:#_x0000_s1041">
                <w:txbxContent>
                  <w:p w:rsidR="00C178F8" w:rsidRPr="00D7122C" w:rsidRDefault="00C178F8" w:rsidP="00B652B2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3 Kanalas</w:t>
                    </w:r>
                  </w:p>
                </w:txbxContent>
              </v:textbox>
            </v:roundrect>
            <v:roundrect id="_x0000_s1042" style="position:absolute;left:4099;top:8688;width:1051;height:1148" arcsize="10923f" fillcolor="#e5dfec [663]">
              <v:textbox style="mso-next-textbox:#_x0000_s1042">
                <w:txbxContent>
                  <w:p w:rsidR="00C178F8" w:rsidRPr="00D7122C" w:rsidRDefault="00C178F8" w:rsidP="00B652B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Klaviatūra</w:t>
                    </w:r>
                    <w:r w:rsidRPr="00D7122C">
                      <w:rPr>
                        <w:sz w:val="18"/>
                        <w:szCs w:val="18"/>
                      </w:rPr>
                      <w:br/>
                      <w:t>(įvedimo įrenginys)</w:t>
                    </w:r>
                  </w:p>
                </w:txbxContent>
              </v:textbox>
            </v:roundrect>
            <v:roundrect id="_x0000_s1043" style="position:absolute;left:5565;top:8688;width:1050;height:1148" arcsize="10923f" fillcolor="#e5dfec [663]">
              <v:textbox style="mso-next-textbox:#_x0000_s1043">
                <w:txbxContent>
                  <w:p w:rsidR="00C178F8" w:rsidRPr="00D7122C" w:rsidRDefault="00C178F8" w:rsidP="00B652B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Ekranas</w:t>
                    </w:r>
                    <w:r w:rsidRPr="00D7122C">
                      <w:rPr>
                        <w:sz w:val="18"/>
                        <w:szCs w:val="18"/>
                      </w:rPr>
                      <w:br/>
                      <w:t>(išvedimo įrenginys)</w:t>
                    </w:r>
                  </w:p>
                </w:txbxContent>
              </v:textbox>
            </v:roundrect>
            <v:roundrect id="_x0000_s1044" style="position:absolute;left:6977;top:8688;width:1051;height:1148" arcsize="10923f" fillcolor="#e5dfec [663]">
              <v:textbox style="mso-next-textbox:#_x0000_s1044">
                <w:txbxContent>
                  <w:p w:rsidR="00C178F8" w:rsidRPr="00D7122C" w:rsidRDefault="00C178F8" w:rsidP="00B652B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Kietasis</w:t>
                    </w:r>
                    <w:r w:rsidRPr="00D7122C">
                      <w:rPr>
                        <w:sz w:val="18"/>
                        <w:szCs w:val="18"/>
                      </w:rPr>
                      <w:br/>
                      <w:t>diskas</w:t>
                    </w:r>
                    <w:r w:rsidRPr="00D7122C">
                      <w:rPr>
                        <w:sz w:val="18"/>
                        <w:szCs w:val="18"/>
                      </w:rPr>
                      <w:br/>
                      <w:t>(išorinė atmintis)</w:t>
                    </w:r>
                  </w:p>
                </w:txbxContent>
              </v:textbox>
            </v:roundrect>
            <v:roundrect id="_x0000_s1045" style="position:absolute;left:8336;top:4841;width:1127;height:2699" arcsize=".0625">
              <v:textbox style="mso-next-textbox:#_x0000_s1045">
                <w:txbxContent>
                  <w:p w:rsidR="00C178F8" w:rsidRDefault="00C178F8" w:rsidP="00B652B2"/>
                  <w:p w:rsidR="00C178F8" w:rsidRDefault="00C178F8" w:rsidP="00B652B2"/>
                  <w:p w:rsidR="00C178F8" w:rsidRPr="00D7122C" w:rsidRDefault="00C178F8" w:rsidP="00B652B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Supervizorinė atmintis</w:t>
                    </w:r>
                  </w:p>
                </w:txbxContent>
              </v:textbox>
            </v:roundrect>
            <v:roundrect id="_x0000_s1046" style="position:absolute;left:2782;top:7052;width:1079;height:749" arcsize=".0625">
              <v:textbox style="mso-next-textbox:#_x0000_s1046">
                <w:txbxContent>
                  <w:p w:rsidR="00C178F8" w:rsidRPr="00D7122C" w:rsidRDefault="00C178F8" w:rsidP="00B652B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7122C">
                      <w:rPr>
                        <w:sz w:val="18"/>
                        <w:szCs w:val="18"/>
                      </w:rPr>
                      <w:t>Puslapiavimo mechanizmas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6089;top:6401;width:59;height:1572;flip:x" o:connectortype="straight">
              <v:stroke startarrow="block" endarrow="block"/>
            </v:shape>
            <v:shape id="_x0000_s1050" type="#_x0000_t32" style="position:absolute;left:4625;top:6401;width:1067;height:1572;flip:x" o:connectortype="straight">
              <v:stroke startarrow="block" endarrow="block"/>
            </v:shape>
            <v:shape id="_x0000_s1051" type="#_x0000_t32" style="position:absolute;left:6674;top:6401;width:829;height:1572" o:connectortype="straight">
              <v:stroke startarrow="block" endarrow="block"/>
            </v:shape>
            <v:shape id="_x0000_s1052" type="#_x0000_t32" style="position:absolute;left:7503;top:8341;width:1;height:347" o:connectortype="straight">
              <v:stroke startarrow="block" endarrow="block"/>
            </v:shape>
            <v:shape id="_x0000_s1053" type="#_x0000_t32" style="position:absolute;left:6089;top:8341;width:1;height:347" o:connectortype="straight">
              <v:stroke endarrow="block"/>
            </v:shape>
            <v:shape id="_x0000_s1054" type="#_x0000_t32" style="position:absolute;left:4625;top:8341;width:1;height:347;flip:y" o:connectortype="straight">
              <v:stroke endarrow="block"/>
            </v:shape>
            <v:shape id="_x0000_s1055" type="#_x0000_t32" style="position:absolute;left:8029;top:7540;width:871;height:617;flip:y" o:connectortype="straight">
              <v:stroke startarrow="block" endarrow="block"/>
            </v:shape>
            <v:shape id="_x0000_s1056" type="#_x0000_t32" style="position:absolute;left:7903;top:5427;width:443;height:11" o:connectortype="straight">
              <v:stroke startarrow="block" endarrow="block"/>
            </v:shape>
            <v:shape id="_x0000_s1057" type="#_x0000_t32" style="position:absolute;left:4625;top:6792;width:3721;height:1181;flip:y" o:connectortype="straight">
              <v:stroke endarrow="block"/>
            </v:shape>
            <v:shape id="_x0000_s1058" type="#_x0000_t32" style="position:absolute;left:6089;top:7052;width:2267;height:921;flip:x" o:connectortype="straight">
              <v:stroke endarrow="block"/>
            </v:shape>
            <v:group id="_x0000_s1151" style="position:absolute;left:2365;top:4299;width:1497;height:2493" coordorigin="2365,4299" coordsize="1497,2493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60" type="#_x0000_t109" style="position:absolute;left:2712;top:4299;width:877;height:315" filled="f"/>
              <v:shape id="_x0000_s1061" type="#_x0000_t109" style="position:absolute;left:2983;top:4299;width:878;height:315" filled="f"/>
              <v:shape id="_x0000_s1062" type="#_x0000_t109" style="position:absolute;left:3287;top:4299;width:574;height:315" filled="f"/>
              <v:shape id="_x0000_s1063" type="#_x0000_t109" style="position:absolute;left:2712;top:4614;width:877;height:314" filled="f"/>
              <v:shape id="_x0000_s1064" type="#_x0000_t109" style="position:absolute;left:2984;top:4614;width:877;height:314" filled="f"/>
              <v:shape id="_x0000_s1065" type="#_x0000_t109" style="position:absolute;left:3289;top:4614;width:572;height:314" filled="f"/>
              <v:shape id="_x0000_s1066" type="#_x0000_t109" style="position:absolute;left:2712;top:4928;width:877;height:314" filled="f"/>
              <v:shape id="_x0000_s1067" type="#_x0000_t109" style="position:absolute;left:2984;top:4928;width:877;height:314" filled="f"/>
              <v:shape id="_x0000_s1068" type="#_x0000_t109" style="position:absolute;left:3289;top:4928;width:572;height:314" filled="f"/>
              <v:shape id="_x0000_s1103" type="#_x0000_t109" style="position:absolute;left:2712;top:6401;width:878;height:315" filled="f"/>
              <v:shape id="_x0000_s1104" type="#_x0000_t109" style="position:absolute;left:2984;top:6401;width:878;height:315" filled="f"/>
              <v:shape id="_x0000_s1105" type="#_x0000_t109" style="position:absolute;left:3290;top:6401;width:572;height:315" filled="f"/>
              <v:shape id="_x0000_s1106" type="#_x0000_t109" style="position:absolute;left:2712;top:5242;width:1150;height:1159" filled="f"/>
              <v:shape id="_x0000_s1108" type="#_x0000_t202" style="position:absolute;left:2365;top:4299;width:520;height:433" filled="f" stroked="f">
                <v:textbox style="mso-next-textbox:#_x0000_s1108">
                  <w:txbxContent>
                    <w:p w:rsidR="00C178F8" w:rsidRPr="002310E7" w:rsidRDefault="00C178F8" w:rsidP="00B652B2">
                      <w:pPr>
                        <w:rPr>
                          <w:sz w:val="16"/>
                          <w:szCs w:val="16"/>
                        </w:rPr>
                      </w:pPr>
                      <w:r w:rsidRPr="002310E7">
                        <w:rPr>
                          <w:sz w:val="16"/>
                          <w:szCs w:val="16"/>
                        </w:rPr>
                        <w:t>000</w:t>
                      </w:r>
                    </w:p>
                  </w:txbxContent>
                </v:textbox>
              </v:shape>
              <v:shape id="_x0000_s1149" type="#_x0000_t202" style="position:absolute;left:2365;top:6362;width:520;height:430" filled="f" stroked="f">
                <v:textbox style="mso-next-textbox:#_x0000_s1149">
                  <w:txbxContent>
                    <w:p w:rsidR="00C178F8" w:rsidRPr="002310E7" w:rsidRDefault="00C178F8" w:rsidP="00B652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255</w:t>
                      </w:r>
                    </w:p>
                  </w:txbxContent>
                </v:textbox>
              </v:shape>
            </v:group>
            <v:shape id="_x0000_s1150" type="#_x0000_t202" style="position:absolute;left:2636;top:4030;width:1550;height:432" filled="f" stroked="f">
              <v:textbox style="mso-next-textbox:#_x0000_s1150">
                <w:txbxContent>
                  <w:p w:rsidR="00C178F8" w:rsidRPr="002310E7" w:rsidRDefault="00C178F8" w:rsidP="00B652B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Vartotojo atmintis</w:t>
                    </w:r>
                  </w:p>
                </w:txbxContent>
              </v:textbox>
            </v:shape>
            <v:shape id="_x0000_s1152" type="#_x0000_t32" style="position:absolute;left:3861;top:5291;width:531;height:1;flip:x" o:connectortype="straight">
              <v:stroke startarrow="block" endarrow="block"/>
            </v:shape>
            <v:shape id="_x0000_s1153" type="#_x0000_t32" style="position:absolute;left:3861;top:6365;width:533;height:1061;flip:y" o:connectortype="straight">
              <v:stroke startarrow="block" endarrow="block"/>
            </v:shape>
            <v:shape id="_x0000_s1154" type="#_x0000_t32" style="position:absolute;left:3395;top:6673;width:1;height:379;flip:y" o:connectortype="straight">
              <v:stroke startarrow="block" endarrow="block"/>
            </v:shape>
            <v:shape id="_x0000_s1155" type="#_x0000_t32" style="position:absolute;left:3862;top:6559;width:3368;height:1414;flip:x y" o:connectortype="straight">
              <v:stroke startarrow="block" endarrow="block"/>
            </v:shape>
            <v:shape id="_x0000_s1156" type="#_x0000_t202" style="position:absolute;left:3089;top:5242;width:563;height:1290" filled="f" stroked="f">
              <v:textbox style="mso-next-textbox:#_x0000_s1156">
                <w:txbxContent>
                  <w:p w:rsidR="00C178F8" w:rsidRPr="002310E7" w:rsidRDefault="00C178F8" w:rsidP="00B652B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br/>
                      <w:t>.</w:t>
                    </w:r>
                    <w:r>
                      <w:rPr>
                        <w:sz w:val="16"/>
                        <w:szCs w:val="16"/>
                      </w:rPr>
                      <w:br/>
                      <w:t>.</w:t>
                    </w:r>
                    <w:r>
                      <w:rPr>
                        <w:sz w:val="16"/>
                        <w:szCs w:val="16"/>
                      </w:rPr>
                      <w:br/>
                      <w:t>.</w:t>
                    </w:r>
                    <w:r>
                      <w:rPr>
                        <w:sz w:val="16"/>
                        <w:szCs w:val="16"/>
                      </w:rPr>
                      <w:br/>
                      <w:t>.</w:t>
                    </w:r>
                  </w:p>
                </w:txbxContent>
              </v:textbox>
            </v:shape>
            <v:shape id="_x0000_s1158" type="#_x0000_t202" style="position:absolute;left:7133;top:4614;width:607;height:677" fillcolor="#ccc0d9 [1303]">
              <v:textbox>
                <w:txbxContent>
                  <w:p w:rsidR="00C178F8" w:rsidRDefault="00C178F8" w:rsidP="00B652B2">
                    <w:pPr>
                      <w:jc w:val="center"/>
                    </w:pPr>
                    <w:r>
                      <w:t>APL</w:t>
                    </w:r>
                  </w:p>
                </w:txbxContent>
              </v:textbox>
            </v:shape>
            <v:group id="_x0000_s1189" style="position:absolute;left:4538;top:4614;width:1154;height:1530" coordorigin="4538,4614" coordsize="1154,1530">
              <v:shape id="_x0000_s1159" type="#_x0000_t202" style="position:absolute;left:4538;top:4614;width:407;height:1530" fillcolor="#396" stroked="f">
                <v:fill opacity="0"/>
                <v:textbox style="mso-next-textbox:#_x0000_s1159">
                  <w:txbxContent>
                    <w:p w:rsidR="00C178F8" w:rsidRPr="008252C0" w:rsidRDefault="00C178F8" w:rsidP="00B652B2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IC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R1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R2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DS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CS</w:t>
                      </w:r>
                    </w:p>
                  </w:txbxContent>
                </v:textbox>
              </v:shape>
              <v:group id="_x0000_s1165" style="position:absolute;left:4954;top:4928;width:738;height:142" coordorigin="5246,5150" coordsize="1086,272">
                <v:rect id="_x0000_s1161" style="position:absolute;left:5246;top:5150;width:1086;height:270" fillcolor="#e5dfec [663]">
                  <v:fill opacity="38666f"/>
                </v:rect>
                <v:line id="_x0000_s1162" style="position:absolute" from="5518,5150" to="5519,5422"/>
                <v:line id="_x0000_s1163" style="position:absolute" from="5790,5150" to="5791,5422"/>
                <v:line id="_x0000_s1164" style="position:absolute" from="6060,5150" to="6062,5422"/>
              </v:group>
              <v:group id="_x0000_s1166" style="position:absolute;left:4945;top:5150;width:738;height:142" coordorigin="5246,5150" coordsize="1086,272">
                <v:rect id="_x0000_s1167" style="position:absolute;left:5246;top:5150;width:1086;height:270" fillcolor="#e5dfec [663]">
                  <v:fill opacity="38666f"/>
                </v:rect>
                <v:line id="_x0000_s1168" style="position:absolute" from="5518,5150" to="5519,5422"/>
                <v:line id="_x0000_s1169" style="position:absolute" from="5790,5150" to="5791,5422"/>
                <v:line id="_x0000_s1170" style="position:absolute" from="6060,5150" to="6062,5422"/>
              </v:group>
              <v:group id="_x0000_s1171" style="position:absolute;left:4945;top:5601;width:738;height:142" coordorigin="5246,5150" coordsize="1086,272">
                <v:rect id="_x0000_s1172" style="position:absolute;left:5246;top:5150;width:1086;height:270" fillcolor="#e5dfec [663]">
                  <v:fill opacity="38666f"/>
                </v:rect>
                <v:line id="_x0000_s1173" style="position:absolute" from="5518,5150" to="5519,5422"/>
                <v:line id="_x0000_s1174" style="position:absolute" from="5790,5150" to="5791,5422"/>
                <v:line id="_x0000_s1175" style="position:absolute" from="6060,5150" to="6062,5422"/>
              </v:group>
              <v:group id="_x0000_s1176" style="position:absolute;left:4945;top:5850;width:738;height:142" coordorigin="5246,5150" coordsize="1086,272">
                <v:rect id="_x0000_s1177" style="position:absolute;left:5246;top:5150;width:1086;height:270" fillcolor="#e5dfec [663]">
                  <v:fill opacity="38666f"/>
                </v:rect>
                <v:line id="_x0000_s1178" style="position:absolute" from="5518,5150" to="5519,5422"/>
                <v:line id="_x0000_s1179" style="position:absolute" from="5790,5150" to="5791,5422"/>
                <v:line id="_x0000_s1180" style="position:absolute" from="6060,5150" to="6062,5422"/>
              </v:group>
              <v:rect id="_x0000_s1182" style="position:absolute;left:4946;top:4699;width:369;height:142" fillcolor="#e5dfec [663]">
                <v:fill opacity="38666f"/>
              </v:rect>
              <v:line id="_x0000_s1183" style="position:absolute" from="5131,4699" to="5132,4841"/>
              <v:line id="_x0000_s1184" style="position:absolute" from="5314,4699" to="5315,4841"/>
              <v:rect id="_x0000_s1186" style="position:absolute;left:4965;top:5361;width:185;height:142" fillcolor="#e5dfec [663]">
                <v:fill opacity="38666f"/>
              </v:rect>
              <v:line id="_x0000_s1187" style="position:absolute" from="5149,5361" to="5150,5503"/>
            </v:group>
            <v:shape id="_x0000_s1190" type="#_x0000_t202" style="position:absolute;left:6234;top:4614;width:530;height:227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MODE</w:t>
                    </w:r>
                  </w:p>
                </w:txbxContent>
              </v:textbox>
            </v:shape>
            <v:shape id="_x0000_s1191" type="#_x0000_t202" style="position:absolute;left:6089;top:4928;width:381;height:227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TI</w:t>
                    </w:r>
                  </w:p>
                </w:txbxContent>
              </v:textbox>
            </v:shape>
            <v:shape id="_x0000_s1192" type="#_x0000_t202" style="position:absolute;left:6538;top:4928;width:381;height:228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PI</w:t>
                    </w:r>
                  </w:p>
                </w:txbxContent>
              </v:textbox>
            </v:shape>
            <v:shape id="_x0000_s1193" type="#_x0000_t202" style="position:absolute;left:6089;top:5274;width:381;height:228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</w:t>
                    </w:r>
                  </w:p>
                </w:txbxContent>
              </v:textbox>
            </v:shape>
            <v:shape id="_x0000_s1194" type="#_x0000_t202" style="position:absolute;left:6538;top:5274;width:381;height:228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IOI</w:t>
                    </w:r>
                  </w:p>
                </w:txbxContent>
              </v:textbox>
            </v:shape>
            <v:shape id="_x0000_s1195" type="#_x0000_t202" style="position:absolute;left:6234;top:5600;width:530;height:227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PTR</w:t>
                    </w:r>
                  </w:p>
                </w:txbxContent>
              </v:textbox>
            </v:shape>
            <v:shape id="_x0000_s1196" type="#_x0000_t202" style="position:absolute;left:5509;top:6046;width:643;height:227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CHST[1]</w:t>
                    </w:r>
                  </w:p>
                </w:txbxContent>
              </v:textbox>
            </v:shape>
            <v:shape id="_x0000_s1197" type="#_x0000_t202" style="position:absolute;left:6276;top:6046;width:643;height:225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CHST[2]</w:t>
                    </w:r>
                  </w:p>
                </w:txbxContent>
              </v:textbox>
            </v:shape>
            <v:shape id="_x0000_s1198" type="#_x0000_t202" style="position:absolute;left:7068;top:6046;width:643;height:227;v-text-anchor:middle" fillcolor="#e5dfec [663]">
              <v:textbox inset="0,0,0,0">
                <w:txbxContent>
                  <w:p w:rsidR="00C178F8" w:rsidRPr="00E05FDD" w:rsidRDefault="00C178F8" w:rsidP="00B652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CHST[3]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2A0E" w:rsidRPr="002149CF" w:rsidRDefault="009D2A0E" w:rsidP="005C2686">
      <w:pPr>
        <w:pStyle w:val="Heading2"/>
        <w:spacing w:line="360" w:lineRule="auto"/>
      </w:pPr>
      <w:bookmarkStart w:id="1" w:name="_Toc475393367"/>
      <w:r w:rsidRPr="002149CF">
        <w:t>Techninės įrangos komponentai sudarantys realią mašiną:</w:t>
      </w:r>
      <w:bookmarkEnd w:id="1"/>
    </w:p>
    <w:p w:rsidR="009D2A0E" w:rsidRPr="009D2A0E" w:rsidRDefault="00C178F8" w:rsidP="008C6107">
      <w:pPr>
        <w:pStyle w:val="ListParagraph"/>
        <w:numPr>
          <w:ilvl w:val="3"/>
          <w:numId w:val="5"/>
        </w:numPr>
        <w:spacing w:line="240" w:lineRule="auto"/>
      </w:pPr>
      <w:r>
        <w:rPr>
          <w:rFonts w:cstheme="minorHAnsi"/>
        </w:rPr>
        <w:t>Centrinis p</w:t>
      </w:r>
      <w:r w:rsidR="009D2A0E" w:rsidRPr="009D2A0E">
        <w:rPr>
          <w:rFonts w:cstheme="minorHAnsi"/>
        </w:rPr>
        <w:t>rocesorius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Vartojo atmintis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Supervizorinė atmintis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Išorinė atmintis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 xml:space="preserve">Duomenų perdavimo kanalai 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Įvedimo įrenginys - klaviatūra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Išvedimo įrenginys - ekranas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Puslapiavimo mechanizmas</w:t>
      </w:r>
    </w:p>
    <w:p w:rsidR="009D2A0E" w:rsidRPr="009D2A0E" w:rsidRDefault="00C178F8" w:rsidP="005C2686">
      <w:pPr>
        <w:numPr>
          <w:ilvl w:val="1"/>
          <w:numId w:val="5"/>
        </w:numPr>
        <w:spacing w:after="0" w:line="360" w:lineRule="auto"/>
      </w:pPr>
      <w:bookmarkStart w:id="2" w:name="_Toc475393368"/>
      <w:r>
        <w:rPr>
          <w:rStyle w:val="Heading2Char"/>
        </w:rPr>
        <w:t>Centrinis p</w:t>
      </w:r>
      <w:r w:rsidR="009D2A0E" w:rsidRPr="002149CF">
        <w:rPr>
          <w:rStyle w:val="Heading2Char"/>
        </w:rPr>
        <w:t>rocesorius</w:t>
      </w:r>
      <w:bookmarkEnd w:id="2"/>
      <w:r>
        <w:rPr>
          <w:rStyle w:val="Heading2Char"/>
        </w:rPr>
        <w:br/>
      </w:r>
      <w:r w:rsidRPr="008C6107">
        <w:rPr>
          <w:rFonts w:cstheme="minorHAnsi"/>
          <w:color w:val="000000"/>
        </w:rPr>
        <w:t>Procesoriaus paskirtis yra skaityti komandas iš atminties ir jas interpretuoti.</w:t>
      </w:r>
      <w:r>
        <w:rPr>
          <w:rFonts w:cstheme="minorHAnsi"/>
          <w:color w:val="000000"/>
        </w:rPr>
        <w:br/>
        <w:t>P</w:t>
      </w:r>
      <w:r w:rsidR="009D2A0E" w:rsidRPr="009D2A0E">
        <w:rPr>
          <w:rFonts w:cstheme="minorHAnsi"/>
          <w:color w:val="000000"/>
        </w:rPr>
        <w:t>rocesorius gali būti naudojamas dviem rėžimais:</w:t>
      </w:r>
    </w:p>
    <w:p w:rsidR="009D2A0E" w:rsidRPr="009D2A0E" w:rsidRDefault="009D2A0E" w:rsidP="008C6107">
      <w:pPr>
        <w:numPr>
          <w:ilvl w:val="3"/>
          <w:numId w:val="5"/>
        </w:numPr>
        <w:spacing w:after="0" w:line="240" w:lineRule="auto"/>
      </w:pPr>
      <w:r w:rsidRPr="009D2A0E">
        <w:rPr>
          <w:rFonts w:cstheme="minorHAnsi"/>
          <w:color w:val="000000"/>
        </w:rPr>
        <w:t>Supervizoriaus</w:t>
      </w:r>
    </w:p>
    <w:p w:rsidR="009D2A0E" w:rsidRPr="009D2A0E" w:rsidRDefault="009D2A0E" w:rsidP="008C6107">
      <w:pPr>
        <w:numPr>
          <w:ilvl w:val="3"/>
          <w:numId w:val="5"/>
        </w:numPr>
        <w:spacing w:after="0" w:line="240" w:lineRule="auto"/>
      </w:pPr>
      <w:r w:rsidRPr="009D2A0E">
        <w:rPr>
          <w:rFonts w:cstheme="minorHAnsi"/>
          <w:color w:val="000000"/>
        </w:rPr>
        <w:t>Vartotojo</w:t>
      </w:r>
    </w:p>
    <w:p w:rsidR="009D2A0E" w:rsidRPr="009D2A0E" w:rsidRDefault="009D2A0E" w:rsidP="008C6107">
      <w:pPr>
        <w:ind w:left="720"/>
      </w:pPr>
      <w:r w:rsidRPr="008C6107">
        <w:rPr>
          <w:rFonts w:cstheme="minorHAnsi"/>
          <w:color w:val="000000"/>
        </w:rPr>
        <w:br/>
      </w:r>
      <w:r w:rsidR="00C178F8" w:rsidRPr="00262611">
        <w:rPr>
          <w:rFonts w:eastAsia="Times New Roman" w:cstheme="minorHAnsi"/>
          <w:noProof/>
          <w:lang w:eastAsia="lt-LT"/>
        </w:rPr>
        <w:t xml:space="preserve">Supervizoriaus rėžime procesorius vykdo komandas, kurios yra atsakingos už operacinės </w:t>
      </w:r>
      <w:r w:rsidR="00C178F8" w:rsidRPr="00262611">
        <w:rPr>
          <w:rFonts w:eastAsia="Times New Roman" w:cstheme="minorHAnsi"/>
          <w:noProof/>
          <w:lang w:eastAsia="lt-LT"/>
        </w:rPr>
        <w:lastRenderedPageBreak/>
        <w:t xml:space="preserve">sistemos funkcionavimą, bet ne už vartotojo užduočių programas. </w:t>
      </w:r>
      <w:r w:rsidRPr="008C6107">
        <w:rPr>
          <w:rFonts w:cstheme="minorHAnsi"/>
          <w:color w:val="000000"/>
        </w:rPr>
        <w:t xml:space="preserve">Naudojantis supervizoriaus rėžimu darbas su </w:t>
      </w:r>
      <w:r w:rsidR="00C178F8">
        <w:rPr>
          <w:rFonts w:cstheme="minorHAnsi"/>
          <w:color w:val="000000"/>
        </w:rPr>
        <w:t>A</w:t>
      </w:r>
      <w:r w:rsidRPr="008C6107">
        <w:rPr>
          <w:rFonts w:cstheme="minorHAnsi"/>
          <w:color w:val="000000"/>
        </w:rPr>
        <w:t>LP yra atliekamas naudojantis supervizoriaus atmintimi.</w:t>
      </w:r>
      <w:r w:rsidR="00C178F8">
        <w:rPr>
          <w:rFonts w:cstheme="minorHAnsi"/>
          <w:color w:val="000000"/>
        </w:rPr>
        <w:t xml:space="preserve"> </w:t>
      </w:r>
      <w:r w:rsidR="00C178F8" w:rsidRPr="00262611">
        <w:rPr>
          <w:rFonts w:eastAsia="Times New Roman" w:cstheme="minorHAnsi"/>
          <w:noProof/>
          <w:lang w:eastAsia="lt-LT"/>
        </w:rPr>
        <w:t>Procesoriaus persijungia į supervizoriaus režimą pertraukimais arba sisteminiais kreipiniais.</w:t>
      </w:r>
    </w:p>
    <w:p w:rsidR="009D2A0E" w:rsidRPr="002149CF" w:rsidRDefault="009D2A0E" w:rsidP="005C2686">
      <w:pPr>
        <w:pStyle w:val="Heading2"/>
        <w:spacing w:line="360" w:lineRule="auto"/>
      </w:pPr>
      <w:bookmarkStart w:id="3" w:name="_Toc475393369"/>
      <w:r w:rsidRPr="002149CF">
        <w:t>Realios mašinos procesorius turi tokius registrus:</w:t>
      </w:r>
      <w:bookmarkEnd w:id="3"/>
    </w:p>
    <w:p w:rsidR="009D2A0E" w:rsidRPr="002149CF" w:rsidRDefault="009D2A0E" w:rsidP="008C6107">
      <w:pPr>
        <w:numPr>
          <w:ilvl w:val="3"/>
          <w:numId w:val="5"/>
        </w:numPr>
        <w:spacing w:after="0" w:line="240" w:lineRule="auto"/>
      </w:pPr>
      <w:r w:rsidRPr="002149CF">
        <w:rPr>
          <w:rFonts w:cstheme="minorHAnsi"/>
        </w:rPr>
        <w:t>R1, R2– 4 baitų bendrosios paskirties registrai</w:t>
      </w:r>
    </w:p>
    <w:p w:rsidR="009D2A0E" w:rsidRPr="00C178F8" w:rsidRDefault="009D2A0E" w:rsidP="008C6107">
      <w:pPr>
        <w:numPr>
          <w:ilvl w:val="3"/>
          <w:numId w:val="5"/>
        </w:numPr>
        <w:spacing w:after="0" w:line="240" w:lineRule="auto"/>
      </w:pPr>
      <w:r w:rsidRPr="002149CF">
        <w:rPr>
          <w:rFonts w:cstheme="minorHAnsi"/>
        </w:rPr>
        <w:t>IC – 2 baitų komandų skaitiklis</w:t>
      </w:r>
    </w:p>
    <w:p w:rsidR="00C178F8" w:rsidRPr="002149CF" w:rsidRDefault="00C178F8" w:rsidP="008C6107">
      <w:pPr>
        <w:numPr>
          <w:ilvl w:val="3"/>
          <w:numId w:val="5"/>
        </w:numPr>
        <w:spacing w:after="0" w:line="240" w:lineRule="auto"/>
      </w:pPr>
      <w:r>
        <w:t>C -</w:t>
      </w:r>
      <w:r w:rsidRPr="00262611">
        <w:rPr>
          <w:rFonts w:eastAsia="Times New Roman" w:cstheme="minorHAnsi"/>
          <w:noProof/>
          <w:lang w:eastAsia="lt-LT"/>
        </w:rPr>
        <w:t>– 1 baito loginis registras, gali įgyti reikšmes TRUE arba FALSE.</w:t>
      </w:r>
    </w:p>
    <w:p w:rsidR="009D2A0E" w:rsidRPr="002149CF" w:rsidRDefault="009D2A0E" w:rsidP="008C6107">
      <w:pPr>
        <w:numPr>
          <w:ilvl w:val="3"/>
          <w:numId w:val="5"/>
        </w:numPr>
        <w:spacing w:after="0" w:line="240" w:lineRule="auto"/>
      </w:pPr>
      <w:r w:rsidRPr="002149CF">
        <w:rPr>
          <w:rFonts w:cstheme="minorHAnsi"/>
        </w:rPr>
        <w:t>SF – 1 baito požymių registras</w:t>
      </w:r>
    </w:p>
    <w:p w:rsidR="009D2A0E" w:rsidRPr="002149CF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2149CF">
        <w:rPr>
          <w:rFonts w:cstheme="minorHAnsi"/>
        </w:rPr>
        <w:t>PTR – 4 baitų puslapių lentelės registras (aktyvus puslapių lentelės bloko numeris)</w:t>
      </w:r>
    </w:p>
    <w:p w:rsidR="009D2A0E" w:rsidRPr="002149CF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2149CF">
        <w:rPr>
          <w:rFonts w:cstheme="minorHAnsi"/>
        </w:rPr>
        <w:t>MODE –  1 baito registras, skirtas nustatyti mašinos režimą (supervizoriniu arba vartotojo)</w:t>
      </w:r>
    </w:p>
    <w:p w:rsidR="009D2A0E" w:rsidRPr="002149CF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2149CF">
        <w:rPr>
          <w:rFonts w:cstheme="minorHAnsi"/>
        </w:rPr>
        <w:t>TI – 2 baitų taimerio registras, kiekvienas atliktas komandos žingsnis padidina jį laiko vienetu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PI,SI – 2 baitų programinių ir supervizorinių pertraukimų registrai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</w:rPr>
        <w:t>IOI - 2 baitų įvedimo ir išvedimo pertraukimų registras</w:t>
      </w:r>
    </w:p>
    <w:p w:rsidR="009D2A0E" w:rsidRPr="005C2686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CHST[1] ... CHST[3] – kanalų būsenos registrai.</w:t>
      </w:r>
    </w:p>
    <w:p w:rsidR="005C2686" w:rsidRPr="009D2A0E" w:rsidRDefault="005C2686" w:rsidP="005C2686">
      <w:pPr>
        <w:pStyle w:val="ListParagraph"/>
        <w:spacing w:line="240" w:lineRule="auto"/>
      </w:pPr>
    </w:p>
    <w:p w:rsidR="009D2A0E" w:rsidRDefault="009D2A0E" w:rsidP="005C2686">
      <w:pPr>
        <w:pStyle w:val="Heading2"/>
        <w:spacing w:line="360" w:lineRule="auto"/>
      </w:pPr>
      <w:bookmarkStart w:id="4" w:name="_Toc475393370"/>
      <w:r w:rsidRPr="002149CF">
        <w:t>Atmintys</w:t>
      </w:r>
      <w:bookmarkEnd w:id="4"/>
      <w:r w:rsidR="00D30539">
        <w:t>:</w:t>
      </w:r>
    </w:p>
    <w:p w:rsidR="00D30539" w:rsidRPr="00262611" w:rsidRDefault="00D30539" w:rsidP="00D30539">
      <w:pPr>
        <w:spacing w:after="0" w:line="240" w:lineRule="auto"/>
        <w:ind w:firstLine="720"/>
        <w:rPr>
          <w:rFonts w:eastAsia="Times New Roman" w:cstheme="minorHAnsi"/>
          <w:noProof/>
          <w:lang w:eastAsia="lt-LT"/>
        </w:rPr>
      </w:pPr>
      <w:r w:rsidRPr="00262611">
        <w:rPr>
          <w:rFonts w:eastAsia="Times New Roman" w:cstheme="minorHAnsi"/>
          <w:noProof/>
          <w:lang w:eastAsia="lt-LT"/>
        </w:rPr>
        <w:t xml:space="preserve">Vartotojo ir supervizorinė atmintys dalijasi realios mašinos atmintį. 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Vartotojo Atmintis-pagrindinė atmintis, naudojama vartotojo; joje saugomos užduotys rezultatai, puslapio lentelės ir t.t.</w:t>
      </w:r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Supervizoriaus atmintis -ją naudoj</w:t>
      </w:r>
      <w:r w:rsidR="00D30539">
        <w:rPr>
          <w:rFonts w:cstheme="minorHAnsi"/>
          <w:color w:val="000000"/>
        </w:rPr>
        <w:t>a A</w:t>
      </w:r>
      <w:r w:rsidRPr="009D2A0E">
        <w:rPr>
          <w:rFonts w:cstheme="minorHAnsi"/>
          <w:color w:val="000000"/>
        </w:rPr>
        <w:t>PL</w:t>
      </w:r>
      <w:r w:rsidR="00E02558">
        <w:rPr>
          <w:rFonts w:cstheme="minorHAnsi"/>
          <w:color w:val="000000"/>
        </w:rPr>
        <w:t>.</w:t>
      </w:r>
    </w:p>
    <w:p w:rsidR="009D2A0E" w:rsidRPr="005C2686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Išorinė atmintis-papildoma atmintis</w:t>
      </w:r>
      <w:r w:rsidR="00C178F8">
        <w:rPr>
          <w:rFonts w:cstheme="minorHAnsi"/>
          <w:color w:val="000000"/>
        </w:rPr>
        <w:t>, šiuo atvėju kietasisi diskas</w:t>
      </w:r>
      <w:r w:rsidR="00E02558">
        <w:rPr>
          <w:rFonts w:cstheme="minorHAnsi"/>
          <w:color w:val="000000"/>
        </w:rPr>
        <w:t>.</w:t>
      </w:r>
    </w:p>
    <w:p w:rsidR="005C2686" w:rsidRPr="009D2A0E" w:rsidRDefault="005C2686" w:rsidP="005C2686">
      <w:pPr>
        <w:pStyle w:val="ListParagraph"/>
        <w:spacing w:line="240" w:lineRule="auto"/>
      </w:pPr>
    </w:p>
    <w:p w:rsidR="009D2A0E" w:rsidRPr="002149CF" w:rsidRDefault="009D2A0E" w:rsidP="005C2686">
      <w:pPr>
        <w:pStyle w:val="Heading2"/>
        <w:spacing w:line="360" w:lineRule="auto"/>
      </w:pPr>
      <w:bookmarkStart w:id="5" w:name="_Toc475393371"/>
      <w:r w:rsidRPr="002149CF">
        <w:t>Išvedimo ir įvedimo įrenginiai</w:t>
      </w:r>
      <w:bookmarkEnd w:id="5"/>
    </w:p>
    <w:p w:rsidR="009D2A0E" w:rsidRPr="009D2A0E" w:rsidRDefault="009D2A0E" w:rsidP="008C6107">
      <w:pPr>
        <w:pStyle w:val="ListParagraph"/>
        <w:numPr>
          <w:ilvl w:val="3"/>
          <w:numId w:val="5"/>
        </w:numPr>
        <w:spacing w:line="240" w:lineRule="auto"/>
      </w:pPr>
      <w:r w:rsidRPr="009D2A0E">
        <w:rPr>
          <w:rFonts w:cstheme="minorHAnsi"/>
          <w:color w:val="000000"/>
        </w:rPr>
        <w:t>Klaviatūra - įvedimo įrenginys; naudojamas nuskaityti įvestas komandas</w:t>
      </w:r>
    </w:p>
    <w:p w:rsidR="009D2A0E" w:rsidRPr="005C2686" w:rsidRDefault="009D2A0E" w:rsidP="007D2991">
      <w:pPr>
        <w:pStyle w:val="ListParagraph"/>
        <w:numPr>
          <w:ilvl w:val="3"/>
          <w:numId w:val="5"/>
        </w:numPr>
        <w:spacing w:after="0" w:line="240" w:lineRule="auto"/>
      </w:pPr>
      <w:r w:rsidRPr="009D2A0E">
        <w:rPr>
          <w:rFonts w:cstheme="minorHAnsi"/>
          <w:color w:val="000000"/>
        </w:rPr>
        <w:t>Ekranas- išvedimo įrenginys; naudojamas informacijos išvedimui ir atvaizdavimui ekr</w:t>
      </w:r>
      <w:bookmarkStart w:id="6" w:name="_GoBack"/>
      <w:bookmarkEnd w:id="6"/>
      <w:r w:rsidRPr="009D2A0E">
        <w:rPr>
          <w:rFonts w:cstheme="minorHAnsi"/>
          <w:color w:val="000000"/>
        </w:rPr>
        <w:t>ane</w:t>
      </w:r>
    </w:p>
    <w:p w:rsidR="005C2686" w:rsidRPr="009D2A0E" w:rsidRDefault="005C2686" w:rsidP="007D2991">
      <w:pPr>
        <w:spacing w:line="240" w:lineRule="auto"/>
        <w:ind w:left="720"/>
      </w:pPr>
    </w:p>
    <w:p w:rsidR="009D2A0E" w:rsidRPr="002149CF" w:rsidRDefault="009D2A0E" w:rsidP="007D2991">
      <w:pPr>
        <w:pStyle w:val="Heading2"/>
        <w:spacing w:before="0" w:line="360" w:lineRule="auto"/>
      </w:pPr>
      <w:bookmarkStart w:id="7" w:name="_Toc475393372"/>
      <w:r w:rsidRPr="002149CF">
        <w:t>Puslapiavimo mechanizmas</w:t>
      </w:r>
      <w:bookmarkEnd w:id="7"/>
    </w:p>
    <w:p w:rsidR="005C2686" w:rsidRPr="007D2991" w:rsidRDefault="007D2991" w:rsidP="007D2991">
      <w:pPr>
        <w:ind w:left="630"/>
        <w:rPr>
          <w:rFonts w:cstheme="minorHAnsi"/>
          <w:color w:val="000000" w:themeColor="text1"/>
        </w:rPr>
      </w:pPr>
      <w:r w:rsidRPr="007D2991">
        <w:rPr>
          <w:rFonts w:cstheme="minorHAnsi"/>
        </w:rPr>
        <w:t>Puslapiavimo mechanizmas yra naudojamas virtualaus adreso atvaizdavimui į realų adresą atmintyje. Virtualiai mašinai išskiriama 16 atminties blokų. Kiekvienas lentelės puslapis (1 blokas) užpildomas realiais adresais. Naudojamas registras PTR( 4 baitų a</w:t>
      </w:r>
      <w:r w:rsidRPr="007D2991">
        <w:rPr>
          <w:rFonts w:cstheme="minorHAnsi"/>
          <w:vertAlign w:val="subscript"/>
        </w:rPr>
        <w:t>0</w:t>
      </w:r>
      <w:r w:rsidRPr="007D2991">
        <w:rPr>
          <w:rFonts w:cstheme="minorHAnsi"/>
        </w:rPr>
        <w:t>,a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>,a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>,a</w:t>
      </w:r>
      <w:r w:rsidRPr="007D2991">
        <w:rPr>
          <w:rFonts w:cstheme="minorHAnsi"/>
          <w:vertAlign w:val="subscript"/>
        </w:rPr>
        <w:t>3</w:t>
      </w:r>
      <w:r w:rsidRPr="007D2991">
        <w:rPr>
          <w:rFonts w:cstheme="minorHAnsi"/>
        </w:rPr>
        <w:t>), kuriame laikomi puslapių lentelės bloko realūs adresai. Naudojant PTR registro baitus a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 ir a</w:t>
      </w:r>
      <w:r w:rsidRPr="007D2991">
        <w:rPr>
          <w:rFonts w:cstheme="minorHAnsi"/>
          <w:vertAlign w:val="subscript"/>
        </w:rPr>
        <w:t xml:space="preserve">3 , </w:t>
      </w:r>
      <w:r w:rsidRPr="007D2991">
        <w:rPr>
          <w:rFonts w:cstheme="minorHAnsi"/>
        </w:rPr>
        <w:t>surandamas blokas. Pagal virtualaus adreso 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 xml:space="preserve"> ir x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 yra nustatomas puslapis. Bloko adresas kur yra 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 xml:space="preserve"> randamas pagal formulę [16*(16*a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 a</w:t>
      </w:r>
      <w:r w:rsidRPr="007D2991">
        <w:rPr>
          <w:rFonts w:cstheme="minorHAnsi"/>
          <w:vertAlign w:val="subscript"/>
        </w:rPr>
        <w:t>3</w:t>
      </w:r>
      <w:r w:rsidRPr="007D2991">
        <w:rPr>
          <w:rFonts w:cstheme="minorHAnsi"/>
        </w:rPr>
        <w:t>)+x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>], o prie bloko adreso pridėjus x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 gauname virtualų adresą: </w:t>
      </w:r>
      <w:r w:rsidRPr="007D2991">
        <w:rPr>
          <w:rFonts w:cstheme="minorHAnsi"/>
          <w:color w:val="000000" w:themeColor="text1"/>
        </w:rPr>
        <w:t>16*[16*(16*a</w:t>
      </w:r>
      <w:r w:rsidRPr="007D2991">
        <w:rPr>
          <w:rFonts w:cstheme="minorHAnsi"/>
          <w:color w:val="000000" w:themeColor="text1"/>
          <w:vertAlign w:val="subscript"/>
        </w:rPr>
        <w:t>2</w:t>
      </w:r>
      <w:r w:rsidRPr="007D2991">
        <w:rPr>
          <w:rFonts w:cstheme="minorHAnsi"/>
          <w:color w:val="000000" w:themeColor="text1"/>
        </w:rPr>
        <w:t xml:space="preserve"> a</w:t>
      </w:r>
      <w:r w:rsidRPr="007D2991">
        <w:rPr>
          <w:rFonts w:cstheme="minorHAnsi"/>
          <w:color w:val="000000" w:themeColor="text1"/>
          <w:vertAlign w:val="subscript"/>
        </w:rPr>
        <w:t>3</w:t>
      </w:r>
      <w:r w:rsidRPr="007D2991">
        <w:rPr>
          <w:rFonts w:cstheme="minorHAnsi"/>
          <w:color w:val="000000" w:themeColor="text1"/>
        </w:rPr>
        <w:t>)+x</w:t>
      </w:r>
      <w:r w:rsidRPr="007D2991">
        <w:rPr>
          <w:rFonts w:cstheme="minorHAnsi"/>
          <w:color w:val="000000" w:themeColor="text1"/>
          <w:vertAlign w:val="subscript"/>
        </w:rPr>
        <w:t>1</w:t>
      </w:r>
      <w:r w:rsidRPr="007D2991">
        <w:rPr>
          <w:rFonts w:cstheme="minorHAnsi"/>
          <w:color w:val="000000" w:themeColor="text1"/>
        </w:rPr>
        <w:t>]x</w:t>
      </w:r>
      <w:r w:rsidRPr="007D2991">
        <w:rPr>
          <w:rFonts w:cstheme="minorHAnsi"/>
          <w:color w:val="000000" w:themeColor="text1"/>
          <w:vertAlign w:val="subscript"/>
        </w:rPr>
        <w:t>2</w:t>
      </w:r>
      <w:r w:rsidRPr="007D2991">
        <w:rPr>
          <w:rFonts w:cstheme="minorHAnsi"/>
          <w:color w:val="000000" w:themeColor="text1"/>
        </w:rPr>
        <w:t>.</w:t>
      </w:r>
    </w:p>
    <w:p w:rsidR="005C2686" w:rsidRPr="005C2686" w:rsidRDefault="009D2A0E" w:rsidP="005C2686">
      <w:pPr>
        <w:pStyle w:val="Heading2"/>
        <w:spacing w:line="276" w:lineRule="auto"/>
      </w:pPr>
      <w:bookmarkStart w:id="8" w:name="_Toc475393373"/>
      <w:r w:rsidRPr="002149CF">
        <w:t>Duomenų perdavimo kanalai</w:t>
      </w:r>
      <w:bookmarkEnd w:id="8"/>
    </w:p>
    <w:p w:rsidR="009D2A0E" w:rsidRPr="005C2686" w:rsidRDefault="00C178F8" w:rsidP="005C2686">
      <w:pPr>
        <w:pStyle w:val="ListParagraph"/>
        <w:spacing w:line="240" w:lineRule="auto"/>
        <w:rPr>
          <w:rFonts w:cstheme="minorHAnsi"/>
          <w:color w:val="000000"/>
        </w:rPr>
      </w:pPr>
      <w:bookmarkStart w:id="9" w:name="_Toc323038362"/>
      <w:bookmarkStart w:id="10" w:name="_Toc323038363"/>
      <w:bookmarkStart w:id="11" w:name="_Toc323038364"/>
      <w:bookmarkEnd w:id="9"/>
      <w:bookmarkEnd w:id="10"/>
      <w:bookmarkEnd w:id="11"/>
      <w:r>
        <w:rPr>
          <w:rFonts w:cstheme="minorHAnsi"/>
          <w:color w:val="000000"/>
        </w:rPr>
        <w:t>S</w:t>
      </w:r>
      <w:r w:rsidRPr="00D901B0">
        <w:rPr>
          <w:rFonts w:cstheme="minorHAnsi"/>
        </w:rPr>
        <w:t>kirti atminties ir įvedimo</w:t>
      </w:r>
      <w:r>
        <w:rPr>
          <w:rFonts w:cstheme="minorHAnsi"/>
        </w:rPr>
        <w:t>/</w:t>
      </w:r>
      <w:r w:rsidRPr="00D901B0">
        <w:rPr>
          <w:rFonts w:cstheme="minorHAnsi"/>
        </w:rPr>
        <w:t>išvedimo valdymui</w:t>
      </w:r>
      <w:r w:rsidR="00D30539">
        <w:rPr>
          <w:rFonts w:cstheme="minorHAnsi"/>
        </w:rPr>
        <w:t xml:space="preserve">. Yra trys kanalai kiekvienas atsakingas už atitinkamus dalykus. </w:t>
      </w:r>
      <w:r w:rsidR="005C2686">
        <w:rPr>
          <w:rFonts w:cstheme="minorHAnsi"/>
        </w:rPr>
        <w:t xml:space="preserve">Kanale vyksta tik rašymas arba skaitymas ir baigęs darbą jis informuoja centrinį procesorių ir sukelia pertraukimą padidindamas IOI registro reikšmę. Kanalų </w:t>
      </w:r>
      <w:r w:rsidR="005C2686">
        <w:rPr>
          <w:rFonts w:cstheme="minorHAnsi"/>
        </w:rPr>
        <w:lastRenderedPageBreak/>
        <w:t xml:space="preserve">būsenos yra saugomos </w:t>
      </w:r>
      <w:r w:rsidR="005C2686" w:rsidRPr="009D2A0E">
        <w:rPr>
          <w:rFonts w:cstheme="minorHAnsi"/>
          <w:color w:val="000000"/>
        </w:rPr>
        <w:t>CHST[1] ... CHST[3]</w:t>
      </w:r>
      <w:r w:rsidR="005C2686">
        <w:rPr>
          <w:rFonts w:cstheme="minorHAnsi"/>
          <w:color w:val="000000"/>
        </w:rPr>
        <w:t xml:space="preserve"> registruose.</w:t>
      </w:r>
      <w:r w:rsidR="005C2686">
        <w:rPr>
          <w:rFonts w:cstheme="minorHAnsi"/>
          <w:color w:val="000000"/>
        </w:rPr>
        <w:br/>
      </w:r>
      <w:r w:rsidR="005C2686">
        <w:rPr>
          <w:rFonts w:cstheme="minorHAnsi"/>
          <w:color w:val="000000"/>
        </w:rPr>
        <w:br w:type="page"/>
      </w:r>
    </w:p>
    <w:p w:rsidR="009D2A0E" w:rsidRPr="002149CF" w:rsidRDefault="009D2A0E" w:rsidP="002149CF">
      <w:pPr>
        <w:pStyle w:val="Heading1"/>
      </w:pPr>
      <w:bookmarkStart w:id="12" w:name="_Toc475393374"/>
      <w:r w:rsidRPr="002149CF">
        <w:lastRenderedPageBreak/>
        <w:t>VIRTUALI MAŠINA</w:t>
      </w:r>
      <w:bookmarkEnd w:id="12"/>
    </w:p>
    <w:p w:rsidR="00FA1DDB" w:rsidRPr="009D2A0E" w:rsidRDefault="00205C3A" w:rsidP="005C2686">
      <w:pPr>
        <w:pStyle w:val="ListParagraph"/>
        <w:numPr>
          <w:ilvl w:val="1"/>
          <w:numId w:val="5"/>
        </w:numPr>
      </w:pPr>
      <w:bookmarkStart w:id="13" w:name="_Toc475393375"/>
      <w:r w:rsidRPr="002149CF">
        <w:rPr>
          <w:rStyle w:val="Heading2Char"/>
        </w:rPr>
        <w:t>Pagrindinė operacinės sistemos funkcija</w:t>
      </w:r>
      <w:bookmarkEnd w:id="13"/>
      <w:r w:rsidRPr="009D2A0E">
        <w:rPr>
          <w:rFonts w:cstheme="minorHAnsi"/>
        </w:rPr>
        <w:t xml:space="preserve"> – paslėpti visą jos sudėtingumą ir duoti programuotojui instrukcijų, su kuriomis jis galėtų dirbti, sąrašą. Todėl vienas iš operacinės sistemos tikslų yra paslėpti realią ma</w:t>
      </w:r>
      <w:r w:rsidR="00FA1DDB" w:rsidRPr="009D2A0E">
        <w:rPr>
          <w:rFonts w:cstheme="minorHAnsi"/>
        </w:rPr>
        <w:t>šiną ir pateikti mums virtualią</w:t>
      </w:r>
      <w:r w:rsidRPr="009D2A0E">
        <w:rPr>
          <w:rFonts w:cstheme="minorHAnsi"/>
        </w:rPr>
        <w:t>. Virtuali mašina - tai tarsi virtuali realios mašinos kopija, su kuria dirba vartotojas.</w:t>
      </w:r>
      <w:r w:rsidR="00FA1DDB" w:rsidRPr="009D2A0E">
        <w:rPr>
          <w:rFonts w:cstheme="minorHAnsi"/>
        </w:rPr>
        <w:t xml:space="preserve"> VM yra lyg trapininkas tarp konkrečios mašinos ir jai taikomos programinės įrangos.</w:t>
      </w:r>
    </w:p>
    <w:p w:rsidR="00205C3A" w:rsidRPr="009D2A0E" w:rsidRDefault="002172CE" w:rsidP="005C2686">
      <w:pPr>
        <w:pStyle w:val="Heading2"/>
        <w:spacing w:line="276" w:lineRule="auto"/>
        <w:rPr>
          <w:rFonts w:cstheme="minorBidi"/>
        </w:rPr>
      </w:pPr>
      <w:r w:rsidRPr="009D2A0E">
        <w:t xml:space="preserve"> </w:t>
      </w:r>
      <w:bookmarkStart w:id="14" w:name="_Toc475393376"/>
      <w:r w:rsidRPr="009D2A0E">
        <w:t>Modeliuojamos virtualios mašinos loginių komponentų aprašymas.</w:t>
      </w:r>
      <w:bookmarkEnd w:id="14"/>
    </w:p>
    <w:p w:rsidR="00CF1D5B" w:rsidRPr="008C6107" w:rsidRDefault="00CF1D5B" w:rsidP="005C2686">
      <w:pPr>
        <w:pStyle w:val="ListParagraph"/>
        <w:numPr>
          <w:ilvl w:val="2"/>
          <w:numId w:val="5"/>
        </w:numPr>
      </w:pPr>
      <w:bookmarkStart w:id="15" w:name="_Toc475393377"/>
      <w:r w:rsidRPr="002149CF">
        <w:rPr>
          <w:rStyle w:val="Heading3Char"/>
        </w:rPr>
        <w:t>Virtualios mašinos atmintis</w:t>
      </w:r>
      <w:bookmarkEnd w:id="15"/>
      <w:r w:rsidRPr="008C6107">
        <w:rPr>
          <w:rFonts w:cstheme="minorHAnsi"/>
          <w:color w:val="FF0000"/>
        </w:rPr>
        <w:t xml:space="preserve"> </w:t>
      </w:r>
      <w:r w:rsidRPr="008C6107">
        <w:rPr>
          <w:rFonts w:cstheme="minorHAnsi"/>
        </w:rPr>
        <w:t>susideda iš 16 blokų po 16 žodžių (iš viso 256 žodžiai), kurie yra po 4 B (32 bit). Atmintis turi 2 lygius segmentus: duomenų (DATASEG) – 8 blokai (128 žodžių), kodo (CODESEG) – 8 blokai (128 žodžių), į kuriuos bus įkeliamos atitinkamos programos dalys.</w:t>
      </w:r>
      <w:r w:rsidRPr="008C6107">
        <w:rPr>
          <w:rFonts w:cstheme="minorHAnsi"/>
        </w:rPr>
        <w:br/>
        <w:t xml:space="preserve">Kodo segmente esančios programos paskutinė komanda turi būti HALT. </w:t>
      </w:r>
      <w:r w:rsidRPr="008C6107">
        <w:rPr>
          <w:rFonts w:cstheme="minorHAnsi"/>
        </w:rPr>
        <w:br/>
        <w:t>Virtualios mašinos atmintis vizualiai atrodo taip:</w:t>
      </w:r>
    </w:p>
    <w:p w:rsidR="008C6107" w:rsidRPr="008C6107" w:rsidRDefault="008C6107" w:rsidP="005C2686">
      <w:pPr>
        <w:ind w:left="720" w:firstLine="450"/>
      </w:pPr>
    </w:p>
    <w:p w:rsidR="00CF1D5B" w:rsidRPr="009D2A0E" w:rsidRDefault="002E5123" w:rsidP="005C2686">
      <w:pPr>
        <w:spacing w:after="0"/>
        <w:ind w:firstLine="450"/>
        <w:rPr>
          <w:rFonts w:cstheme="minorHAnsi"/>
        </w:rPr>
      </w:pP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41910</wp:posOffset>
            </wp:positionV>
            <wp:extent cx="1790700" cy="1476375"/>
            <wp:effectExtent l="19050" t="0" r="0" b="0"/>
            <wp:wrapThrough wrapText="bothSides">
              <wp:wrapPolygon edited="0">
                <wp:start x="-230" y="0"/>
                <wp:lineTo x="-230" y="21461"/>
                <wp:lineTo x="21600" y="21461"/>
                <wp:lineTo x="21600" y="0"/>
                <wp:lineTo x="-23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41910</wp:posOffset>
            </wp:positionV>
            <wp:extent cx="1857375" cy="1571625"/>
            <wp:effectExtent l="19050" t="0" r="9525" b="0"/>
            <wp:wrapThrough wrapText="bothSides">
              <wp:wrapPolygon edited="0">
                <wp:start x="-222" y="0"/>
                <wp:lineTo x="-222" y="21469"/>
                <wp:lineTo x="21711" y="21469"/>
                <wp:lineTo x="21711" y="0"/>
                <wp:lineTo x="-22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  <w:r w:rsidRPr="009D2A0E">
        <w:rPr>
          <w:rFonts w:cstheme="minorHAnsi"/>
        </w:rPr>
        <w:t xml:space="preserve">Kur, </w:t>
      </w: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ind w:firstLine="450"/>
        <w:rPr>
          <w:rFonts w:cstheme="minorHAnsi"/>
        </w:rPr>
      </w:pPr>
    </w:p>
    <w:p w:rsidR="00CF1D5B" w:rsidRPr="009D2A0E" w:rsidRDefault="00CF1D5B" w:rsidP="005C2686">
      <w:pPr>
        <w:spacing w:after="0"/>
        <w:rPr>
          <w:rFonts w:cstheme="minorHAnsi"/>
        </w:rPr>
      </w:pPr>
    </w:p>
    <w:p w:rsidR="00CF1D5B" w:rsidRPr="009D2A0E" w:rsidRDefault="00CF1D5B" w:rsidP="005C2686">
      <w:pPr>
        <w:tabs>
          <w:tab w:val="left" w:pos="540"/>
        </w:tabs>
        <w:spacing w:after="0"/>
        <w:ind w:left="540"/>
        <w:rPr>
          <w:rFonts w:cstheme="minorHAnsi"/>
        </w:rPr>
      </w:pPr>
      <w:r w:rsidRPr="009D2A0E">
        <w:rPr>
          <w:rFonts w:cstheme="minorHAnsi"/>
        </w:rPr>
        <w:t>DS – registras, kurio reikšmė yra rodyklė į duomenų segmentą atmintyje, o CS – registras, kurio reikšmė yra rodyklė į kodo segmentą atmintyje.</w:t>
      </w:r>
    </w:p>
    <w:p w:rsidR="00CF1D5B" w:rsidRPr="009D2A0E" w:rsidRDefault="00CF1D5B" w:rsidP="005C2686">
      <w:pPr>
        <w:tabs>
          <w:tab w:val="left" w:pos="540"/>
        </w:tabs>
        <w:ind w:left="540"/>
        <w:rPr>
          <w:rFonts w:cstheme="minorHAnsi"/>
          <w:color w:val="000000" w:themeColor="text1"/>
        </w:rPr>
      </w:pPr>
      <w:r w:rsidRPr="009D2A0E">
        <w:rPr>
          <w:rFonts w:cstheme="minorHAnsi"/>
        </w:rPr>
        <w:t>Puslapiavimo mechanizmas yra naudojamas virtualaus adreso atvaizdavimui į realų adresą atmintyje. Virtualiai mašinai išskiriama 16 atminties blokų. Kiekvienas lentelės puslapis (1 blokas) užpildomas realiais adresais. Naudojamas registras PTR( 4 baitų a</w:t>
      </w:r>
      <w:r w:rsidRPr="009D2A0E">
        <w:rPr>
          <w:rFonts w:cstheme="minorHAnsi"/>
          <w:vertAlign w:val="subscript"/>
        </w:rPr>
        <w:t>0</w:t>
      </w:r>
      <w:r w:rsidRPr="009D2A0E">
        <w:rPr>
          <w:rFonts w:cstheme="minorHAnsi"/>
        </w:rPr>
        <w:t>,a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,a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,a</w:t>
      </w:r>
      <w:r w:rsidRPr="009D2A0E">
        <w:rPr>
          <w:rFonts w:cstheme="minorHAnsi"/>
          <w:vertAlign w:val="subscript"/>
        </w:rPr>
        <w:t>3</w:t>
      </w:r>
      <w:r w:rsidRPr="009D2A0E">
        <w:rPr>
          <w:rFonts w:cstheme="minorHAnsi"/>
        </w:rPr>
        <w:t>), kuriame laikomi puslapių lentelės bloko realus adresai. Naudojant PTR registro baitus a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ir a</w:t>
      </w:r>
      <w:r w:rsidRPr="009D2A0E">
        <w:rPr>
          <w:rFonts w:cstheme="minorHAnsi"/>
          <w:vertAlign w:val="subscript"/>
        </w:rPr>
        <w:t xml:space="preserve">3 </w:t>
      </w:r>
      <w:r w:rsidRPr="009D2A0E">
        <w:rPr>
          <w:rFonts w:cstheme="minorHAnsi"/>
        </w:rPr>
        <w:t>surandamas blokas. Pagal virtualaus adreso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 xml:space="preserve"> ir 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yra nustatomas puslapis. Bloko adresas kur yra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 xml:space="preserve"> randamas pagal formulę [16*(16*a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a</w:t>
      </w:r>
      <w:r w:rsidRPr="009D2A0E">
        <w:rPr>
          <w:rFonts w:cstheme="minorHAnsi"/>
          <w:vertAlign w:val="subscript"/>
        </w:rPr>
        <w:t>3</w:t>
      </w:r>
      <w:r w:rsidRPr="009D2A0E">
        <w:rPr>
          <w:rFonts w:cstheme="minorHAnsi"/>
        </w:rPr>
        <w:t>)+x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], o prie bloko adreso pridėjus 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gauname virtualų adresą: </w:t>
      </w:r>
      <w:r w:rsidRPr="009D2A0E">
        <w:rPr>
          <w:rFonts w:cstheme="minorHAnsi"/>
          <w:color w:val="000000" w:themeColor="text1"/>
        </w:rPr>
        <w:t>16*[16*(16*a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 xml:space="preserve"> a</w:t>
      </w:r>
      <w:r w:rsidRPr="009D2A0E">
        <w:rPr>
          <w:rFonts w:cstheme="minorHAnsi"/>
          <w:color w:val="000000" w:themeColor="text1"/>
          <w:vertAlign w:val="subscript"/>
        </w:rPr>
        <w:t>3</w:t>
      </w:r>
      <w:r w:rsidRPr="009D2A0E">
        <w:rPr>
          <w:rFonts w:cstheme="minorHAnsi"/>
          <w:color w:val="000000" w:themeColor="text1"/>
        </w:rPr>
        <w:t>)+x</w:t>
      </w:r>
      <w:r w:rsidRPr="009D2A0E">
        <w:rPr>
          <w:rFonts w:cstheme="minorHAnsi"/>
          <w:color w:val="000000" w:themeColor="text1"/>
          <w:vertAlign w:val="subscript"/>
        </w:rPr>
        <w:t>1</w:t>
      </w:r>
      <w:r w:rsidRPr="009D2A0E">
        <w:rPr>
          <w:rFonts w:cstheme="minorHAnsi"/>
          <w:color w:val="000000" w:themeColor="text1"/>
        </w:rPr>
        <w:t>]x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>.</w:t>
      </w:r>
    </w:p>
    <w:p w:rsidR="00C408F4" w:rsidRPr="009D2A0E" w:rsidRDefault="00C408F4" w:rsidP="005C2686">
      <w:pPr>
        <w:tabs>
          <w:tab w:val="left" w:pos="540"/>
        </w:tabs>
        <w:ind w:left="540"/>
        <w:rPr>
          <w:rFonts w:cstheme="minorHAnsi"/>
        </w:rPr>
      </w:pPr>
      <w:r w:rsidRPr="009D2A0E">
        <w:rPr>
          <w:rFonts w:cstheme="minorHAnsi"/>
        </w:rPr>
        <w:t>Virtualiais adresais operuoja virtuali mašina, o realiais adresais – reali mašina. Ryšiai tarp realaus ir virtualaus adreso nusakomi per puslapiavimo mechanizmą.</w:t>
      </w:r>
    </w:p>
    <w:p w:rsidR="00E16ED3" w:rsidRPr="009D2A0E" w:rsidRDefault="00E16ED3" w:rsidP="005C2686">
      <w:pPr>
        <w:tabs>
          <w:tab w:val="left" w:pos="540"/>
        </w:tabs>
        <w:ind w:left="540"/>
        <w:rPr>
          <w:rFonts w:cstheme="minorHAnsi"/>
        </w:rPr>
      </w:pPr>
      <w:r w:rsidRPr="009D2A0E">
        <w:rPr>
          <w:rFonts w:cstheme="minorHAnsi"/>
        </w:rPr>
        <w:t xml:space="preserve">Informacija </w:t>
      </w:r>
      <w:r w:rsidR="00D85F3A" w:rsidRPr="009D2A0E">
        <w:rPr>
          <w:rFonts w:cstheme="minorHAnsi"/>
        </w:rPr>
        <w:t>apie kiekvieną procesą</w:t>
      </w:r>
      <w:r w:rsidRPr="009D2A0E">
        <w:rPr>
          <w:rFonts w:cstheme="minorHAnsi"/>
        </w:rPr>
        <w:t xml:space="preserve"> yra saugoma operacinės sistemos lentelėje, kuri yra realizuojama struktūrų linked list‘u - kiekviena struktūra vienam, dabar egzistuojančiam, procesui.</w:t>
      </w:r>
    </w:p>
    <w:p w:rsidR="00E16ED3" w:rsidRPr="009D2A0E" w:rsidRDefault="00E16ED3" w:rsidP="00C408F4">
      <w:pPr>
        <w:rPr>
          <w:rFonts w:cstheme="minorHAnsi"/>
        </w:rPr>
      </w:pPr>
    </w:p>
    <w:p w:rsidR="00C408F4" w:rsidRPr="009D2A0E" w:rsidRDefault="00E16ED3" w:rsidP="00CF1D5B">
      <w:pPr>
        <w:rPr>
          <w:rFonts w:cstheme="minorHAnsi"/>
          <w:color w:val="000000" w:themeColor="text1"/>
        </w:rPr>
      </w:pPr>
      <w:r w:rsidRPr="009D2A0E">
        <w:rPr>
          <w:rFonts w:cstheme="minorHAnsi"/>
          <w:noProof/>
          <w:lang w:val="en-GB" w:eastAsia="en-GB"/>
        </w:rPr>
        <w:lastRenderedPageBreak/>
        <w:drawing>
          <wp:inline distT="0" distB="0" distL="0" distR="0">
            <wp:extent cx="5486400" cy="2390775"/>
            <wp:effectExtent l="0" t="0" r="0" b="9525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5D" w:rsidRDefault="00CF1D5B" w:rsidP="00D9755D">
      <w:pPr>
        <w:pStyle w:val="ListParagraph"/>
        <w:numPr>
          <w:ilvl w:val="2"/>
          <w:numId w:val="5"/>
        </w:numPr>
        <w:rPr>
          <w:rFonts w:cstheme="minorHAnsi"/>
        </w:rPr>
      </w:pPr>
      <w:bookmarkStart w:id="16" w:name="_Toc323038369"/>
      <w:bookmarkStart w:id="17" w:name="_Toc475393378"/>
      <w:r w:rsidRPr="002149CF">
        <w:rPr>
          <w:rStyle w:val="Heading3Char"/>
        </w:rPr>
        <w:t>Virtualios mašinos procesorius.</w:t>
      </w:r>
      <w:bookmarkEnd w:id="16"/>
      <w:bookmarkEnd w:id="17"/>
      <w:r w:rsidR="00D9755D">
        <w:rPr>
          <w:rFonts w:cstheme="minorHAnsi"/>
        </w:rPr>
        <w:br/>
      </w:r>
      <w:r w:rsidR="00D9755D" w:rsidRPr="00D9755D">
        <w:rPr>
          <w:rFonts w:cstheme="minorHAnsi"/>
        </w:rPr>
        <w:t>Virtualios mašinos procesoriaus registrai:</w:t>
      </w:r>
    </w:p>
    <w:p w:rsidR="00CF1D5B" w:rsidRDefault="00CF1D5B" w:rsidP="00D9755D">
      <w:pPr>
        <w:pStyle w:val="ListParagraph"/>
        <w:numPr>
          <w:ilvl w:val="3"/>
          <w:numId w:val="5"/>
        </w:numPr>
        <w:rPr>
          <w:rFonts w:cstheme="minorHAnsi"/>
        </w:rPr>
      </w:pPr>
      <w:r w:rsidRPr="00D9755D">
        <w:rPr>
          <w:rFonts w:cstheme="minorHAnsi"/>
        </w:rPr>
        <w:t>Komandų skaitliukas:</w:t>
      </w:r>
    </w:p>
    <w:p w:rsidR="00457368" w:rsidRDefault="00CF1D5B" w:rsidP="00457368">
      <w:pPr>
        <w:pStyle w:val="ListParagraph"/>
        <w:numPr>
          <w:ilvl w:val="4"/>
          <w:numId w:val="5"/>
        </w:numPr>
        <w:rPr>
          <w:rFonts w:cstheme="minorHAnsi"/>
        </w:rPr>
      </w:pPr>
      <w:r w:rsidRPr="00457368">
        <w:rPr>
          <w:rFonts w:cstheme="minorHAnsi"/>
          <w:b/>
        </w:rPr>
        <w:t>IC</w:t>
      </w:r>
      <w:r w:rsidRPr="00457368">
        <w:rPr>
          <w:rFonts w:cstheme="minorHAnsi"/>
        </w:rPr>
        <w:t xml:space="preserve"> </w:t>
      </w:r>
      <w:r w:rsidR="002172CE" w:rsidRPr="00457368">
        <w:rPr>
          <w:rFonts w:cstheme="minorHAnsi"/>
        </w:rPr>
        <w:t>– 2 baitų virtualios mašinos programos skaitiklis</w:t>
      </w:r>
    </w:p>
    <w:p w:rsidR="00457368" w:rsidRDefault="00CF1D5B" w:rsidP="00457368">
      <w:pPr>
        <w:pStyle w:val="ListParagraph"/>
        <w:numPr>
          <w:ilvl w:val="3"/>
          <w:numId w:val="5"/>
        </w:numPr>
        <w:rPr>
          <w:rFonts w:cstheme="minorHAnsi"/>
        </w:rPr>
      </w:pPr>
      <w:r w:rsidRPr="00457368">
        <w:rPr>
          <w:rFonts w:cstheme="minorHAnsi"/>
        </w:rPr>
        <w:t>Bendrosios paskirties registrai:</w:t>
      </w:r>
    </w:p>
    <w:p w:rsidR="00457368" w:rsidRDefault="00CF1D5B" w:rsidP="00057D0E">
      <w:pPr>
        <w:pStyle w:val="ListParagraph"/>
        <w:numPr>
          <w:ilvl w:val="4"/>
          <w:numId w:val="5"/>
        </w:numPr>
        <w:rPr>
          <w:rFonts w:cstheme="minorHAnsi"/>
        </w:rPr>
      </w:pPr>
      <w:r w:rsidRPr="00457368">
        <w:rPr>
          <w:rFonts w:cstheme="minorHAnsi"/>
          <w:b/>
        </w:rPr>
        <w:t>R</w:t>
      </w:r>
      <w:r w:rsidR="00457368" w:rsidRPr="00457368">
        <w:rPr>
          <w:rFonts w:cstheme="minorHAnsi"/>
          <w:b/>
        </w:rPr>
        <w:t>1</w:t>
      </w:r>
      <w:r w:rsidRPr="00457368">
        <w:rPr>
          <w:rFonts w:cstheme="minorHAnsi"/>
        </w:rPr>
        <w:t xml:space="preserve"> – bendrosios paskirties registras</w:t>
      </w:r>
    </w:p>
    <w:p w:rsidR="00457368" w:rsidRDefault="00CF1D5B" w:rsidP="00057D0E">
      <w:pPr>
        <w:pStyle w:val="ListParagraph"/>
        <w:numPr>
          <w:ilvl w:val="4"/>
          <w:numId w:val="5"/>
        </w:numPr>
        <w:rPr>
          <w:rFonts w:cstheme="minorHAnsi"/>
        </w:rPr>
      </w:pPr>
      <w:r w:rsidRPr="00457368">
        <w:rPr>
          <w:rFonts w:cstheme="minorHAnsi"/>
          <w:b/>
        </w:rPr>
        <w:t>R2</w:t>
      </w:r>
      <w:r w:rsidRPr="00457368">
        <w:rPr>
          <w:rFonts w:cstheme="minorHAnsi"/>
        </w:rPr>
        <w:t xml:space="preserve"> – bendrosios paskirties registras</w:t>
      </w:r>
    </w:p>
    <w:p w:rsidR="00457368" w:rsidRDefault="00C178F8" w:rsidP="00457368">
      <w:pPr>
        <w:pStyle w:val="ListParagraph"/>
        <w:numPr>
          <w:ilvl w:val="3"/>
          <w:numId w:val="5"/>
        </w:numPr>
        <w:rPr>
          <w:rFonts w:cstheme="minorHAnsi"/>
        </w:rPr>
      </w:pPr>
      <w:r>
        <w:rPr>
          <w:rFonts w:cstheme="minorHAnsi"/>
        </w:rPr>
        <w:t>Požymių registrai</w:t>
      </w:r>
      <w:r w:rsidR="00CF1D5B" w:rsidRPr="00457368">
        <w:rPr>
          <w:rFonts w:cstheme="minorHAnsi"/>
        </w:rPr>
        <w:t>:</w:t>
      </w:r>
    </w:p>
    <w:p w:rsidR="00C178F8" w:rsidRDefault="00911AB6" w:rsidP="00057D0E">
      <w:pPr>
        <w:pStyle w:val="ListParagraph"/>
        <w:numPr>
          <w:ilvl w:val="4"/>
          <w:numId w:val="5"/>
        </w:numPr>
        <w:rPr>
          <w:rFonts w:cstheme="minorHAnsi"/>
        </w:rPr>
      </w:pPr>
      <w:r w:rsidRPr="00911AB6">
        <w:rPr>
          <w:b/>
          <w:noProof/>
          <w:lang w:eastAsia="lt-LT"/>
        </w:rPr>
        <w:t>C</w:t>
      </w:r>
      <w:r w:rsidRPr="00262611">
        <w:rPr>
          <w:noProof/>
          <w:lang w:eastAsia="lt-LT"/>
        </w:rPr>
        <w:t xml:space="preserve"> – </w:t>
      </w:r>
      <w:r w:rsidR="00E02558">
        <w:rPr>
          <w:noProof/>
          <w:lang w:eastAsia="lt-LT"/>
        </w:rPr>
        <w:t xml:space="preserve">1 </w:t>
      </w:r>
      <w:r w:rsidRPr="00262611">
        <w:rPr>
          <w:noProof/>
          <w:lang w:eastAsia="lt-LT"/>
        </w:rPr>
        <w:t>baito loginis registras,</w:t>
      </w:r>
      <w:r w:rsidR="00E02558" w:rsidRPr="00E02558">
        <w:rPr>
          <w:rFonts w:cstheme="minorHAnsi"/>
        </w:rPr>
        <w:t xml:space="preserve"> </w:t>
      </w:r>
      <w:r w:rsidR="00E02558" w:rsidRPr="00457368">
        <w:rPr>
          <w:rFonts w:cstheme="minorHAnsi"/>
        </w:rPr>
        <w:t>požymius formuoja aritmetinės, o į juos reaguoja sąlyginio valdymo perdavimo komandos.  Įgyjamos reikšmės: 0 – jeigu daugiau, 1 – jeigu lygu, 2 – jeigu mažiau</w:t>
      </w:r>
    </w:p>
    <w:p w:rsidR="00057D0E" w:rsidRDefault="00CF1D5B" w:rsidP="00457368">
      <w:pPr>
        <w:pStyle w:val="ListParagraph"/>
        <w:numPr>
          <w:ilvl w:val="3"/>
          <w:numId w:val="5"/>
        </w:numPr>
        <w:rPr>
          <w:rFonts w:cstheme="minorHAnsi"/>
        </w:rPr>
      </w:pPr>
      <w:r w:rsidRPr="00457368">
        <w:rPr>
          <w:rFonts w:cstheme="minorHAnsi"/>
        </w:rPr>
        <w:t>Segmentų registrai:</w:t>
      </w:r>
    </w:p>
    <w:p w:rsidR="00057D0E" w:rsidRDefault="00CF1D5B" w:rsidP="00057D0E">
      <w:pPr>
        <w:pStyle w:val="ListParagraph"/>
        <w:numPr>
          <w:ilvl w:val="4"/>
          <w:numId w:val="5"/>
        </w:numPr>
        <w:rPr>
          <w:rFonts w:cstheme="minorHAnsi"/>
        </w:rPr>
      </w:pPr>
      <w:r w:rsidRPr="00457368">
        <w:rPr>
          <w:rFonts w:cstheme="minorHAnsi"/>
          <w:b/>
        </w:rPr>
        <w:t>DS</w:t>
      </w:r>
      <w:r w:rsidRPr="00457368">
        <w:rPr>
          <w:rFonts w:cstheme="minorHAnsi"/>
        </w:rPr>
        <w:t xml:space="preserve"> – Data segment – rodyklė į duomenų segmentą atmintyje.</w:t>
      </w:r>
    </w:p>
    <w:p w:rsidR="00C722AF" w:rsidRDefault="00CF1D5B" w:rsidP="00057D0E">
      <w:pPr>
        <w:pStyle w:val="ListParagraph"/>
        <w:numPr>
          <w:ilvl w:val="4"/>
          <w:numId w:val="5"/>
        </w:numPr>
        <w:rPr>
          <w:rFonts w:cstheme="minorHAnsi"/>
        </w:rPr>
      </w:pPr>
      <w:r w:rsidRPr="00457368">
        <w:rPr>
          <w:rFonts w:cstheme="minorHAnsi"/>
          <w:b/>
        </w:rPr>
        <w:t>CS</w:t>
      </w:r>
      <w:r w:rsidRPr="00457368">
        <w:rPr>
          <w:rFonts w:cstheme="minorHAnsi"/>
        </w:rPr>
        <w:t xml:space="preserve"> – Code segment – rodyklė į kodo segmentą atmintyje.</w:t>
      </w:r>
      <w:bookmarkStart w:id="18" w:name="_Toc323038370"/>
      <w:r w:rsidR="00057D0E">
        <w:rPr>
          <w:rFonts w:cstheme="minorHAnsi"/>
        </w:rPr>
        <w:br/>
      </w:r>
      <w:r w:rsidR="00057D0E">
        <w:rPr>
          <w:rFonts w:cstheme="minorHAnsi"/>
        </w:rPr>
        <w:br/>
      </w:r>
      <w:r w:rsidR="00057D0E">
        <w:rPr>
          <w:rFonts w:cstheme="minorHAnsi"/>
        </w:rPr>
        <w:br/>
      </w:r>
    </w:p>
    <w:p w:rsidR="00C408F4" w:rsidRPr="00057D0E" w:rsidRDefault="00C408F4" w:rsidP="002149CF">
      <w:pPr>
        <w:pStyle w:val="Heading3"/>
      </w:pPr>
      <w:bookmarkStart w:id="19" w:name="_Toc475393379"/>
      <w:r w:rsidRPr="00057D0E">
        <w:rPr>
          <w:rStyle w:val="Heading2Char"/>
        </w:rPr>
        <w:t>Virtualios mašinos komandų sistema.</w:t>
      </w:r>
      <w:bookmarkEnd w:id="18"/>
      <w:bookmarkEnd w:id="19"/>
      <w:r w:rsidRPr="00057D0E">
        <w:t xml:space="preserve"> </w:t>
      </w:r>
    </w:p>
    <w:p w:rsidR="00C408F4" w:rsidRPr="009D2A0E" w:rsidRDefault="00C408F4" w:rsidP="00057D0E">
      <w:pPr>
        <w:ind w:left="720"/>
        <w:rPr>
          <w:rFonts w:cstheme="minorHAnsi"/>
        </w:rPr>
      </w:pPr>
      <w:r w:rsidRPr="009D2A0E">
        <w:rPr>
          <w:rFonts w:cstheme="minorHAnsi"/>
        </w:rPr>
        <w:t>Kiekvieną virtualios mašinos komandą sudaro 4B, tačiau priklausomai nuo komandos ne visi baitai turi būti užimti – jie gali būti ir tušti.</w:t>
      </w:r>
    </w:p>
    <w:p w:rsidR="00C408F4" w:rsidRPr="009D2A0E" w:rsidRDefault="00C408F4" w:rsidP="00057D0E">
      <w:pPr>
        <w:ind w:left="720"/>
        <w:rPr>
          <w:rFonts w:cstheme="minorHAnsi"/>
        </w:rPr>
      </w:pPr>
      <w:r w:rsidRPr="009D2A0E">
        <w:rPr>
          <w:rFonts w:cstheme="minorHAnsi"/>
        </w:rPr>
        <w:t>Komandos:</w:t>
      </w:r>
    </w:p>
    <w:p w:rsidR="00C408F4" w:rsidRPr="009D2A0E" w:rsidRDefault="00C408F4" w:rsidP="00C408F4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Duomenų persiuntimui iš atminties į registrus ir atvirkščiai: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LR</w:t>
      </w:r>
      <w:r w:rsidRPr="009D2A0E">
        <w:rPr>
          <w:rFonts w:cstheme="minorHAnsi"/>
        </w:rPr>
        <w:t xml:space="preserve"> – Load Register – iš atminties baito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persiunčia į registrą R: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LR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 xml:space="preserve"> =) R:=[x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];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SR</w:t>
      </w:r>
      <w:r w:rsidRPr="009D2A0E">
        <w:rPr>
          <w:rFonts w:cstheme="minorHAnsi"/>
        </w:rPr>
        <w:t xml:space="preserve"> – Save Register – iš registro R persiunčia į atminties baitą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SR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 xml:space="preserve"> =) [x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]:=R;</w:t>
      </w:r>
    </w:p>
    <w:p w:rsidR="00C408F4" w:rsidRPr="009D2A0E" w:rsidRDefault="00C408F4" w:rsidP="00C408F4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Duomenų sukeitimui tarp registrų: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RR</w:t>
      </w:r>
      <w:r w:rsidRPr="009D2A0E">
        <w:rPr>
          <w:rFonts w:cstheme="minorHAnsi"/>
        </w:rPr>
        <w:t xml:space="preserve"> – sukeičia registro R ir R2 reikšmes: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RR</w:t>
      </w:r>
      <w:r w:rsidRPr="009D2A0E">
        <w:rPr>
          <w:rFonts w:cstheme="minorHAnsi"/>
        </w:rPr>
        <w:t xml:space="preserve"> =) R:=R+R2, R2=R-R2, R=R-R2;</w:t>
      </w:r>
    </w:p>
    <w:p w:rsidR="00C408F4" w:rsidRPr="009D2A0E" w:rsidRDefault="00C408F4" w:rsidP="00C408F4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lastRenderedPageBreak/>
        <w:t>Aritmetinės komandos: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AD</w:t>
      </w:r>
      <w:r w:rsidRPr="009D2A0E">
        <w:rPr>
          <w:rFonts w:cstheme="minorHAnsi"/>
        </w:rPr>
        <w:t xml:space="preserve"> – suma – prie esamos registro R reikšmės prideda reikšmę esančią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 xml:space="preserve">2 </w:t>
      </w:r>
      <w:r w:rsidRPr="009D2A0E">
        <w:rPr>
          <w:rFonts w:cstheme="minorHAnsi"/>
        </w:rPr>
        <w:t xml:space="preserve">atminties baite, rezultatas patalpinamas registre R: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AD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</w:rPr>
        <w:t xml:space="preserve"> =) R:=R+[x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];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SB</w:t>
      </w:r>
      <w:r w:rsidRPr="009D2A0E">
        <w:rPr>
          <w:rFonts w:cstheme="minorHAnsi"/>
        </w:rPr>
        <w:t xml:space="preserve"> – atimtis – iš esamos registro R reikšmės atimama reikšmė esanti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 xml:space="preserve">2 </w:t>
      </w:r>
      <w:r w:rsidRPr="009D2A0E">
        <w:rPr>
          <w:rFonts w:cstheme="minorHAnsi"/>
        </w:rPr>
        <w:t xml:space="preserve">atminties baite, rezultatas patalpinamas registre R: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SB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</w:rPr>
        <w:t xml:space="preserve"> =) R:=R-[x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];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CR</w:t>
      </w:r>
      <w:r w:rsidRPr="009D2A0E">
        <w:rPr>
          <w:rFonts w:cstheme="minorHAnsi"/>
        </w:rPr>
        <w:t xml:space="preserve"> – palyginimas – esamą registro R reikšmė yra lyginama su reikšme esančią 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x</w:t>
      </w:r>
      <w:r w:rsidRPr="009D2A0E">
        <w:rPr>
          <w:rFonts w:cstheme="minorHAnsi"/>
          <w:vertAlign w:val="subscript"/>
        </w:rPr>
        <w:t xml:space="preserve">2 </w:t>
      </w:r>
      <w:r w:rsidRPr="009D2A0E">
        <w:rPr>
          <w:rFonts w:cstheme="minorHAnsi"/>
        </w:rPr>
        <w:t>atminties baite, rez</w:t>
      </w:r>
      <w:r w:rsidR="007D2991">
        <w:rPr>
          <w:rFonts w:cstheme="minorHAnsi"/>
        </w:rPr>
        <w:t>ultatas patalpinamas registre C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7D2991">
        <w:rPr>
          <w:rFonts w:cstheme="minorHAnsi"/>
          <w:b/>
        </w:rPr>
        <w:t>CR x</w:t>
      </w:r>
      <w:r w:rsidRPr="007D2991">
        <w:rPr>
          <w:rFonts w:cstheme="minorHAnsi"/>
          <w:b/>
          <w:vertAlign w:val="subscript"/>
        </w:rPr>
        <w:t>1</w:t>
      </w:r>
      <w:r w:rsidRPr="007D2991">
        <w:rPr>
          <w:rFonts w:cstheme="minorHAnsi"/>
          <w:b/>
        </w:rPr>
        <w:t>x</w:t>
      </w:r>
      <w:r w:rsidRPr="007D2991">
        <w:rPr>
          <w:rFonts w:cstheme="minorHAnsi"/>
          <w:b/>
          <w:vertAlign w:val="subscript"/>
        </w:rPr>
        <w:t>2</w:t>
      </w:r>
      <w:r w:rsidRPr="007D2991">
        <w:rPr>
          <w:rFonts w:cstheme="minorHAnsi"/>
          <w:vertAlign w:val="subscript"/>
        </w:rPr>
        <w:t xml:space="preserve"> </w:t>
      </w:r>
      <w:r w:rsidRPr="007D2991">
        <w:rPr>
          <w:rFonts w:cstheme="minorHAnsi"/>
        </w:rPr>
        <w:t>=)</w:t>
      </w:r>
      <w:r w:rsidRPr="007D2991">
        <w:rPr>
          <w:rFonts w:cstheme="minorHAnsi"/>
        </w:rPr>
        <w:br/>
        <w:t xml:space="preserve"> if R&gt;[x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>x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] then </w:t>
      </w:r>
      <w:r w:rsidR="007D2991" w:rsidRPr="007D2991">
        <w:rPr>
          <w:rFonts w:cstheme="minorHAnsi"/>
        </w:rPr>
        <w:t>C</w:t>
      </w:r>
      <w:r w:rsidRPr="007D2991">
        <w:rPr>
          <w:rFonts w:cstheme="minorHAnsi"/>
        </w:rPr>
        <w:t xml:space="preserve">:=0; </w:t>
      </w:r>
      <w:r w:rsidRPr="007D2991">
        <w:rPr>
          <w:rFonts w:cstheme="minorHAnsi"/>
        </w:rPr>
        <w:br/>
        <w:t>if R=[x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>x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>] then</w:t>
      </w:r>
      <w:r w:rsidR="007D2991" w:rsidRPr="007D2991">
        <w:rPr>
          <w:rFonts w:cstheme="minorHAnsi"/>
        </w:rPr>
        <w:t xml:space="preserve"> C</w:t>
      </w:r>
      <w:r w:rsidRPr="007D2991">
        <w:rPr>
          <w:rFonts w:cstheme="minorHAnsi"/>
        </w:rPr>
        <w:t xml:space="preserve">:=1; </w:t>
      </w:r>
      <w:r w:rsidRPr="007D2991">
        <w:rPr>
          <w:rFonts w:cstheme="minorHAnsi"/>
        </w:rPr>
        <w:br/>
        <w:t>if R&lt;[x</w:t>
      </w:r>
      <w:r w:rsidRPr="007D2991">
        <w:rPr>
          <w:rFonts w:cstheme="minorHAnsi"/>
          <w:vertAlign w:val="subscript"/>
        </w:rPr>
        <w:t>1</w:t>
      </w:r>
      <w:r w:rsidRPr="007D2991">
        <w:rPr>
          <w:rFonts w:cstheme="minorHAnsi"/>
        </w:rPr>
        <w:t>x</w:t>
      </w:r>
      <w:r w:rsidRPr="007D2991">
        <w:rPr>
          <w:rFonts w:cstheme="minorHAnsi"/>
          <w:vertAlign w:val="subscript"/>
        </w:rPr>
        <w:t>2</w:t>
      </w:r>
      <w:r w:rsidRPr="007D2991">
        <w:rPr>
          <w:rFonts w:cstheme="minorHAnsi"/>
        </w:rPr>
        <w:t xml:space="preserve">] then </w:t>
      </w:r>
      <w:r w:rsidR="007D2991" w:rsidRPr="007D2991">
        <w:rPr>
          <w:rFonts w:cstheme="minorHAnsi"/>
        </w:rPr>
        <w:t>C</w:t>
      </w:r>
      <w:r w:rsidRPr="007D2991">
        <w:rPr>
          <w:rFonts w:cstheme="minorHAnsi"/>
        </w:rPr>
        <w:t>:=2;</w:t>
      </w:r>
    </w:p>
    <w:p w:rsidR="00C408F4" w:rsidRPr="009D2A0E" w:rsidRDefault="00C408F4" w:rsidP="00C408F4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Valdymo perdavimo: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JM</w:t>
      </w:r>
      <w:r w:rsidRPr="009D2A0E">
        <w:rPr>
          <w:rFonts w:cstheme="minorHAnsi"/>
        </w:rPr>
        <w:t xml:space="preserve"> – besąlyginio valdymo perdavimas – valdymas perduodamas adresu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: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JM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>=) IC:=16*x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JA</w:t>
      </w:r>
      <w:r w:rsidRPr="009D2A0E">
        <w:rPr>
          <w:rFonts w:cstheme="minorHAnsi"/>
        </w:rPr>
        <w:t xml:space="preserve"> – sąlyginio valdymo perdavimas (jeigu daugiau) – valdymas perduodamas jeigu </w:t>
      </w:r>
      <w:r w:rsidR="007D2991">
        <w:rPr>
          <w:rFonts w:cstheme="minorHAnsi"/>
        </w:rPr>
        <w:t>C</w:t>
      </w:r>
      <w:r w:rsidRPr="009D2A0E">
        <w:rPr>
          <w:rFonts w:cstheme="minorHAnsi"/>
        </w:rPr>
        <w:t>=0, valdymas perduodamas adresu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JA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 xml:space="preserve">=) If </w:t>
      </w:r>
      <w:r w:rsidR="00E02558">
        <w:rPr>
          <w:rFonts w:cstheme="minorHAnsi"/>
        </w:rPr>
        <w:t>C</w:t>
      </w:r>
      <w:r w:rsidRPr="009D2A0E">
        <w:rPr>
          <w:rFonts w:cstheme="minorHAnsi"/>
        </w:rPr>
        <w:t>=0 then IC:=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JE</w:t>
      </w:r>
      <w:r w:rsidRPr="009D2A0E">
        <w:rPr>
          <w:rFonts w:cstheme="minorHAnsi"/>
        </w:rPr>
        <w:t xml:space="preserve"> – sąlyginio valdymo perdavimas (jeigu lygu) – valdymas perduodamas jeigu </w:t>
      </w:r>
      <w:r w:rsidR="00E02558">
        <w:rPr>
          <w:rFonts w:cstheme="minorHAnsi"/>
        </w:rPr>
        <w:t>C</w:t>
      </w:r>
      <w:r w:rsidRPr="009D2A0E">
        <w:rPr>
          <w:rFonts w:cstheme="minorHAnsi"/>
        </w:rPr>
        <w:t>=1, valdymas perduodamas adresu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JE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 xml:space="preserve">=)  If </w:t>
      </w:r>
      <w:r w:rsidR="00E02558">
        <w:rPr>
          <w:rFonts w:cstheme="minorHAnsi"/>
        </w:rPr>
        <w:t>C</w:t>
      </w:r>
      <w:r w:rsidRPr="009D2A0E">
        <w:rPr>
          <w:rFonts w:cstheme="minorHAnsi"/>
        </w:rPr>
        <w:t>=1 then IC:=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;</w:t>
      </w:r>
    </w:p>
    <w:p w:rsidR="00C408F4" w:rsidRPr="009D2A0E" w:rsidRDefault="00C408F4" w:rsidP="00C408F4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JL</w:t>
      </w:r>
      <w:r w:rsidRPr="009D2A0E">
        <w:rPr>
          <w:rFonts w:cstheme="minorHAnsi"/>
        </w:rPr>
        <w:t xml:space="preserve"> – sąlyginio valdymo perdavimas (jeigu mažiau) – valdymas perduodamas jeigu </w:t>
      </w:r>
      <w:r w:rsidR="007D2991">
        <w:rPr>
          <w:rFonts w:cstheme="minorHAnsi"/>
        </w:rPr>
        <w:t>C</w:t>
      </w:r>
      <w:r w:rsidRPr="009D2A0E">
        <w:rPr>
          <w:rFonts w:cstheme="minorHAnsi"/>
        </w:rPr>
        <w:t>=2, valdymas perduodamas adresu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JL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  <w:vertAlign w:val="subscript"/>
        </w:rPr>
        <w:t xml:space="preserve"> </w:t>
      </w:r>
      <w:r w:rsidRPr="009D2A0E">
        <w:rPr>
          <w:rFonts w:cstheme="minorHAnsi"/>
        </w:rPr>
        <w:t xml:space="preserve">=)  If </w:t>
      </w:r>
      <w:r w:rsidR="00E02558">
        <w:rPr>
          <w:rFonts w:cstheme="minorHAnsi"/>
        </w:rPr>
        <w:t>C</w:t>
      </w:r>
      <w:r w:rsidRPr="009D2A0E">
        <w:rPr>
          <w:rFonts w:cstheme="minorHAnsi"/>
        </w:rPr>
        <w:t>=2 then IC:=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>;</w:t>
      </w:r>
    </w:p>
    <w:p w:rsidR="009C0ADB" w:rsidRPr="002149CF" w:rsidRDefault="009C0ADB" w:rsidP="009C0ADB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Darbo su bendra atminties sritimi (</w:t>
      </w:r>
      <w:r w:rsidRPr="009D2A0E">
        <w:rPr>
          <w:rFonts w:cstheme="minorHAnsi"/>
          <w:shd w:val="clear" w:color="auto" w:fill="FFFFFF"/>
        </w:rPr>
        <w:t>prieinama visoms vartotojo programoms; komandos leidžia į ją rašyti ir skaityti;</w:t>
      </w:r>
      <w:r w:rsidRPr="009D2A0E">
        <w:rPr>
          <w:rFonts w:cstheme="minorHAnsi"/>
          <w:color w:val="FF0000"/>
          <w:shd w:val="clear" w:color="auto" w:fill="FFFFFF"/>
        </w:rPr>
        <w:t xml:space="preserve"> </w:t>
      </w:r>
      <w:r w:rsidRPr="009D2A0E">
        <w:rPr>
          <w:rFonts w:cstheme="minorHAnsi"/>
          <w:shd w:val="clear" w:color="auto" w:fill="FFFFFF"/>
        </w:rPr>
        <w:t>sritis apsaugoma semaforais</w:t>
      </w:r>
      <w:r w:rsidRPr="009D2A0E">
        <w:rPr>
          <w:rFonts w:cstheme="minorHAnsi"/>
        </w:rPr>
        <w:t>):</w:t>
      </w:r>
    </w:p>
    <w:p w:rsidR="009C0ADB" w:rsidRPr="009D2A0E" w:rsidRDefault="009C0ADB" w:rsidP="009C0ADB">
      <w:pPr>
        <w:pStyle w:val="ListParagraph"/>
        <w:numPr>
          <w:ilvl w:val="1"/>
          <w:numId w:val="4"/>
        </w:numPr>
        <w:rPr>
          <w:rFonts w:cstheme="minorHAnsi"/>
          <w:b/>
        </w:rPr>
      </w:pPr>
      <w:r w:rsidRPr="002149CF">
        <w:rPr>
          <w:rFonts w:cstheme="minorHAnsi"/>
          <w:b/>
        </w:rPr>
        <w:t xml:space="preserve">SM </w:t>
      </w:r>
      <w:r w:rsidRPr="002149CF">
        <w:rPr>
          <w:rFonts w:cstheme="minorHAnsi"/>
        </w:rPr>
        <w:t>– registro R įrašymas į bendrąją atmintį:</w:t>
      </w:r>
      <w:r w:rsidRPr="009D2A0E">
        <w:rPr>
          <w:rFonts w:cstheme="minorHAnsi"/>
        </w:rPr>
        <w:t xml:space="preserve">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SM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</w:rPr>
        <w:t xml:space="preserve"> =)[</w:t>
      </w:r>
      <w:r w:rsidRPr="009D2A0E">
        <w:rPr>
          <w:rFonts w:cstheme="minorHAnsi"/>
          <w:color w:val="000000" w:themeColor="text1"/>
        </w:rPr>
        <w:t>16*[16*(16*a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 xml:space="preserve"> a</w:t>
      </w:r>
      <w:r w:rsidRPr="009D2A0E">
        <w:rPr>
          <w:rFonts w:cstheme="minorHAnsi"/>
          <w:color w:val="000000" w:themeColor="text1"/>
          <w:vertAlign w:val="subscript"/>
        </w:rPr>
        <w:t>3</w:t>
      </w:r>
      <w:r w:rsidRPr="009D2A0E">
        <w:rPr>
          <w:rFonts w:cstheme="minorHAnsi"/>
          <w:color w:val="000000" w:themeColor="text1"/>
        </w:rPr>
        <w:t>)+x</w:t>
      </w:r>
      <w:r w:rsidRPr="009D2A0E">
        <w:rPr>
          <w:rFonts w:cstheme="minorHAnsi"/>
          <w:color w:val="000000" w:themeColor="text1"/>
          <w:vertAlign w:val="subscript"/>
        </w:rPr>
        <w:t>1</w:t>
      </w:r>
      <w:r w:rsidRPr="009D2A0E">
        <w:rPr>
          <w:rFonts w:cstheme="minorHAnsi"/>
          <w:color w:val="000000" w:themeColor="text1"/>
        </w:rPr>
        <w:t>]x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>]</w:t>
      </w:r>
      <w:r w:rsidRPr="009D2A0E">
        <w:rPr>
          <w:rFonts w:cstheme="minorHAnsi"/>
          <w:color w:val="000000" w:themeColor="text1"/>
          <w:vertAlign w:val="subscript"/>
        </w:rPr>
        <w:t xml:space="preserve"> </w:t>
      </w:r>
      <w:r w:rsidRPr="009D2A0E">
        <w:rPr>
          <w:rFonts w:cstheme="minorHAnsi"/>
        </w:rPr>
        <w:t>:=R (pagal puslapiavimo mechanizmą);</w:t>
      </w:r>
    </w:p>
    <w:p w:rsidR="009C0ADB" w:rsidRPr="009D2A0E" w:rsidRDefault="009C0ADB" w:rsidP="009C0ADB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 xml:space="preserve">LM </w:t>
      </w:r>
      <w:r w:rsidRPr="009D2A0E">
        <w:rPr>
          <w:rFonts w:cstheme="minorHAnsi"/>
        </w:rPr>
        <w:t xml:space="preserve">– iš bendrosios atminties įrašomas žodis į registrą R: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LM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  <w:r w:rsidRPr="009D2A0E">
        <w:rPr>
          <w:rFonts w:cstheme="minorHAnsi"/>
        </w:rPr>
        <w:t xml:space="preserve"> =) R:= [</w:t>
      </w:r>
      <w:r w:rsidRPr="009D2A0E">
        <w:rPr>
          <w:rFonts w:cstheme="minorHAnsi"/>
          <w:color w:val="000000" w:themeColor="text1"/>
        </w:rPr>
        <w:t>16*[16*(16*a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 xml:space="preserve"> a</w:t>
      </w:r>
      <w:r w:rsidRPr="009D2A0E">
        <w:rPr>
          <w:rFonts w:cstheme="minorHAnsi"/>
          <w:color w:val="000000" w:themeColor="text1"/>
          <w:vertAlign w:val="subscript"/>
        </w:rPr>
        <w:t>3</w:t>
      </w:r>
      <w:r w:rsidRPr="009D2A0E">
        <w:rPr>
          <w:rFonts w:cstheme="minorHAnsi"/>
          <w:color w:val="000000" w:themeColor="text1"/>
        </w:rPr>
        <w:t>)+x</w:t>
      </w:r>
      <w:r w:rsidRPr="009D2A0E">
        <w:rPr>
          <w:rFonts w:cstheme="minorHAnsi"/>
          <w:color w:val="000000" w:themeColor="text1"/>
          <w:vertAlign w:val="subscript"/>
        </w:rPr>
        <w:t>1</w:t>
      </w:r>
      <w:r w:rsidRPr="009D2A0E">
        <w:rPr>
          <w:rFonts w:cstheme="minorHAnsi"/>
          <w:color w:val="000000" w:themeColor="text1"/>
        </w:rPr>
        <w:t>]x</w:t>
      </w:r>
      <w:r w:rsidRPr="009D2A0E">
        <w:rPr>
          <w:rFonts w:cstheme="minorHAnsi"/>
          <w:color w:val="000000" w:themeColor="text1"/>
          <w:vertAlign w:val="subscript"/>
        </w:rPr>
        <w:t>2</w:t>
      </w:r>
      <w:r w:rsidRPr="009D2A0E">
        <w:rPr>
          <w:rFonts w:cstheme="minorHAnsi"/>
          <w:color w:val="000000" w:themeColor="text1"/>
        </w:rPr>
        <w:t>] (pagal puslapiavimo mechanizmą);</w:t>
      </w:r>
    </w:p>
    <w:p w:rsidR="009C0ADB" w:rsidRPr="009D2A0E" w:rsidRDefault="009C0ADB" w:rsidP="009C0ADB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Programos pabaigos:</w:t>
      </w:r>
    </w:p>
    <w:p w:rsidR="009C0ADB" w:rsidRPr="009D2A0E" w:rsidRDefault="009C0ADB" w:rsidP="009C0ADB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HALT</w:t>
      </w:r>
      <w:r w:rsidRPr="009D2A0E">
        <w:rPr>
          <w:rFonts w:cstheme="minorHAnsi"/>
        </w:rPr>
        <w:t xml:space="preserve"> – programos pabaigos komanda.</w:t>
      </w:r>
    </w:p>
    <w:p w:rsidR="009C0ADB" w:rsidRPr="009D2A0E" w:rsidRDefault="009C0ADB" w:rsidP="009C0ADB">
      <w:pPr>
        <w:pStyle w:val="ListParagraph"/>
        <w:numPr>
          <w:ilvl w:val="0"/>
          <w:numId w:val="4"/>
        </w:numPr>
        <w:rPr>
          <w:rFonts w:cstheme="minorHAnsi"/>
        </w:rPr>
      </w:pPr>
      <w:r w:rsidRPr="009D2A0E">
        <w:rPr>
          <w:rFonts w:cstheme="minorHAnsi"/>
        </w:rPr>
        <w:t>Įvedimo/Išvedimo:</w:t>
      </w:r>
    </w:p>
    <w:p w:rsidR="009C0ADB" w:rsidRPr="009D2A0E" w:rsidRDefault="009C0ADB" w:rsidP="009C0ADB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GD</w:t>
      </w:r>
      <w:r w:rsidRPr="009D2A0E">
        <w:rPr>
          <w:rFonts w:cstheme="minorHAnsi"/>
        </w:rPr>
        <w:t xml:space="preserve"> – įvedimas – iš įvedimo srauto paima 1 žodžio srautą ir jį įveda į atmintį pradedant atminties baitu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GD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</w:p>
    <w:p w:rsidR="009C0ADB" w:rsidRPr="009D2A0E" w:rsidRDefault="009C0ADB" w:rsidP="00995419">
      <w:pPr>
        <w:pStyle w:val="ListParagraph"/>
        <w:numPr>
          <w:ilvl w:val="1"/>
          <w:numId w:val="4"/>
        </w:numPr>
        <w:rPr>
          <w:rFonts w:cstheme="minorHAnsi"/>
        </w:rPr>
      </w:pPr>
      <w:r w:rsidRPr="009D2A0E">
        <w:rPr>
          <w:rFonts w:cstheme="minorHAnsi"/>
          <w:b/>
        </w:rPr>
        <w:t>PD</w:t>
      </w:r>
      <w:r w:rsidRPr="009D2A0E">
        <w:rPr>
          <w:rFonts w:cstheme="minorHAnsi"/>
        </w:rPr>
        <w:t xml:space="preserve"> – išvedimas – iš atminties, pradedant atminties baitu 16*x</w:t>
      </w:r>
      <w:r w:rsidRPr="009D2A0E">
        <w:rPr>
          <w:rFonts w:cstheme="minorHAnsi"/>
          <w:vertAlign w:val="subscript"/>
        </w:rPr>
        <w:t>1</w:t>
      </w:r>
      <w:r w:rsidRPr="009D2A0E">
        <w:rPr>
          <w:rFonts w:cstheme="minorHAnsi"/>
        </w:rPr>
        <w:t>+x</w:t>
      </w:r>
      <w:r w:rsidRPr="009D2A0E">
        <w:rPr>
          <w:rFonts w:cstheme="minorHAnsi"/>
          <w:vertAlign w:val="subscript"/>
        </w:rPr>
        <w:t>2</w:t>
      </w:r>
      <w:r w:rsidRPr="009D2A0E">
        <w:rPr>
          <w:rFonts w:cstheme="minorHAnsi"/>
        </w:rPr>
        <w:t xml:space="preserve"> paima 1 žodžio srautą ir jį išveda į ekraną: </w:t>
      </w:r>
      <w:r w:rsidRPr="009D2A0E">
        <w:rPr>
          <w:rFonts w:cstheme="minorHAnsi"/>
        </w:rPr>
        <w:br/>
      </w:r>
      <w:r w:rsidRPr="009D2A0E">
        <w:rPr>
          <w:rFonts w:cstheme="minorHAnsi"/>
          <w:b/>
        </w:rPr>
        <w:t>PD x</w:t>
      </w:r>
      <w:r w:rsidRPr="009D2A0E">
        <w:rPr>
          <w:rFonts w:cstheme="minorHAnsi"/>
          <w:b/>
          <w:vertAlign w:val="subscript"/>
        </w:rPr>
        <w:t>1</w:t>
      </w:r>
      <w:r w:rsidRPr="009D2A0E">
        <w:rPr>
          <w:rFonts w:cstheme="minorHAnsi"/>
          <w:b/>
        </w:rPr>
        <w:t>x</w:t>
      </w:r>
      <w:r w:rsidRPr="009D2A0E">
        <w:rPr>
          <w:rFonts w:cstheme="minorHAnsi"/>
          <w:b/>
          <w:vertAlign w:val="subscript"/>
        </w:rPr>
        <w:t>2</w:t>
      </w:r>
    </w:p>
    <w:p w:rsidR="00057D0E" w:rsidRPr="00057D0E" w:rsidRDefault="00057D0E" w:rsidP="002149CF">
      <w:pPr>
        <w:pStyle w:val="Heading2"/>
      </w:pPr>
      <w:bookmarkStart w:id="20" w:name="_Toc475393380"/>
      <w:r>
        <w:t>V</w:t>
      </w:r>
      <w:r w:rsidRPr="00057D0E">
        <w:t>irtualios mašinos bendravimo su įvedimo/išvedimo įrenginiais mechanizmo aprašymas.</w:t>
      </w:r>
      <w:bookmarkEnd w:id="20"/>
    </w:p>
    <w:p w:rsidR="00057D0E" w:rsidRDefault="00057D0E" w:rsidP="00057D0E">
      <w:pPr>
        <w:tabs>
          <w:tab w:val="left" w:pos="450"/>
        </w:tabs>
        <w:ind w:left="360"/>
      </w:pPr>
      <w:r w:rsidRPr="009D2A0E">
        <w:t>VM duomenis skaito iš išorinės atminties (realizuotos failu kietajame diske), o rezultatą išveda į kompiuterio ekraną. Įvedimą/išvedimą kontroliuoja kanalų įrenginys.</w:t>
      </w:r>
    </w:p>
    <w:p w:rsidR="009C0ADB" w:rsidRPr="00057D0E" w:rsidRDefault="009C0ADB" w:rsidP="009C0ADB">
      <w:pPr>
        <w:pStyle w:val="ListParagraph"/>
        <w:numPr>
          <w:ilvl w:val="1"/>
          <w:numId w:val="5"/>
        </w:numPr>
        <w:spacing w:after="0"/>
        <w:rPr>
          <w:rFonts w:cstheme="minorHAnsi"/>
          <w:b/>
        </w:rPr>
      </w:pPr>
      <w:r w:rsidRPr="002149CF">
        <w:rPr>
          <w:rStyle w:val="Heading2Char"/>
        </w:rPr>
        <w:lastRenderedPageBreak/>
        <w:t xml:space="preserve"> </w:t>
      </w:r>
      <w:bookmarkStart w:id="21" w:name="_Toc475393381"/>
      <w:r w:rsidRPr="002149CF">
        <w:rPr>
          <w:rStyle w:val="Heading2Char"/>
        </w:rPr>
        <w:t>Virtualios mašinos interpretuojamojo ar kompiliuojamo vykdomojo failo išeities teksto formatas.</w:t>
      </w:r>
      <w:bookmarkEnd w:id="21"/>
      <w:r w:rsidRPr="00057D0E">
        <w:rPr>
          <w:rFonts w:cstheme="minorHAnsi"/>
          <w:b/>
        </w:rPr>
        <w:t xml:space="preserve"> Pavyzdžiui, kaip išskiriamas duomenų segmentas, kodo segmentas, kaip aprašomi duomenys ir t.t.)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VM modelio įvedimo įrenginiui pateikiamas programos failas turi būti tokios struktūros: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DATASEG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.</w:t>
      </w:r>
      <w:r w:rsidRPr="009D2A0E">
        <w:rPr>
          <w:rFonts w:eastAsia="Times New Roman" w:cstheme="minorHAnsi"/>
          <w:color w:val="000000"/>
          <w:lang w:eastAsia="en-GB"/>
        </w:rPr>
        <w:br/>
        <w:t>.</w:t>
      </w:r>
      <w:r w:rsidRPr="009D2A0E">
        <w:rPr>
          <w:rFonts w:eastAsia="Times New Roman" w:cstheme="minorHAnsi"/>
          <w:color w:val="000000"/>
          <w:lang w:eastAsia="en-GB"/>
        </w:rPr>
        <w:br/>
        <w:t>.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CODESEG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.</w:t>
      </w:r>
      <w:r w:rsidRPr="009D2A0E">
        <w:rPr>
          <w:rFonts w:eastAsia="Times New Roman" w:cstheme="minorHAnsi"/>
          <w:color w:val="000000"/>
          <w:lang w:eastAsia="en-GB"/>
        </w:rPr>
        <w:br/>
        <w:t>.</w:t>
      </w:r>
      <w:r w:rsidRPr="009D2A0E">
        <w:rPr>
          <w:rFonts w:eastAsia="Times New Roman" w:cstheme="minorHAnsi"/>
          <w:color w:val="000000"/>
          <w:lang w:eastAsia="en-GB"/>
        </w:rPr>
        <w:br/>
        <w:t>.</w:t>
      </w:r>
      <w:r w:rsidRPr="009D2A0E">
        <w:rPr>
          <w:rFonts w:eastAsia="Times New Roman" w:cstheme="minorHAnsi"/>
          <w:color w:val="000000"/>
          <w:lang w:eastAsia="en-GB"/>
        </w:rPr>
        <w:br/>
        <w:t>HALT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cstheme="minorHAnsi"/>
        </w:rPr>
      </w:pPr>
      <w:r w:rsidRPr="009D2A0E">
        <w:rPr>
          <w:rFonts w:cstheme="minorHAnsi"/>
        </w:rPr>
        <w:t>Atmintis yra išdėstyta nuosekliai: 128 žodžiai skirti DATASEG (nuo 0 iki 127) ir 128 žodžiai CODESEG (nuo 128 iki 255).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Duomenų segmento apraše galimi tokie atvejai: 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  <w:r w:rsidRPr="009D2A0E">
        <w:rPr>
          <w:rFonts w:eastAsia="Times New Roman" w:cstheme="minorHAnsi"/>
          <w:color w:val="000000"/>
          <w:lang w:eastAsia="en-GB"/>
        </w:rPr>
        <w:t>DW - Išskiriamas vienas tuščias žodis skaitinei reikšmei.</w:t>
      </w:r>
      <w:r w:rsidRPr="009D2A0E">
        <w:rPr>
          <w:rFonts w:eastAsia="Times New Roman" w:cstheme="minorHAnsi"/>
          <w:color w:val="000000"/>
          <w:lang w:eastAsia="en-GB"/>
        </w:rPr>
        <w:br/>
        <w:t>DW X - Išskiriamas vienas žodis ir į jį talpinama nurodyta skaitinė reikšmė.</w:t>
      </w:r>
      <w:r w:rsidRPr="009D2A0E">
        <w:rPr>
          <w:rFonts w:eastAsia="Times New Roman" w:cstheme="minorHAnsi"/>
          <w:color w:val="000000"/>
          <w:lang w:eastAsia="en-GB"/>
        </w:rPr>
        <w:br/>
        <w:t>DB ssss - Išskiriamas vienas žodis ir į jį talpinami keturi nurodyti simboliai.</w:t>
      </w:r>
      <w:r w:rsidRPr="009D2A0E">
        <w:rPr>
          <w:rFonts w:eastAsia="Times New Roman" w:cstheme="minorHAnsi"/>
          <w:color w:val="000000"/>
          <w:lang w:eastAsia="en-GB"/>
        </w:rPr>
        <w:br/>
        <w:t>DB nnnn - Tai rezervuota simbolinė konstanta, reiškianti \n.</w:t>
      </w:r>
    </w:p>
    <w:p w:rsidR="00995419" w:rsidRPr="009D2A0E" w:rsidRDefault="00995419" w:rsidP="00057D0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</w:p>
    <w:p w:rsidR="00995419" w:rsidRPr="009D2A0E" w:rsidRDefault="00995419" w:rsidP="00057D0E">
      <w:pPr>
        <w:ind w:left="360"/>
      </w:pPr>
      <w:r w:rsidRPr="009D2A0E">
        <w:t>Programa apskaičiuoja reiškinio „100 + 20 – 80“ reikšmę, bei ją išveda į ekraną.</w:t>
      </w:r>
    </w:p>
    <w:p w:rsidR="00995419" w:rsidRPr="009D2A0E" w:rsidRDefault="00995419" w:rsidP="00057D0E">
      <w:pPr>
        <w:spacing w:after="0"/>
        <w:ind w:left="360"/>
      </w:pPr>
      <w:r w:rsidRPr="009D2A0E">
        <w:t>000 | DATA</w:t>
      </w:r>
      <w:r w:rsidRPr="009D2A0E">
        <w:br/>
        <w:t>001 |  100</w:t>
      </w:r>
      <w:r w:rsidRPr="009D2A0E">
        <w:br/>
        <w:t>002 |  20</w:t>
      </w:r>
      <w:r w:rsidRPr="009D2A0E">
        <w:br/>
        <w:t>003 |  80</w:t>
      </w:r>
      <w:r w:rsidRPr="009D2A0E">
        <w:br/>
        <w:t>004 |  Rezu</w:t>
      </w:r>
      <w:r w:rsidRPr="009D2A0E">
        <w:br/>
        <w:t xml:space="preserve">005 </w:t>
      </w:r>
      <w:r w:rsidR="00713A08">
        <w:t>|  ltat</w:t>
      </w:r>
      <w:r w:rsidR="00713A08">
        <w:br/>
        <w:t>009 |  as y</w:t>
      </w:r>
      <w:r w:rsidR="00713A08">
        <w:br/>
        <w:t xml:space="preserve">00A |  ra: </w:t>
      </w:r>
      <w:r w:rsidRPr="009D2A0E">
        <w:br/>
        <w:t>080 | CODE</w:t>
      </w:r>
      <w:r w:rsidRPr="009D2A0E">
        <w:br/>
        <w:t>081 | LR 01</w:t>
      </w:r>
      <w:r w:rsidRPr="009D2A0E">
        <w:br/>
        <w:t>082 | AD 02</w:t>
      </w:r>
      <w:r w:rsidRPr="009D2A0E">
        <w:br/>
        <w:t>083 | SB 03</w:t>
      </w:r>
      <w:r w:rsidRPr="009D2A0E">
        <w:br/>
        <w:t>084 | PD 04</w:t>
      </w:r>
      <w:r w:rsidRPr="009D2A0E">
        <w:br/>
        <w:t>085 | PD 05</w:t>
      </w:r>
      <w:r w:rsidRPr="009D2A0E">
        <w:br/>
        <w:t>086 | PD 06</w:t>
      </w:r>
      <w:r w:rsidRPr="009D2A0E">
        <w:br/>
        <w:t>087 | PD 07</w:t>
      </w:r>
      <w:r w:rsidRPr="009D2A0E">
        <w:br/>
        <w:t>088</w:t>
      </w:r>
      <w:r w:rsidR="00713A08">
        <w:t xml:space="preserve"> | SR 10</w:t>
      </w:r>
      <w:r w:rsidR="00713A08">
        <w:br/>
        <w:t>089 | PD 10</w:t>
      </w:r>
      <w:r w:rsidR="00713A08">
        <w:br/>
        <w:t>08A | HALT</w:t>
      </w:r>
    </w:p>
    <w:p w:rsidR="00995419" w:rsidRPr="009D2A0E" w:rsidRDefault="00995419" w:rsidP="00057D0E">
      <w:pPr>
        <w:spacing w:after="0"/>
        <w:ind w:left="360"/>
      </w:pPr>
      <w:r w:rsidRPr="009D2A0E">
        <w:t>0FF |</w:t>
      </w:r>
    </w:p>
    <w:p w:rsidR="009C0ADB" w:rsidRPr="00057D0E" w:rsidRDefault="009C0ADB" w:rsidP="002149CF">
      <w:pPr>
        <w:pStyle w:val="Heading2"/>
      </w:pPr>
      <w:r w:rsidRPr="00057D0E">
        <w:t xml:space="preserve"> </w:t>
      </w:r>
      <w:bookmarkStart w:id="22" w:name="_Toc475393382"/>
      <w:r w:rsidRPr="00057D0E">
        <w:t>Modeliuojamos virtualios mašinos loginių komponentų sąryšio su realios mašinos techninės įrangos komponentais aprašymas.</w:t>
      </w:r>
      <w:bookmarkEnd w:id="22"/>
    </w:p>
    <w:p w:rsidR="009C0ADB" w:rsidRPr="009D2A0E" w:rsidRDefault="009C0ADB" w:rsidP="00057D0E">
      <w:pPr>
        <w:spacing w:after="0"/>
        <w:ind w:left="360"/>
        <w:rPr>
          <w:rFonts w:cstheme="minorHAnsi"/>
        </w:rPr>
      </w:pPr>
    </w:p>
    <w:p w:rsidR="001667AB" w:rsidRPr="009D2A0E" w:rsidRDefault="001667AB" w:rsidP="00057D0E">
      <w:pPr>
        <w:ind w:left="360"/>
        <w:rPr>
          <w:lang w:eastAsia="lt-LT"/>
        </w:rPr>
      </w:pPr>
      <w:r w:rsidRPr="009D2A0E">
        <w:rPr>
          <w:lang w:eastAsia="lt-LT"/>
        </w:rPr>
        <w:t>Virtualiai mašinai atliekant komandas gali kilti pertraukimai. Jie apdorojami tik tada kai VM baigia vykdyti komandą.Tuomet reali mašina persijungia iš vartotojo režimo į supervizorinį.</w:t>
      </w:r>
    </w:p>
    <w:p w:rsidR="001667AB" w:rsidRPr="009D2A0E" w:rsidRDefault="001667AB" w:rsidP="00057D0E">
      <w:pPr>
        <w:ind w:left="360"/>
        <w:rPr>
          <w:lang w:eastAsia="lt-LT"/>
        </w:rPr>
      </w:pPr>
      <w:r w:rsidRPr="009D2A0E">
        <w:rPr>
          <w:lang w:eastAsia="lt-LT"/>
        </w:rPr>
        <w:t xml:space="preserve">Įvedimo/ Išvedimo veiksmas atliekamas supervizoriniu rėžimu, tam naudojama iniciavimo operacija StarIO – kuria nustatomi kanalai, jų panaudojimas ir tikrinamas užimtumas. </w:t>
      </w:r>
    </w:p>
    <w:p w:rsidR="001667AB" w:rsidRPr="009D2A0E" w:rsidRDefault="001667AB" w:rsidP="00057D0E">
      <w:pPr>
        <w:ind w:left="360"/>
        <w:rPr>
          <w:lang w:eastAsia="lt-LT"/>
        </w:rPr>
      </w:pPr>
      <w:r w:rsidRPr="009D2A0E">
        <w:rPr>
          <w:lang w:eastAsia="lt-LT"/>
        </w:rPr>
        <w:t>Norint iš supervizorinio rėžimo į vartotojo rėžimą darbo pratęsimui virtualioje mašinoje reikalinga pakrauti būsena tam naudojama operacija Slave(plr,c,r,ic) – kur registrų panaudojimas sutampa su realios mašinos.</w:t>
      </w:r>
    </w:p>
    <w:p w:rsidR="001667AB" w:rsidRPr="009D2A0E" w:rsidRDefault="001667AB" w:rsidP="001667AB">
      <w:pPr>
        <w:spacing w:after="0"/>
        <w:rPr>
          <w:rFonts w:cstheme="minorHAnsi"/>
        </w:rPr>
      </w:pPr>
    </w:p>
    <w:sectPr w:rsidR="001667AB" w:rsidRPr="009D2A0E" w:rsidSect="001F49C9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0A" w:rsidRDefault="00D52B0A" w:rsidP="001F49C9">
      <w:pPr>
        <w:spacing w:after="0" w:line="240" w:lineRule="auto"/>
      </w:pPr>
      <w:r>
        <w:separator/>
      </w:r>
    </w:p>
  </w:endnote>
  <w:endnote w:type="continuationSeparator" w:id="0">
    <w:p w:rsidR="00D52B0A" w:rsidRDefault="00D52B0A" w:rsidP="001F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5583"/>
      <w:docPartObj>
        <w:docPartGallery w:val="Page Numbers (Bottom of Page)"/>
        <w:docPartUnique/>
      </w:docPartObj>
    </w:sdtPr>
    <w:sdtEndPr/>
    <w:sdtContent>
      <w:p w:rsidR="00C178F8" w:rsidRDefault="00601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9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78F8" w:rsidRDefault="00C17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0A" w:rsidRDefault="00D52B0A" w:rsidP="001F49C9">
      <w:pPr>
        <w:spacing w:after="0" w:line="240" w:lineRule="auto"/>
      </w:pPr>
      <w:r>
        <w:separator/>
      </w:r>
    </w:p>
  </w:footnote>
  <w:footnote w:type="continuationSeparator" w:id="0">
    <w:p w:rsidR="00D52B0A" w:rsidRDefault="00D52B0A" w:rsidP="001F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70B"/>
    <w:multiLevelType w:val="multilevel"/>
    <w:tmpl w:val="0B98011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60" w:firstLine="0"/>
      </w:pPr>
      <w:rPr>
        <w:rFonts w:hint="default"/>
        <w:b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080"/>
        </w:tabs>
        <w:ind w:left="720" w:firstLine="0"/>
      </w:pPr>
      <w:rPr>
        <w:rFonts w:hint="default"/>
        <w:b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1836"/>
        </w:tabs>
        <w:ind w:left="90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5DA30AC"/>
    <w:multiLevelType w:val="multilevel"/>
    <w:tmpl w:val="A6BC2518"/>
    <w:styleLink w:val="styl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StarSymbol" w:hAnsi="Star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7CB2FCA"/>
    <w:multiLevelType w:val="multilevel"/>
    <w:tmpl w:val="0CB85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37" w:hanging="17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63383"/>
    <w:multiLevelType w:val="multilevel"/>
    <w:tmpl w:val="DB3E92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BD14CA3"/>
    <w:multiLevelType w:val="multilevel"/>
    <w:tmpl w:val="DB3E92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20981A82"/>
    <w:multiLevelType w:val="multilevel"/>
    <w:tmpl w:val="6EC2A94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1836"/>
        </w:tabs>
        <w:ind w:left="90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2DA193C"/>
    <w:multiLevelType w:val="multilevel"/>
    <w:tmpl w:val="854E8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StarSymbol" w:hAnsi="Star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CD91B8A"/>
    <w:multiLevelType w:val="multilevel"/>
    <w:tmpl w:val="A2FC1AA8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1080"/>
        </w:tabs>
        <w:ind w:left="720" w:firstLine="0"/>
      </w:pPr>
      <w:rPr>
        <w:rFonts w:cs="OpenSymbol" w:hint="default"/>
      </w:rPr>
    </w:lvl>
    <w:lvl w:ilvl="3">
      <w:start w:val="1"/>
      <w:numFmt w:val="bullet"/>
      <w:lvlText w:val="▪"/>
      <w:lvlJc w:val="left"/>
      <w:pPr>
        <w:tabs>
          <w:tab w:val="num" w:pos="1440"/>
        </w:tabs>
        <w:ind w:left="720" w:firstLine="360"/>
      </w:pPr>
      <w:rPr>
        <w:rFonts w:ascii="StarSymbol" w:hAnsi="StarSymbol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720" w:firstLine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A574236"/>
    <w:multiLevelType w:val="hybridMultilevel"/>
    <w:tmpl w:val="82824016"/>
    <w:lvl w:ilvl="0" w:tplc="2CCE43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294BD0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67542"/>
    <w:multiLevelType w:val="multilevel"/>
    <w:tmpl w:val="6EC2A94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1836"/>
        </w:tabs>
        <w:ind w:left="90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4354B56"/>
    <w:multiLevelType w:val="hybridMultilevel"/>
    <w:tmpl w:val="3B7209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594B5E4A"/>
    <w:multiLevelType w:val="hybridMultilevel"/>
    <w:tmpl w:val="2EEECBA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10E3B"/>
    <w:multiLevelType w:val="multilevel"/>
    <w:tmpl w:val="326A6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StarSymbol" w:hAnsi="Star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35925CD"/>
    <w:multiLevelType w:val="hybridMultilevel"/>
    <w:tmpl w:val="CD466FF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37E4F"/>
    <w:multiLevelType w:val="hybridMultilevel"/>
    <w:tmpl w:val="911A2B56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7C29A3"/>
    <w:multiLevelType w:val="hybridMultilevel"/>
    <w:tmpl w:val="1B3E61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14"/>
  </w:num>
  <w:num w:numId="13">
    <w:abstractNumId w:val="13"/>
  </w:num>
  <w:num w:numId="14">
    <w:abstractNumId w:val="4"/>
  </w:num>
  <w:num w:numId="15">
    <w:abstractNumId w:val="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C3A"/>
    <w:rsid w:val="000303AA"/>
    <w:rsid w:val="000518D9"/>
    <w:rsid w:val="00057D0E"/>
    <w:rsid w:val="001667AB"/>
    <w:rsid w:val="001D54D0"/>
    <w:rsid w:val="001D7C7E"/>
    <w:rsid w:val="001F49C9"/>
    <w:rsid w:val="002034AF"/>
    <w:rsid w:val="00205C3A"/>
    <w:rsid w:val="002149CF"/>
    <w:rsid w:val="002172CE"/>
    <w:rsid w:val="002310E7"/>
    <w:rsid w:val="002E5123"/>
    <w:rsid w:val="003B0EE9"/>
    <w:rsid w:val="00457368"/>
    <w:rsid w:val="004674D3"/>
    <w:rsid w:val="00482ACB"/>
    <w:rsid w:val="004C1BA7"/>
    <w:rsid w:val="00510173"/>
    <w:rsid w:val="005C2686"/>
    <w:rsid w:val="005E5BF9"/>
    <w:rsid w:val="0060184E"/>
    <w:rsid w:val="006B1A21"/>
    <w:rsid w:val="006E52B2"/>
    <w:rsid w:val="00713A08"/>
    <w:rsid w:val="00730081"/>
    <w:rsid w:val="007610C2"/>
    <w:rsid w:val="007C09D2"/>
    <w:rsid w:val="007D12F4"/>
    <w:rsid w:val="007D2991"/>
    <w:rsid w:val="007E1BA3"/>
    <w:rsid w:val="00882692"/>
    <w:rsid w:val="00885BBA"/>
    <w:rsid w:val="008C6107"/>
    <w:rsid w:val="00911AB6"/>
    <w:rsid w:val="00921905"/>
    <w:rsid w:val="009907A5"/>
    <w:rsid w:val="00995419"/>
    <w:rsid w:val="009C0ADB"/>
    <w:rsid w:val="009D2A0E"/>
    <w:rsid w:val="00A35D92"/>
    <w:rsid w:val="00B652B2"/>
    <w:rsid w:val="00C178F8"/>
    <w:rsid w:val="00C408F4"/>
    <w:rsid w:val="00C722AF"/>
    <w:rsid w:val="00CF1D5B"/>
    <w:rsid w:val="00D30539"/>
    <w:rsid w:val="00D52B0A"/>
    <w:rsid w:val="00D7122C"/>
    <w:rsid w:val="00D85F3A"/>
    <w:rsid w:val="00D87B37"/>
    <w:rsid w:val="00D9755D"/>
    <w:rsid w:val="00E02558"/>
    <w:rsid w:val="00E05FDD"/>
    <w:rsid w:val="00E16ED3"/>
    <w:rsid w:val="00E91148"/>
    <w:rsid w:val="00F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  <o:rules v:ext="edit">
        <o:r id="V:Rule1" type="connector" idref="#_x0000_s1152">
          <o:proxy start="" idref="#_x0000_s1034" connectloc="1"/>
        </o:r>
        <o:r id="V:Rule2" type="connector" idref="#_x0000_s1053">
          <o:proxy start="" idref="#_x0000_s1040" connectloc="2"/>
          <o:proxy end="" idref="#_x0000_s1043" connectloc="0"/>
        </o:r>
        <o:r id="V:Rule3" type="connector" idref="#_x0000_s1153">
          <o:proxy start="" idref="#_x0000_s1046" connectloc="3"/>
        </o:r>
        <o:r id="V:Rule4" type="connector" idref="#_x0000_s1054">
          <o:proxy start="" idref="#_x0000_s1042" connectloc="0"/>
          <o:proxy end="" idref="#_x0000_s1039" connectloc="2"/>
        </o:r>
        <o:r id="V:Rule5" type="connector" idref="#_x0000_s1154"/>
        <o:r id="V:Rule6" type="connector" idref="#_x0000_s1058">
          <o:proxy end="" idref="#_x0000_s1040" connectloc="0"/>
        </o:r>
        <o:r id="V:Rule7" type="connector" idref="#_x0000_s1155">
          <o:proxy end="" idref="#_x0000_s1105" connectloc="3"/>
        </o:r>
        <o:r id="V:Rule8" type="connector" idref="#_x0000_s1049">
          <o:proxy start="" idref="#_x0000_s1034" connectloc="2"/>
          <o:proxy end="" idref="#_x0000_s1040" connectloc="0"/>
        </o:r>
        <o:r id="V:Rule9" type="connector" idref="#_x0000_s1057">
          <o:proxy start="" idref="#_x0000_s1039" connectloc="0"/>
        </o:r>
        <o:r id="V:Rule10" type="connector" idref="#_x0000_s1051">
          <o:proxy end="" idref="#_x0000_s1041" connectloc="0"/>
        </o:r>
        <o:r id="V:Rule11" type="connector" idref="#_x0000_s1052">
          <o:proxy start="" idref="#_x0000_s1041" connectloc="2"/>
          <o:proxy end="" idref="#_x0000_s1044" connectloc="0"/>
        </o:r>
        <o:r id="V:Rule12" type="connector" idref="#_x0000_s1055">
          <o:proxy start="" idref="#_x0000_s1041" connectloc="3"/>
          <o:proxy end="" idref="#_x0000_s1045" connectloc="2"/>
        </o:r>
        <o:r id="V:Rule13" type="connector" idref="#_x0000_s1050">
          <o:proxy end="" idref="#_x0000_s1039" connectloc="0"/>
        </o:r>
        <o:r id="V:Rule14" type="connector" idref="#_x0000_s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92"/>
    <w:rPr>
      <w:lang w:val="lt-LT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2149CF"/>
    <w:pPr>
      <w:numPr>
        <w:numId w:val="5"/>
      </w:numPr>
      <w:spacing w:line="240" w:lineRule="auto"/>
      <w:jc w:val="center"/>
      <w:outlineLvl w:val="0"/>
    </w:pPr>
    <w:rPr>
      <w:rFonts w:cstheme="minorHAnsi"/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686"/>
    <w:pPr>
      <w:numPr>
        <w:ilvl w:val="1"/>
        <w:numId w:val="5"/>
      </w:numPr>
      <w:spacing w:before="120" w:after="120" w:line="240" w:lineRule="auto"/>
      <w:outlineLvl w:val="1"/>
    </w:pPr>
    <w:rPr>
      <w:rFonts w:cstheme="minorHAnsi"/>
      <w:b/>
      <w:color w:val="00000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149CF"/>
    <w:pPr>
      <w:numPr>
        <w:ilvl w:val="2"/>
        <w:numId w:val="5"/>
      </w:numPr>
      <w:spacing w:line="240" w:lineRule="auto"/>
      <w:outlineLvl w:val="2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F1D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686"/>
    <w:rPr>
      <w:rFonts w:cstheme="minorHAnsi"/>
      <w:b/>
      <w:color w:val="000000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2149CF"/>
    <w:rPr>
      <w:rFonts w:cstheme="minorHAnsi"/>
      <w:b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2149CF"/>
    <w:rPr>
      <w:rFonts w:cstheme="minorHAnsi"/>
      <w:b/>
      <w:color w:val="000000"/>
      <w:sz w:val="24"/>
      <w:szCs w:val="24"/>
      <w:lang w:val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F4"/>
    <w:rPr>
      <w:rFonts w:ascii="Tahoma" w:hAnsi="Tahoma" w:cs="Tahoma"/>
      <w:sz w:val="16"/>
      <w:szCs w:val="16"/>
      <w:lang w:val="lt-LT"/>
    </w:rPr>
  </w:style>
  <w:style w:type="character" w:styleId="HTMLCode">
    <w:name w:val="HTML Code"/>
    <w:basedOn w:val="DefaultParagraphFont"/>
    <w:uiPriority w:val="99"/>
    <w:semiHidden/>
    <w:unhideWhenUsed/>
    <w:rsid w:val="009C0AD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C0ADB"/>
  </w:style>
  <w:style w:type="paragraph" w:styleId="TOCHeading">
    <w:name w:val="TOC Heading"/>
    <w:basedOn w:val="Heading1"/>
    <w:next w:val="Normal"/>
    <w:uiPriority w:val="39"/>
    <w:unhideWhenUsed/>
    <w:qFormat/>
    <w:rsid w:val="001D7C7E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D7C7E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D7C7E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7C7E"/>
    <w:pPr>
      <w:spacing w:after="100"/>
      <w:ind w:left="440"/>
    </w:pPr>
    <w:rPr>
      <w:rFonts w:eastAsiaTheme="minorEastAsia"/>
      <w:lang w:val="en-US"/>
    </w:rPr>
  </w:style>
  <w:style w:type="numbering" w:customStyle="1" w:styleId="styleee">
    <w:name w:val="styleee"/>
    <w:uiPriority w:val="99"/>
    <w:rsid w:val="009D2A0E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14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9C9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F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C9"/>
    <w:rPr>
      <w:lang w:val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905"/>
    <w:pPr>
      <w:keepNext/>
      <w:keepLines/>
      <w:spacing w:before="480" w:after="0"/>
      <w:ind w:left="360"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5B"/>
    <w:rPr>
      <w:rFonts w:ascii="Times New Roman" w:eastAsiaTheme="majorEastAsia" w:hAnsi="Times New Roman" w:cstheme="majorBidi"/>
      <w:b/>
      <w:bCs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05"/>
    <w:rPr>
      <w:rFonts w:asciiTheme="majorHAnsi" w:eastAsiaTheme="majorEastAsia" w:hAnsiTheme="majorHAnsi" w:cstheme="majorBidi"/>
      <w:b/>
      <w:bCs/>
      <w:color w:val="4F81BD" w:themeColor="accent1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92190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F4"/>
    <w:rPr>
      <w:rFonts w:ascii="Tahoma" w:hAnsi="Tahoma" w:cs="Tahoma"/>
      <w:sz w:val="16"/>
      <w:szCs w:val="16"/>
      <w:lang w:val="lt-LT"/>
    </w:rPr>
  </w:style>
  <w:style w:type="character" w:styleId="HTMLCode">
    <w:name w:val="HTML Code"/>
    <w:basedOn w:val="DefaultParagraphFont"/>
    <w:uiPriority w:val="99"/>
    <w:semiHidden/>
    <w:unhideWhenUsed/>
    <w:rsid w:val="009C0AD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C0ADB"/>
  </w:style>
  <w:style w:type="numbering" w:customStyle="1" w:styleId="TOCHeading">
    <w:name w:val="stylee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C0C09-C0FF-475C-B6FC-5CEEF3FF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El_Diablo</cp:lastModifiedBy>
  <cp:revision>14</cp:revision>
  <dcterms:created xsi:type="dcterms:W3CDTF">2017-02-20T20:37:00Z</dcterms:created>
  <dcterms:modified xsi:type="dcterms:W3CDTF">2017-02-21T21:06:00Z</dcterms:modified>
</cp:coreProperties>
</file>