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92"/>
      </w:tblGrid>
      <w:tr>
        <w:trPr>
          <w:trHeight w:val="3685"/>
        </w:trPr>
        <w:tc>
          <w:tcPr>
            <w:tcW w:type="dxa" w:w="10092"/>
            <w:shd w:fill="123A72"/>
            <w:tcMar>
              <w:top w:w="380" w:type="dxa"/>
              <w:start w:w="220" w:type="dxa"/>
              <w:bottom w:w="380" w:type="dxa"/>
              <w:end w:w="220" w:type="dxa"/>
            </w:tcMar>
          </w:tcPr>
          <w:p>
            <w:pPr>
              <w:pStyle w:val="CustomSubtitle"/>
              <w:jc w:val="center"/>
            </w:pPr>
            <w:r>
              <w:rPr>
                <w:b/>
                <w:color w:val="FFFFFF"/>
                <w:sz w:val="24"/>
              </w:rPr>
              <w:t>토스 미니앱용 게임 기획서</w:t>
            </w:r>
          </w:p>
          <w:p>
            <w:pPr>
              <w:pStyle w:val="CustomTitle"/>
              <w:jc w:val="center"/>
            </w:pPr>
            <w:r>
              <w:t>오늘의 마법수업: 결계시험</w:t>
            </w:r>
          </w:p>
          <w:p>
            <w:pPr>
              <w:pStyle w:val="CustomSubtitle"/>
              <w:jc w:val="center"/>
            </w:pPr>
            <w:r>
              <w:t>세로형 오토배틀 로그라이크 디펜스 | 토스 미니앱 출시용 경량 설계안</w:t>
            </w:r>
          </w:p>
          <w:p>
            <w:pPr>
              <w:pStyle w:val="CustomSubtitle"/>
              <w:jc w:val="center"/>
            </w:pPr>
            <w:r>
              <w:t>버전 1.0 | 2026-03-27</w:t>
            </w:r>
          </w:p>
        </w:tc>
      </w:tr>
    </w:tbl>
    <w:p/>
    <w:tbl>
      <w:tblPr>
        <w:tblW w:type="auto" w:w="0"/>
        <w:jc w:val="center"/>
        <w:tblLayout w:type="autofit"/>
        <w:tblLook w:firstColumn="1" w:firstRow="1" w:lastColumn="0" w:lastRow="0" w:noHBand="0" w:noVBand="1" w:val="04A0"/>
      </w:tblPr>
      <w:tblGrid>
        <w:gridCol w:w="10092"/>
      </w:tblGrid>
      <w:tr>
        <w:tc>
          <w:tcPr>
            <w:tcW w:type="dxa" w:w="10092"/>
            <w:shd w:fill="EEF4FF"/>
            <w:tcMar>
              <w:top w:w="140" w:type="dxa"/>
              <w:start w:w="160" w:type="dxa"/>
              <w:bottom w:w="140" w:type="dxa"/>
              <w:end w:w="160" w:type="dxa"/>
            </w:tcMar>
          </w:tcPr>
          <w:p>
            <w:pPr>
              <w:pStyle w:val="Callout"/>
            </w:pPr>
            <w:r>
              <w:rPr>
                <w:b/>
                <w:color w:val="113D7A"/>
              </w:rPr>
              <w:t xml:space="preserve">문서 목적 </w:t>
            </w:r>
            <w:r>
              <w:t>기존에 기획한 ‘마법 수업을 코어 펀으로 삼는 모바일 게임’을 토스 미니앱 환경에 맞게 다시 설계한 상세 기획서다. 핵심 목표는 ‘스펙이 너무 커지지 않도록’ 통제하면서도, 토스 문서에서 요구하는 광고·QA·검수·정산 흐름을 자연스럽게 만족하는 출시 가능한 설계를 만드는 것이다.</w:t>
            </w:r>
          </w:p>
        </w:tc>
      </w:tr>
    </w:tbl>
    <w:p/>
    <w:p>
      <w:pPr>
        <w:pStyle w:val="Heading1"/>
      </w:pPr>
      <w:r>
        <w:t>요약</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1928"/>
            <w:tcMar>
              <w:top w:w="90" w:type="dxa"/>
              <w:start w:w="110" w:type="dxa"/>
              <w:bottom w:w="90" w:type="dxa"/>
              <w:end w:w="110" w:type="dxa"/>
            </w:tcMar>
            <w:vAlign w:val="center"/>
            <w:shd w:fill="D6E7FB"/>
          </w:tcPr>
          <w:p>
            <w:pPr>
              <w:spacing w:after="20" w:line="276" w:lineRule="auto"/>
            </w:pPr>
            <w:r>
              <w:rPr>
                <w:rFonts w:ascii="Arial" w:hAnsi="Arial" w:eastAsia="Malgun Gothic"/>
                <w:b/>
                <w:sz w:val="19"/>
              </w:rPr>
              <w:t>항목</w:t>
            </w:r>
          </w:p>
        </w:tc>
        <w:tc>
          <w:tcPr>
            <w:tcW w:type="dxa" w:w="7483"/>
            <w:tcMar>
              <w:top w:w="90" w:type="dxa"/>
              <w:start w:w="110" w:type="dxa"/>
              <w:bottom w:w="90" w:type="dxa"/>
              <w:end w:w="110" w:type="dxa"/>
            </w:tcMar>
            <w:vAlign w:val="center"/>
            <w:shd w:fill="D6E7FB"/>
          </w:tcPr>
          <w:p>
            <w:pPr>
              <w:spacing w:after="20" w:line="276" w:lineRule="auto"/>
            </w:pPr>
            <w:r>
              <w:rPr>
                <w:rFonts w:ascii="Arial" w:hAnsi="Arial" w:eastAsia="Malgun Gothic"/>
                <w:b/>
                <w:sz w:val="19"/>
              </w:rPr>
              <w:t>내용</w:t>
            </w:r>
          </w:p>
        </w:tc>
      </w:tr>
      <w:tr>
        <w:tc>
          <w:tcPr>
            <w:tcW w:type="dxa" w:w="1928"/>
            <w:tcMar>
              <w:top w:w="90" w:type="dxa"/>
              <w:start w:w="110" w:type="dxa"/>
              <w:bottom w:w="90" w:type="dxa"/>
              <w:end w:w="110" w:type="dxa"/>
            </w:tcMar>
            <w:vAlign w:val="center"/>
          </w:tcPr>
          <w:p>
            <w:pPr>
              <w:spacing w:after="20" w:line="276" w:lineRule="auto"/>
            </w:pPr>
            <w:r>
              <w:rPr>
                <w:rFonts w:ascii="Arial" w:hAnsi="Arial" w:eastAsia="Malgun Gothic"/>
                <w:sz w:val="19"/>
              </w:rPr>
              <w:t>장르</w:t>
            </w:r>
          </w:p>
        </w:tc>
        <w:tc>
          <w:tcPr>
            <w:tcW w:type="dxa" w:w="7483"/>
            <w:tcMar>
              <w:top w:w="90" w:type="dxa"/>
              <w:start w:w="110" w:type="dxa"/>
              <w:bottom w:w="90" w:type="dxa"/>
              <w:end w:w="110" w:type="dxa"/>
            </w:tcMar>
            <w:vAlign w:val="center"/>
          </w:tcPr>
          <w:p>
            <w:pPr>
              <w:spacing w:after="20" w:line="276" w:lineRule="auto"/>
            </w:pPr>
            <w:r>
              <w:rPr>
                <w:rFonts w:ascii="Arial" w:hAnsi="Arial" w:eastAsia="Malgun Gothic"/>
                <w:sz w:val="19"/>
              </w:rPr>
              <w:t>세로형 오토배틀 로그라이크 디펜스 + 마법학교 라이프 메타</w:t>
            </w:r>
          </w:p>
        </w:tc>
      </w:tr>
      <w:tr>
        <w:tc>
          <w:tcPr>
            <w:tcW w:type="dxa" w:w="1928"/>
            <w:tcMar>
              <w:top w:w="90" w:type="dxa"/>
              <w:start w:w="110" w:type="dxa"/>
              <w:bottom w:w="90" w:type="dxa"/>
              <w:end w:w="110" w:type="dxa"/>
            </w:tcMar>
            <w:vAlign w:val="center"/>
            <w:shd w:fill="F6FAFE"/>
          </w:tcPr>
          <w:p>
            <w:pPr>
              <w:spacing w:after="20" w:line="276" w:lineRule="auto"/>
            </w:pPr>
            <w:r>
              <w:rPr>
                <w:rFonts w:ascii="Arial" w:hAnsi="Arial" w:eastAsia="Malgun Gothic"/>
                <w:sz w:val="19"/>
              </w:rPr>
              <w:t>한 줄 피치</w:t>
            </w:r>
          </w:p>
        </w:tc>
        <w:tc>
          <w:tcPr>
            <w:tcW w:type="dxa" w:w="7483"/>
            <w:tcMar>
              <w:top w:w="90" w:type="dxa"/>
              <w:start w:w="110" w:type="dxa"/>
              <w:bottom w:w="90" w:type="dxa"/>
              <w:end w:w="110" w:type="dxa"/>
            </w:tcMar>
            <w:vAlign w:val="center"/>
            <w:shd w:fill="F6FAFE"/>
          </w:tcPr>
          <w:p>
            <w:pPr>
              <w:spacing w:after="20" w:line="276" w:lineRule="auto"/>
            </w:pPr>
            <w:r>
              <w:rPr>
                <w:rFonts w:ascii="Arial" w:hAnsi="Arial" w:eastAsia="Malgun Gothic"/>
                <w:sz w:val="19"/>
              </w:rPr>
              <w:t>수업으로 주문을 배우고, 실기시험에서 자동 전투로 검증하는 2~3분 세션형 학교 RPG</w:t>
            </w:r>
          </w:p>
        </w:tc>
      </w:tr>
      <w:tr>
        <w:tc>
          <w:tcPr>
            <w:tcW w:type="dxa" w:w="1928"/>
            <w:tcMar>
              <w:top w:w="90" w:type="dxa"/>
              <w:start w:w="110" w:type="dxa"/>
              <w:bottom w:w="90" w:type="dxa"/>
              <w:end w:w="110" w:type="dxa"/>
            </w:tcMar>
            <w:vAlign w:val="center"/>
          </w:tcPr>
          <w:p>
            <w:pPr>
              <w:spacing w:after="20" w:line="276" w:lineRule="auto"/>
            </w:pPr>
            <w:r>
              <w:rPr>
                <w:rFonts w:ascii="Arial" w:hAnsi="Arial" w:eastAsia="Malgun Gothic"/>
                <w:sz w:val="19"/>
              </w:rPr>
              <w:t>플랫폼 적합성</w:t>
            </w:r>
          </w:p>
        </w:tc>
        <w:tc>
          <w:tcPr>
            <w:tcW w:type="dxa" w:w="7483"/>
            <w:tcMar>
              <w:top w:w="90" w:type="dxa"/>
              <w:start w:w="110" w:type="dxa"/>
              <w:bottom w:w="90" w:type="dxa"/>
              <w:end w:w="110" w:type="dxa"/>
            </w:tcMar>
            <w:vAlign w:val="center"/>
          </w:tcPr>
          <w:p>
            <w:pPr>
              <w:spacing w:after="20" w:line="276" w:lineRule="auto"/>
            </w:pPr>
            <w:r>
              <w:rPr>
                <w:rFonts w:ascii="Arial" w:hAnsi="Arial" w:eastAsia="Malgun Gothic"/>
                <w:sz w:val="19"/>
              </w:rPr>
              <w:t>토스 미니앱 게임 카테고리, 전체 화면, 짧은 세션, 광고 친화적 결과 화면</w:t>
            </w:r>
          </w:p>
        </w:tc>
      </w:tr>
      <w:tr>
        <w:tc>
          <w:tcPr>
            <w:tcW w:type="dxa" w:w="1928"/>
            <w:tcMar>
              <w:top w:w="90" w:type="dxa"/>
              <w:start w:w="110" w:type="dxa"/>
              <w:bottom w:w="90" w:type="dxa"/>
              <w:end w:w="110" w:type="dxa"/>
            </w:tcMar>
            <w:vAlign w:val="center"/>
            <w:shd w:fill="F6FAFE"/>
          </w:tcPr>
          <w:p>
            <w:pPr>
              <w:spacing w:after="20" w:line="276" w:lineRule="auto"/>
            </w:pPr>
            <w:r>
              <w:rPr>
                <w:rFonts w:ascii="Arial" w:hAnsi="Arial" w:eastAsia="Malgun Gothic"/>
                <w:sz w:val="19"/>
              </w:rPr>
              <w:t>개발 방식</w:t>
            </w:r>
          </w:p>
        </w:tc>
        <w:tc>
          <w:tcPr>
            <w:tcW w:type="dxa" w:w="7483"/>
            <w:tcMar>
              <w:top w:w="90" w:type="dxa"/>
              <w:start w:w="110" w:type="dxa"/>
              <w:bottom w:w="90" w:type="dxa"/>
              <w:end w:w="110" w:type="dxa"/>
            </w:tcMar>
            <w:vAlign w:val="center"/>
            <w:shd w:fill="F6FAFE"/>
          </w:tcPr>
          <w:p>
            <w:pPr>
              <w:spacing w:after="20" w:line="276" w:lineRule="auto"/>
            </w:pPr>
            <w:r>
              <w:rPr>
                <w:rFonts w:ascii="Arial" w:hAnsi="Arial" w:eastAsia="Malgun Gothic"/>
                <w:sz w:val="19"/>
              </w:rPr>
              <w:t>WebView 중심 경량 구현, Vite(React+TypeScript) 계열 문법 기준, 서버 없는 MVP 지향</w:t>
            </w:r>
          </w:p>
        </w:tc>
      </w:tr>
      <w:tr>
        <w:tc>
          <w:tcPr>
            <w:tcW w:type="dxa" w:w="1928"/>
            <w:tcMar>
              <w:top w:w="90" w:type="dxa"/>
              <w:start w:w="110" w:type="dxa"/>
              <w:bottom w:w="90" w:type="dxa"/>
              <w:end w:w="110" w:type="dxa"/>
            </w:tcMar>
            <w:vAlign w:val="center"/>
          </w:tcPr>
          <w:p>
            <w:pPr>
              <w:spacing w:after="20" w:line="276" w:lineRule="auto"/>
            </w:pPr>
            <w:r>
              <w:rPr>
                <w:rFonts w:ascii="Arial" w:hAnsi="Arial" w:eastAsia="Malgun Gothic"/>
                <w:sz w:val="19"/>
              </w:rPr>
              <w:t>로그인/식별</w:t>
            </w:r>
          </w:p>
        </w:tc>
        <w:tc>
          <w:tcPr>
            <w:tcW w:type="dxa" w:w="7483"/>
            <w:tcMar>
              <w:top w:w="90" w:type="dxa"/>
              <w:start w:w="110" w:type="dxa"/>
              <w:bottom w:w="90" w:type="dxa"/>
              <w:end w:w="110" w:type="dxa"/>
            </w:tcMar>
            <w:vAlign w:val="center"/>
          </w:tcPr>
          <w:p>
            <w:pPr>
              <w:spacing w:after="20" w:line="276" w:lineRule="auto"/>
            </w:pPr>
            <w:r>
              <w:rPr>
                <w:rFonts w:ascii="Arial" w:hAnsi="Arial" w:eastAsia="Malgun Gothic"/>
                <w:sz w:val="19"/>
              </w:rPr>
              <w:t>게임 로그인(getUserKeyForGame) 사용, 별도 서버·동의 절차 없는 진입</w:t>
            </w:r>
          </w:p>
        </w:tc>
      </w:tr>
      <w:tr>
        <w:tc>
          <w:tcPr>
            <w:tcW w:type="dxa" w:w="1928"/>
            <w:tcMar>
              <w:top w:w="90" w:type="dxa"/>
              <w:start w:w="110" w:type="dxa"/>
              <w:bottom w:w="90" w:type="dxa"/>
              <w:end w:w="110" w:type="dxa"/>
            </w:tcMar>
            <w:vAlign w:val="center"/>
            <w:shd w:fill="F6FAFE"/>
          </w:tcPr>
          <w:p>
            <w:pPr>
              <w:spacing w:after="20" w:line="276" w:lineRule="auto"/>
            </w:pPr>
            <w:r>
              <w:rPr>
                <w:rFonts w:ascii="Arial" w:hAnsi="Arial" w:eastAsia="Malgun Gothic"/>
                <w:sz w:val="19"/>
              </w:rPr>
              <w:t>출시 범위</w:t>
            </w:r>
          </w:p>
        </w:tc>
        <w:tc>
          <w:tcPr>
            <w:tcW w:type="dxa" w:w="7483"/>
            <w:tcMar>
              <w:top w:w="90" w:type="dxa"/>
              <w:start w:w="110" w:type="dxa"/>
              <w:bottom w:w="90" w:type="dxa"/>
              <w:end w:w="110" w:type="dxa"/>
            </w:tcMar>
            <w:vAlign w:val="center"/>
            <w:shd w:fill="F6FAFE"/>
          </w:tcPr>
          <w:p>
            <w:pPr>
              <w:spacing w:after="20" w:line="276" w:lineRule="auto"/>
            </w:pPr>
            <w:r>
              <w:rPr>
                <w:rFonts w:ascii="Arial" w:hAnsi="Arial" w:eastAsia="Malgun Gothic"/>
                <w:sz w:val="19"/>
              </w:rPr>
              <w:t>1인 학생 캐릭터, 4개 학파, 30개 스테이지, 리워드/전면 광고만 우선 적용</w:t>
            </w:r>
          </w:p>
        </w:tc>
      </w:tr>
      <w:tr>
        <w:tc>
          <w:tcPr>
            <w:tcW w:type="dxa" w:w="1928"/>
            <w:tcMar>
              <w:top w:w="90" w:type="dxa"/>
              <w:start w:w="110" w:type="dxa"/>
              <w:bottom w:w="90" w:type="dxa"/>
              <w:end w:w="110" w:type="dxa"/>
            </w:tcMar>
            <w:vAlign w:val="center"/>
          </w:tcPr>
          <w:p>
            <w:pPr>
              <w:spacing w:after="20" w:line="276" w:lineRule="auto"/>
            </w:pPr>
            <w:r>
              <w:rPr>
                <w:rFonts w:ascii="Arial" w:hAnsi="Arial" w:eastAsia="Malgun Gothic"/>
                <w:sz w:val="19"/>
              </w:rPr>
              <w:t>수익화</w:t>
            </w:r>
          </w:p>
        </w:tc>
        <w:tc>
          <w:tcPr>
            <w:tcW w:type="dxa" w:w="7483"/>
            <w:tcMar>
              <w:top w:w="90" w:type="dxa"/>
              <w:start w:w="110" w:type="dxa"/>
              <w:bottom w:w="90" w:type="dxa"/>
              <w:end w:w="110" w:type="dxa"/>
            </w:tcMar>
            <w:vAlign w:val="center"/>
          </w:tcPr>
          <w:p>
            <w:pPr>
              <w:spacing w:after="20" w:line="276" w:lineRule="auto"/>
            </w:pPr>
            <w:r>
              <w:rPr>
                <w:rFonts w:ascii="Arial" w:hAnsi="Arial" w:eastAsia="Malgun Gothic"/>
                <w:sz w:val="19"/>
              </w:rPr>
              <w:t>광고 우선 MVP. 인앱 결제·배너 광고·랭킹·길드·PVP는 출시 후 검토</w:t>
            </w:r>
          </w:p>
        </w:tc>
      </w:tr>
    </w:tbl>
    <w:p>
      <w:r>
        <w:br w:type="page"/>
      </w:r>
    </w:p>
    <w:p>
      <w:pPr>
        <w:pStyle w:val="Heading1"/>
      </w:pPr>
      <w:r>
        <w:t>목차</w:t>
      </w:r>
    </w:p>
    <w:p>
      <w:pPr>
        <w:pStyle w:val="ListBullet"/>
      </w:pPr>
      <w:r>
        <w:t>1. 왜 토스 미니앱에 맞는가</w:t>
      </w:r>
    </w:p>
    <w:p>
      <w:pPr>
        <w:pStyle w:val="ListBullet"/>
      </w:pPr>
      <w:r>
        <w:t>2. 토스 문서 기반 제품 제약과 해석</w:t>
      </w:r>
    </w:p>
    <w:p>
      <w:pPr>
        <w:pStyle w:val="ListBullet"/>
      </w:pPr>
      <w:r>
        <w:t>3. 스코프 통제 원칙</w:t>
      </w:r>
    </w:p>
    <w:p>
      <w:pPr>
        <w:pStyle w:val="ListBullet"/>
      </w:pPr>
      <w:r>
        <w:t>4. 게임 컨셉</w:t>
      </w:r>
    </w:p>
    <w:p>
      <w:pPr>
        <w:pStyle w:val="ListBullet"/>
      </w:pPr>
      <w:r>
        <w:t>5. 코어 펀</w:t>
      </w:r>
    </w:p>
    <w:p>
      <w:pPr>
        <w:pStyle w:val="ListBullet"/>
      </w:pPr>
      <w:r>
        <w:t>6. 코어 루프와 세션 루프</w:t>
      </w:r>
    </w:p>
    <w:p>
      <w:pPr>
        <w:pStyle w:val="ListBullet"/>
      </w:pPr>
      <w:r>
        <w:t>7. 플레이 구조 상세</w:t>
      </w:r>
    </w:p>
    <w:p>
      <w:pPr>
        <w:pStyle w:val="ListBullet"/>
      </w:pPr>
      <w:r>
        <w:t>8. 런칭 콘텐츠 범위</w:t>
      </w:r>
    </w:p>
    <w:p>
      <w:pPr>
        <w:pStyle w:val="ListBullet"/>
      </w:pPr>
      <w:r>
        <w:t>9. 경제 구조</w:t>
      </w:r>
    </w:p>
    <w:p>
      <w:pPr>
        <w:pStyle w:val="ListBullet"/>
      </w:pPr>
      <w:r>
        <w:t>10. 광고 및 수익화 기획</w:t>
      </w:r>
    </w:p>
    <w:p>
      <w:pPr>
        <w:pStyle w:val="ListBullet"/>
      </w:pPr>
      <w:r>
        <w:t>11. UX / UI 상세</w:t>
      </w:r>
    </w:p>
    <w:p>
      <w:pPr>
        <w:pStyle w:val="ListBullet"/>
      </w:pPr>
      <w:r>
        <w:t>12. 기술 구현 제안 (바이브 코딩 기준)</w:t>
      </w:r>
    </w:p>
    <w:p>
      <w:pPr>
        <w:pStyle w:val="ListBullet"/>
      </w:pPr>
      <w:r>
        <w:t>13. QA 및 검수 체크리스트 반영</w:t>
      </w:r>
    </w:p>
    <w:p>
      <w:pPr>
        <w:pStyle w:val="ListBullet"/>
      </w:pPr>
      <w:r>
        <w:t>14. 라이브 운영과 지표</w:t>
      </w:r>
    </w:p>
    <w:p>
      <w:pPr>
        <w:pStyle w:val="ListBullet"/>
      </w:pPr>
      <w:r>
        <w:t>15. 4주 제작 로드맵</w:t>
      </w:r>
    </w:p>
    <w:p>
      <w:pPr>
        <w:pStyle w:val="ListBullet"/>
      </w:pPr>
      <w:r>
        <w:t>16. 최종 제안</w:t>
      </w:r>
    </w:p>
    <w:p>
      <w:pPr>
        <w:pStyle w:val="ListBullet"/>
      </w:pPr>
      <w:r>
        <w:t>부록 A. 토스 공식 문서 참고 자료</w:t>
      </w:r>
    </w:p>
    <w:p>
      <w:pPr>
        <w:pStyle w:val="Heading1"/>
      </w:pPr>
      <w:r>
        <w:t>1. 왜 토스 미니앱에 맞는가</w:t>
      </w:r>
    </w:p>
    <w:p>
      <w:r>
        <w:t>앱인토스는 파트너 서비스가 토스 앱 안에서 앱인앱 형태로 노출되는 플랫폼이며, WebView와 React Native 기반 SDK를 제공한다. 게임은 일반적으로 2~4주 정도면 출시 가능하다고 안내되고 있고, 현재 이용자는 만 19세 이상을 기준으로 한다 [T1]. 이 조건은 ‘가볍고 빠르게 시작할 수 있는 게임’에 유리하다.</w:t>
      </w:r>
    </w:p>
    <w:p>
      <w:r>
        <w:t>또한 앱인토스는 전체 탭과 검색을 통해 게임 미니앱을 노출할 수 있고, 광고·정산·검수 흐름까지 콘솔 안에서 운영할 수 있다 [T1]. 따라서 초기에 대규모 라이브 서비스보다, 짧은 세션과 명확한 광고 포인트를 가진 미니게임형 구조가 훨씬 적합하다.</w:t>
      </w:r>
    </w:p>
    <w:tbl>
      <w:tblPr>
        <w:tblW w:type="auto" w:w="0"/>
        <w:jc w:val="center"/>
        <w:tblLayout w:type="autofit"/>
        <w:tblLook w:firstColumn="1" w:firstRow="1" w:lastColumn="0" w:lastRow="0" w:noHBand="0" w:noVBand="1" w:val="04A0"/>
      </w:tblPr>
      <w:tblGrid>
        <w:gridCol w:w="10092"/>
      </w:tblGrid>
      <w:tr>
        <w:tc>
          <w:tcPr>
            <w:tcW w:type="dxa" w:w="10092"/>
            <w:shd w:fill="EFF5FF"/>
            <w:tcMar>
              <w:top w:w="140" w:type="dxa"/>
              <w:start w:w="160" w:type="dxa"/>
              <w:bottom w:w="140" w:type="dxa"/>
              <w:end w:w="160" w:type="dxa"/>
            </w:tcMar>
          </w:tcPr>
          <w:p>
            <w:pPr>
              <w:pStyle w:val="Callout"/>
            </w:pPr>
            <w:r>
              <w:rPr>
                <w:b/>
                <w:color w:val="113D7A"/>
              </w:rPr>
              <w:t xml:space="preserve">결론 </w:t>
            </w:r>
            <w:r>
              <w:t>토스판에서는 기존 ‘마법학교 RPG’를 그대로 이식하지 않는다. 대신 ‘마법 수업 선택 → 2~3분 실기시험 → 결과 보상’ 구조로 축소해, 토스의 짧은 진입과 빠른 반복 문법에 맞춘다.</w:t>
            </w:r>
          </w:p>
        </w:tc>
      </w:tr>
    </w:tbl>
    <w:p/>
    <w:p>
      <w:pPr>
        <w:pStyle w:val="Heading1"/>
      </w:pPr>
      <w:r>
        <w:t>2. 토스 문서 기반 제품 제약과 해석</w:t>
      </w:r>
    </w:p>
    <w:p>
      <w:r>
        <w:t>공식 문서상 게임 미니앱은 SDK/API를 통해 빠르게 개발할 수 있지만, 2026년 3월 23일 이후에는 SDK 1.x로 빌드한 번들을 업로드할 수 없고, 최신 SDK 2.x 계열 전제를 잡아야 한다 [T2]. 또한 앱 출시는 운영·기능·디자인·보안 4단계 검수를 거치며, 게임은 반드시 심의를 완료해야 한다 [T2].</w:t>
      </w:r>
    </w:p>
    <w:p>
      <w:r>
        <w:t>게임 출시 가이드에는 최초 화면 10초 이내 진입, 전체 화면 구현, 안전 영역 준수, 닫기 버튼 동작, 종료 경로 제공, 진입 직후 바텀시트 금지, 예측 가능한 CTA, 백그라운드 전환 시 사운드 정지, 복귀 시 사운드 재개, 플레이 데이터 유지 등이 포함돼 있다 [T3].</w:t>
      </w:r>
    </w:p>
    <w:p>
      <w:r>
        <w:t>광고 문서에서는 전면형·보상형·배너 광고를 지원하지만, 게임형 서비스의 배너는 상단/하단 빈 영역에만 둘 수 있고 화면 중앙에는 둘 수 없다. 광고는 예상하기 어려운 순간에 등장하면 안 되고, 인트로/로딩/컷신/팝업 같은 일시적 화면에는 지양해야 한다 [T4][T5].</w:t>
      </w:r>
    </w:p>
    <w:p>
      <w:r>
        <w:t>보상형 광고는 사용자가 자발적으로 선택할 때 쓰는 것이 맞고, QA 문서에서는 보상 지급이 시청 완료 이벤트에서만 발생해야 하며, 중복 보상 방지와 빈도 제한·쿨다운을 확인하라고 요구한다 [T5][T6].</w:t>
      </w:r>
    </w:p>
    <w:tbl>
      <w:tblPr>
        <w:tblW w:type="auto" w:w="0"/>
        <w:jc w:val="center"/>
        <w:tblLayout w:type="autofit"/>
        <w:tblLook w:firstColumn="1" w:firstRow="1" w:lastColumn="0" w:lastRow="0" w:noHBand="0" w:noVBand="1" w:val="04A0"/>
      </w:tblPr>
      <w:tblGrid>
        <w:gridCol w:w="10092"/>
      </w:tblGrid>
      <w:tr>
        <w:tc>
          <w:tcPr>
            <w:tcW w:type="dxa" w:w="10092"/>
            <w:shd w:fill="EFF5FF"/>
            <w:tcMar>
              <w:top w:w="140" w:type="dxa"/>
              <w:start w:w="160" w:type="dxa"/>
              <w:bottom w:w="140" w:type="dxa"/>
              <w:end w:w="160" w:type="dxa"/>
            </w:tcMar>
          </w:tcPr>
          <w:p>
            <w:pPr>
              <w:pStyle w:val="Callout"/>
            </w:pPr>
            <w:r>
              <w:rPr>
                <w:b/>
                <w:color w:val="113D7A"/>
              </w:rPr>
              <w:t xml:space="preserve">제품 원칙 </w:t>
            </w:r>
            <w:r>
              <w:t>토스 제약을 반영한 결과, MVP는 ① 첫 화면 즉시 진입, ② 전투 중 조작 최소화, ③ 광고는 결과/부활 등 예측 가능한 순간에만 노출, ④ 배너는 런칭에서 제외, ⑤ 로그인/서버 의존도를 최대한 줄이는 설계가 가장 안전하다.</w:t>
            </w:r>
          </w:p>
        </w:tc>
      </w:tr>
    </w:tbl>
    <w:p/>
    <w:p>
      <w:pPr>
        <w:pStyle w:val="Heading1"/>
      </w:pPr>
      <w:r>
        <w:t>3. 스코프 통제 원칙</w:t>
      </w:r>
    </w:p>
    <w:p>
      <w:r>
        <w:t>이번 기획은 ‘바이브 코딩으로 만들 수 있는 수준’이 핵심이다. 따라서 처음부터 세계관, 라이브 운영, 멀티플레이, 뽑기, 시즌 패스, 길드, 랭킹, 장비 수집, 실시간 PVP를 넣지 않는다. 기능이 많아질수록 토스 검수, 광고 QA, 세이브, 사운드, 복귀 처리까지 모두 복잡해진다.</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5046"/>
            <w:tcMar>
              <w:top w:w="90" w:type="dxa"/>
              <w:start w:w="110" w:type="dxa"/>
              <w:bottom w:w="90" w:type="dxa"/>
              <w:end w:w="110" w:type="dxa"/>
            </w:tcMar>
            <w:vAlign w:val="center"/>
            <w:shd w:fill="DDECFB"/>
          </w:tcPr>
          <w:p>
            <w:pPr>
              <w:spacing w:after="20" w:line="276" w:lineRule="auto"/>
            </w:pPr>
            <w:r>
              <w:rPr>
                <w:rFonts w:ascii="Arial" w:hAnsi="Arial" w:eastAsia="Malgun Gothic"/>
                <w:b/>
                <w:sz w:val="18"/>
              </w:rPr>
              <w:t>포함</w:t>
            </w:r>
          </w:p>
        </w:tc>
        <w:tc>
          <w:tcPr>
            <w:tcW w:type="dxa" w:w="5046"/>
            <w:tcMar>
              <w:top w:w="90" w:type="dxa"/>
              <w:start w:w="110" w:type="dxa"/>
              <w:bottom w:w="90" w:type="dxa"/>
              <w:end w:w="110" w:type="dxa"/>
            </w:tcMar>
            <w:vAlign w:val="center"/>
            <w:shd w:fill="DDECFB"/>
          </w:tcPr>
          <w:p>
            <w:pPr>
              <w:spacing w:after="20" w:line="276" w:lineRule="auto"/>
            </w:pPr>
            <w:r>
              <w:rPr>
                <w:rFonts w:ascii="Arial" w:hAnsi="Arial" w:eastAsia="Malgun Gothic"/>
                <w:b/>
                <w:sz w:val="18"/>
              </w:rPr>
              <w:t>제외</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학생 1명 중심 성장</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여러 영웅 수집 시스템</w:t>
            </w:r>
          </w:p>
        </w:tc>
      </w:tr>
      <w:tr>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4개 학파와 16개 주문</w:t>
            </w:r>
          </w:p>
        </w:tc>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수십 개 학파/대규모 스킬트리</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30개 스테이지 + 일일 도전 1종</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오픈월드/대형 캠페인</w:t>
            </w:r>
          </w:p>
        </w:tc>
      </w:tr>
      <w:tr>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오토배틀 + 선택 카드</w:t>
            </w:r>
          </w:p>
        </w:tc>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실시간 수동 컨트롤 액션</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광고 중심 수익화</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출시 동시 인앱 결제/가챠</w:t>
            </w:r>
          </w:p>
        </w:tc>
      </w:tr>
      <w:tr>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로컬 저장 중심 MVP</w:t>
            </w:r>
          </w:p>
        </w:tc>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서버 필수 랭킹/길드/실시간 동기화</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세로형 1화면 플레이</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다층 메뉴와 복잡한 하위 시스템</w:t>
            </w:r>
          </w:p>
        </w:tc>
      </w:tr>
    </w:tbl>
    <w:p/>
    <w:tbl>
      <w:tblPr>
        <w:tblW w:type="auto" w:w="0"/>
        <w:jc w:val="center"/>
        <w:tblLayout w:type="autofit"/>
        <w:tblLook w:firstColumn="1" w:firstRow="1" w:lastColumn="0" w:lastRow="0" w:noHBand="0" w:noVBand="1" w:val="04A0"/>
      </w:tblPr>
      <w:tblGrid>
        <w:gridCol w:w="10092"/>
      </w:tblGrid>
      <w:tr>
        <w:tc>
          <w:tcPr>
            <w:tcW w:type="dxa" w:w="10092"/>
            <w:shd w:fill="EFF5FF"/>
            <w:tcMar>
              <w:top w:w="140" w:type="dxa"/>
              <w:start w:w="160" w:type="dxa"/>
              <w:bottom w:w="140" w:type="dxa"/>
              <w:end w:w="160" w:type="dxa"/>
            </w:tcMar>
          </w:tcPr>
          <w:p>
            <w:pPr>
              <w:pStyle w:val="Callout"/>
            </w:pPr>
            <w:r>
              <w:rPr>
                <w:b/>
                <w:color w:val="113D7A"/>
              </w:rPr>
              <w:t xml:space="preserve">개발 판단 </w:t>
            </w:r>
            <w:r>
              <w:t>‘코어가 선명한 작은 게임’으로 출시하고, 검증 이후에만 클라우드 세이브·랭킹·IAP·배너 광고를 단계적으로 붙인다.</w:t>
            </w:r>
          </w:p>
        </w:tc>
      </w:tr>
    </w:tbl>
    <w:p/>
    <w:p>
      <w:pPr>
        <w:pStyle w:val="Heading1"/>
      </w:pPr>
      <w:r>
        <w:t>4. 게임 컨셉</w:t>
      </w:r>
    </w:p>
    <w:p>
      <w:r>
        <w:t>게임명 가칭은 ‘오늘의 마법수업: 결계시험’이다. 플레이어는 마법학교 학생으로서 매번 수업을 하나 선택해 그날의 주문 세트를 준비하고, 이후 시작되는 실기시험에서 학교의 결계석을 지켜야 한다. 전투는 자동으로 진행되며, 플레이어는 전투 중간중간 교수의 피드백 카드 3개 중 하나를 골라 빌드를 강화한다.</w:t>
      </w:r>
    </w:p>
    <w:p>
      <w:r>
        <w:t>이 구조는 기존 마법학교 시리즈의 ‘원하는 마법을 배운다’는 감성을 살리면서도, 토스 미니앱에 맞는 짧은 세션과 광고형 결과 화면을 만들기 쉽다. 전투를 오토배틀로 두면 조작 학습 비용이 낮아지고, 첫 접속자의 즉시 플레이 전환이 쉬워진다.</w:t>
      </w:r>
    </w:p>
    <w:tbl>
      <w:tblPr>
        <w:tblW w:type="auto" w:w="0"/>
        <w:jc w:val="center"/>
        <w:tblLayout w:type="autofit"/>
        <w:tblLook w:firstColumn="1" w:firstRow="1" w:lastColumn="0" w:lastRow="0" w:noHBand="0" w:noVBand="1" w:val="04A0"/>
      </w:tblPr>
      <w:tblGrid>
        <w:gridCol w:w="10092"/>
      </w:tblGrid>
      <w:tr>
        <w:tc>
          <w:tcPr>
            <w:tcW w:type="dxa" w:w="10092"/>
            <w:shd w:fill="EFF5FF"/>
            <w:tcMar>
              <w:top w:w="140" w:type="dxa"/>
              <w:start w:w="160" w:type="dxa"/>
              <w:bottom w:w="140" w:type="dxa"/>
              <w:end w:w="160" w:type="dxa"/>
            </w:tcMar>
          </w:tcPr>
          <w:p>
            <w:pPr>
              <w:pStyle w:val="Callout"/>
            </w:pPr>
            <w:r>
              <w:rPr>
                <w:b/>
                <w:color w:val="113D7A"/>
              </w:rPr>
              <w:t xml:space="preserve">핵심 감정 </w:t>
            </w:r>
            <w:r>
              <w:t>내가 듣고 싶은 수업을 고르고, 그 결과가 오늘의 실기시험에서 바로 통하는지 확인하는 재미.</w:t>
            </w:r>
          </w:p>
        </w:tc>
      </w:tr>
    </w:tbl>
    <w:p/>
    <w:p>
      <w:pPr>
        <w:pStyle w:val="Heading1"/>
      </w:pPr>
      <w:r>
        <w:t>5. 코어 펀</w:t>
      </w:r>
    </w:p>
    <w:p>
      <w:pPr>
        <w:pStyle w:val="ListBullet"/>
        <w:ind w:left="283" w:hanging="113"/>
      </w:pPr>
      <w:r>
        <w:rPr>
          <w:b/>
        </w:rPr>
        <w:t xml:space="preserve">수업 선택의 즐거움: </w:t>
      </w:r>
      <w:r>
        <w:t>전투 전에 ‘오늘은 화염 실습을 들을까, 보호술 이론을 들을까’를 고르게 한다.</w:t>
      </w:r>
    </w:p>
    <w:p>
      <w:pPr>
        <w:pStyle w:val="ListBullet"/>
        <w:ind w:left="283" w:hanging="113"/>
      </w:pPr>
      <w:r>
        <w:rPr>
          <w:b/>
        </w:rPr>
        <w:t xml:space="preserve">즉시 체감되는 성장: </w:t>
      </w:r>
      <w:r>
        <w:t>수업 직후 같은 세션 안에서 실기시험을 치르게 해 배운 주문의 효용을 바로 확인하게 한다.</w:t>
      </w:r>
    </w:p>
    <w:p>
      <w:pPr>
        <w:pStyle w:val="ListBullet"/>
        <w:ind w:left="283" w:hanging="113"/>
      </w:pPr>
      <w:r>
        <w:rPr>
          <w:b/>
        </w:rPr>
        <w:t xml:space="preserve">오토배틀 설계의 재미: </w:t>
      </w:r>
      <w:r>
        <w:t>직접 싸우는 대신, 어떤 주문을 장착했고 어떤 강화 카드를 골랐는지가 승패를 가르게 한다.</w:t>
      </w:r>
    </w:p>
    <w:p>
      <w:pPr>
        <w:pStyle w:val="ListBullet"/>
        <w:ind w:left="283" w:hanging="113"/>
      </w:pPr>
      <w:r>
        <w:rPr>
          <w:b/>
        </w:rPr>
        <w:t xml:space="preserve">학생 정체성의 축적: </w:t>
      </w:r>
      <w:r>
        <w:t>같은 화염 계열이라도 폭딜형, 지속화상형, 방어 겸용형처럼 자기 스타일이 축적된다.</w:t>
      </w:r>
    </w:p>
    <w:p/>
    <w:p>
      <w:r>
        <w:t>정리하면 이 게임의 코어 펀은 ‘전투 자체의 손맛’보다 ‘오늘의 수업 선택이 빌드가 되고, 빌드가 결과로 돌아오는 감각’에 있다. 이 방향은 토스 광고 정책의 ‘예측 가능한 순간’과도 잘 맞는다. 사용자가 기대한 흐름을 방해하지 않고, 수업-시험-결과라는 자연스러운 전환점 사이에만 광고를 넣을 수 있기 때문이다 [T4][T5].</w:t>
      </w:r>
    </w:p>
    <w:p>
      <w:pPr>
        <w:pStyle w:val="Heading1"/>
      </w:pPr>
      <w:r>
        <w:t>6. 코어 루프와 세션 루프</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단계</w:t>
            </w:r>
          </w:p>
        </w:tc>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시간</w:t>
            </w:r>
          </w:p>
        </w:tc>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플레이어 행동</w:t>
            </w:r>
          </w:p>
        </w:tc>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시스템 결과</w:t>
            </w:r>
          </w:p>
        </w:tc>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광고 가능 여부</w:t>
            </w:r>
          </w:p>
        </w:tc>
      </w:tr>
      <w:tr>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로비 진입</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10~20초</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오늘의 수업 제안 확인</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오늘의 3과목 제시</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아니오</w:t>
            </w:r>
          </w:p>
        </w:tc>
      </w:tr>
      <w:tr>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수업 선택</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20~30초</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1과목 선택</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시작 주문/패시브/보너스 부여</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아니오</w:t>
            </w:r>
          </w:p>
        </w:tc>
      </w:tr>
      <w:tr>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실기시험</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90~150초</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웨이브 중 카드 3지선다 선택</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오토배틀 진행</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아니오</w:t>
            </w:r>
          </w:p>
        </w:tc>
      </w:tr>
      <w:tr>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결과 화면</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10~20초</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보상 수령/재도전/다음 스테이지</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성장 재화 지급</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예, 전면 광고 후보</w:t>
            </w:r>
          </w:p>
        </w:tc>
      </w:tr>
      <w:tr>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선택 보상</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5~15초</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이어하기/x2보상/수업 리롤 선택</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광고 시청 시 추가 보상</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예, 보상형 광고</w:t>
            </w:r>
          </w:p>
        </w:tc>
      </w:tr>
      <w:tr>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강화/정비</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20~40초</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도서관 업그레이드</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영구 성장 반영</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아니오</w:t>
            </w:r>
          </w:p>
        </w:tc>
      </w:tr>
    </w:tbl>
    <w:p/>
    <w:p>
      <w:r>
        <w:t>한 세션은 2분 반에서 4분 정도를 목표로 한다. 토스 안에서 잠깐 열어도 끝까지 플레이가 가능해야 하므로, 매번 긴 스토리나 탐험을 붙이지 않는다. 오히려 ‘짧게 열고 한 판 끝내기’를 중심으로 하고, 누적 플레이는 도서관 업그레이드와 학파 숙련도로 쌓는다.</w:t>
      </w:r>
    </w:p>
    <w:p>
      <w:pPr>
        <w:pStyle w:val="Heading1"/>
      </w:pPr>
      <w:r>
        <w:t>7. 플레이 구조 상세</w:t>
      </w:r>
    </w:p>
    <w:p>
      <w:pPr>
        <w:pStyle w:val="Heading3"/>
      </w:pPr>
      <w:r>
        <w:t>7-1. 수업 선택 시스템</w:t>
      </w:r>
    </w:p>
    <w:p>
      <w:r>
        <w:t>매일 또는 세션마다 3개의 수업 카드가 뜬다. 카드에는 과목명, 시작 주문, 추가 패시브, 오늘의 보너스가 표시된다. 플레이어는 그중 하나를 골라 오늘의 시작 빌드를 결정한다. 수업 카드는 전투 입장 전 단 한 번의 선택으로 끝나야 하며, 지나치게 복잡한 시간표 관리나 일정을 넣지 않는다.</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학파</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역할</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대표 주문</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초보 체감</w:t>
            </w:r>
          </w:p>
        </w:tc>
      </w:tr>
      <w:tr>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화염학</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광역 딜 / 화상 누적</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화염탄, 불기둥, 잿불 고리, 유성 파편</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화끈하고 이해가 쉬움</w:t>
            </w:r>
          </w:p>
        </w:tc>
      </w:tr>
      <w:tr>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냉기학</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둔화 / 정지 / 안전한 운영</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얼음 파편, 서리 안개, 빙결파, 빙창</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실패가 적고 안정적</w:t>
            </w:r>
          </w:p>
        </w:tc>
      </w:tr>
      <w:tr>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보호술</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결계 유지 / 생존 / 반사</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보호막, 다중 방패, 반사막, 응급 수복</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진행 막힘 해소에 유리</w:t>
            </w:r>
          </w:p>
        </w:tc>
      </w:tr>
      <w:tr>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연금학</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지속 효과 / 보조 / 자원 관리</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산성 플라스크, 자동 회복약, 마력 추출, 변환 포션</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중후반 운영 폭 넓음</w:t>
            </w:r>
          </w:p>
        </w:tc>
      </w:tr>
    </w:tbl>
    <w:p/>
    <w:p>
      <w:pPr>
        <w:pStyle w:val="Heading3"/>
      </w:pPr>
      <w:r>
        <w:t>7-2. 전투 시스템</w:t>
      </w:r>
    </w:p>
    <w:p>
      <w:r>
        <w:t>전투는 세로형 전체 화면에서 진행되며, 플레이어 학생은 화면 하단 결계석 근처에 위치한다. 적은 상단에서 내려오고, 학생은 장착한 주문 우선순위에 따라 자동으로 시전한다. 실질적 조작은 ‘레벨업 시 3개 카드 중 1개 선택’뿐이다.</w:t>
      </w:r>
    </w:p>
    <w:p>
      <w:pPr>
        <w:pStyle w:val="ListBullet"/>
        <w:ind w:left="283" w:hanging="113"/>
      </w:pPr>
      <w:r>
        <w:rPr>
          <w:b/>
        </w:rPr>
        <w:t xml:space="preserve">런 기본 규격: </w:t>
      </w:r>
      <w:r>
        <w:t>1판 8웨이브, 90~150초, 보스 웨이브 1회.</w:t>
      </w:r>
    </w:p>
    <w:p>
      <w:pPr>
        <w:pStyle w:val="ListBullet"/>
        <w:ind w:left="283" w:hanging="113"/>
      </w:pPr>
      <w:r>
        <w:rPr>
          <w:b/>
        </w:rPr>
        <w:t xml:space="preserve">장착 규격: </w:t>
      </w:r>
      <w:r>
        <w:t>액티브 주문 4개, 패시브 2개, 유물 1개.</w:t>
      </w:r>
    </w:p>
    <w:p>
      <w:pPr>
        <w:pStyle w:val="ListBullet"/>
        <w:ind w:left="283" w:hanging="113"/>
      </w:pPr>
      <w:r>
        <w:rPr>
          <w:b/>
        </w:rPr>
        <w:t xml:space="preserve">전투 내 선택: </w:t>
      </w:r>
      <w:r>
        <w:t>경험치 임계치 도달 때마다 카드 3개 중 1개 선택.</w:t>
      </w:r>
    </w:p>
    <w:p>
      <w:pPr>
        <w:pStyle w:val="ListBullet"/>
        <w:ind w:left="283" w:hanging="113"/>
      </w:pPr>
      <w:r>
        <w:rPr>
          <w:b/>
        </w:rPr>
        <w:t xml:space="preserve">실패 조건: </w:t>
      </w:r>
      <w:r>
        <w:t>결계석 체력 0 또는 제한 시간 내 보스 정리 실패.</w:t>
      </w:r>
    </w:p>
    <w:p>
      <w:pPr>
        <w:pStyle w:val="ListBullet"/>
        <w:ind w:left="283" w:hanging="113"/>
      </w:pPr>
      <w:r>
        <w:rPr>
          <w:b/>
        </w:rPr>
        <w:t xml:space="preserve">성공 조건: </w:t>
      </w:r>
      <w:r>
        <w:t>보스 처치 또는 웨이브 완료.</w:t>
      </w:r>
    </w:p>
    <w:p/>
    <w:p>
      <w:pPr>
        <w:pStyle w:val="Heading3"/>
      </w:pPr>
      <w:r>
        <w:t>7-3. 성장 구조</w:t>
      </w:r>
    </w:p>
    <w:p>
      <w:r>
        <w:t>메타 성장은 두 층으로만 제한한다. 첫째는 학파 숙련도, 둘째는 도서관 영구 업그레이드다. 학파 숙련도는 특정 학파 수업을 자주 들을수록 올라, 시작 카드와 고급 주문 후보를 늘려 준다. 도서관 업그레이드는 모든 플레이에 적용되는 영구 강화다.</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성장 축</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재화</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효과 예시</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MVP 범위</w:t>
            </w:r>
          </w:p>
        </w:tc>
      </w:tr>
      <w:tr>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학파 숙련도</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수업 기록</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해당 학파 고급 카드 해금</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각 학파 10레벨</w:t>
            </w:r>
          </w:p>
        </w:tc>
      </w:tr>
      <w:tr>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도서관 연구</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학습 노트</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시작 마나 +5%, 결계 체력 +10%</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12개 노드</w:t>
            </w:r>
          </w:p>
        </w:tc>
      </w:tr>
      <w:tr>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주문 강화</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마력 잉크</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특정 주문 피해/범위 강화</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주문별 3단계</w:t>
            </w:r>
          </w:p>
        </w:tc>
      </w:tr>
    </w:tbl>
    <w:p/>
    <w:p>
      <w:pPr>
        <w:pStyle w:val="Heading1"/>
      </w:pPr>
      <w:r>
        <w:t>8. 런칭 콘텐츠 범위</w:t>
      </w:r>
    </w:p>
    <w:p>
      <w:r>
        <w:t>런칭 범위는 작지만 부족해 보이지 않도록 ‘반복 조합 수’를 확보하는 데 집중한다. 스테이지 숫자를 과도하게 늘리는 대신, 학파 조합과 강화 카드 풀로 리플레이성을 확보한다.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분류</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수량</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비고</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챕터</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3</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기초시험 / 응용시험 / 승급시험</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스테이지</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30</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챕터당 10개</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보스</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3</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챕터 최종 보스</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학파</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4</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화염, 냉기, 보호술, 연금학</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핵심 주문</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16</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학파당 4개</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공통 패시브</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12</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쿨다운, 범위, 치명, 결계 보강 등</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유물</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8</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한 판 방향성을 바꾸는 특수 효과</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적 타입</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12</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소형, 분열, 방패, 비행, 보스 등</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일일 도전</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1</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매일 규칙이 바뀌는 과제</w:t>
            </w:r>
          </w:p>
        </w:tc>
      </w:tr>
    </w:tbl>
    <w:p/>
    <w:tbl>
      <w:tblPr>
        <w:tblW w:type="auto" w:w="0"/>
        <w:jc w:val="center"/>
        <w:tblLayout w:type="autofit"/>
        <w:tblLook w:firstColumn="1" w:firstRow="1" w:lastColumn="0" w:lastRow="0" w:noHBand="0" w:noVBand="1" w:val="04A0"/>
      </w:tblPr>
      <w:tblGrid>
        <w:gridCol w:w="10092"/>
      </w:tblGrid>
      <w:tr>
        <w:tc>
          <w:tcPr>
            <w:tcW w:type="dxa" w:w="10092"/>
            <w:shd w:fill="EFF5FF"/>
            <w:tcMar>
              <w:top w:w="140" w:type="dxa"/>
              <w:start w:w="160" w:type="dxa"/>
              <w:bottom w:w="140" w:type="dxa"/>
              <w:end w:w="160" w:type="dxa"/>
            </w:tcMar>
          </w:tcPr>
          <w:p>
            <w:pPr>
              <w:pStyle w:val="Callout"/>
            </w:pPr>
            <w:r>
              <w:rPr>
                <w:b/>
                <w:color w:val="113D7A"/>
              </w:rPr>
              <w:t xml:space="preserve">콘텐츠 전략 </w:t>
            </w:r>
            <w:r>
              <w:t>‘수량을 무리하게 늘리지 않고 조합 수를 늘린다’가 원칙이다. 런칭 수치만으로도 4학파 × 16주문 × 패시브 조합으로 반복 플레이 동기가 충분하다.</w:t>
            </w:r>
          </w:p>
        </w:tc>
      </w:tr>
    </w:tbl>
    <w:p/>
    <w:p>
      <w:pPr>
        <w:pStyle w:val="Heading1"/>
      </w:pPr>
      <w:r>
        <w:t>9. 경제 구조</w:t>
      </w:r>
    </w:p>
    <w:p>
      <w:r>
        <w:t>경제는 2통화 + 광고 보조로 제한한다. 프리미엄 재화를 넣지 않으면 밸런스와 UX가 단순해지고, 토스 첫 런칭용 실험으로도 관리가 쉽다.</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재화</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획득처</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사용처</w:t>
            </w:r>
          </w:p>
        </w:tc>
        <w:tc>
          <w:tcPr>
            <w:tcW w:type="dxa" w:w="2523"/>
            <w:tcMar>
              <w:top w:w="90" w:type="dxa"/>
              <w:start w:w="110" w:type="dxa"/>
              <w:bottom w:w="90" w:type="dxa"/>
              <w:end w:w="110" w:type="dxa"/>
            </w:tcMar>
            <w:vAlign w:val="center"/>
            <w:shd w:fill="DDECFB"/>
          </w:tcPr>
          <w:p>
            <w:pPr>
              <w:spacing w:after="20" w:line="276" w:lineRule="auto"/>
            </w:pPr>
            <w:r>
              <w:rPr>
                <w:rFonts w:ascii="Arial" w:hAnsi="Arial" w:eastAsia="Malgun Gothic"/>
                <w:b/>
                <w:sz w:val="18"/>
              </w:rPr>
              <w:t>비고</w:t>
            </w:r>
          </w:p>
        </w:tc>
      </w:tr>
      <w:tr>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학습 노트</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기본 스테이지 클리어</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도서관 영구 업그레이드</w:t>
            </w:r>
          </w:p>
        </w:tc>
        <w:tc>
          <w:tcPr>
            <w:tcW w:type="dxa" w:w="2523"/>
            <w:tcMar>
              <w:top w:w="90" w:type="dxa"/>
              <w:start w:w="110" w:type="dxa"/>
              <w:bottom w:w="90" w:type="dxa"/>
              <w:end w:w="110" w:type="dxa"/>
            </w:tcMar>
            <w:vAlign w:val="center"/>
          </w:tcPr>
          <w:p>
            <w:pPr>
              <w:spacing w:after="20" w:line="276" w:lineRule="auto"/>
            </w:pPr>
            <w:r>
              <w:rPr>
                <w:rFonts w:ascii="Arial" w:hAnsi="Arial" w:eastAsia="Malgun Gothic"/>
                <w:sz w:val="18"/>
              </w:rPr>
              <w:t>주요 소프트 재화</w:t>
            </w:r>
          </w:p>
        </w:tc>
      </w:tr>
      <w:tr>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마력 잉크</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보스 클리어, 일일 도전, 광고 선택 보상</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주문 강화</w:t>
            </w:r>
          </w:p>
        </w:tc>
        <w:tc>
          <w:tcPr>
            <w:tcW w:type="dxa" w:w="2523"/>
            <w:tcMar>
              <w:top w:w="90" w:type="dxa"/>
              <w:start w:w="110" w:type="dxa"/>
              <w:bottom w:w="90" w:type="dxa"/>
              <w:end w:w="110" w:type="dxa"/>
            </w:tcMar>
            <w:vAlign w:val="center"/>
            <w:shd w:fill="F7FBFF"/>
          </w:tcPr>
          <w:p>
            <w:pPr>
              <w:spacing w:after="20" w:line="276" w:lineRule="auto"/>
            </w:pPr>
            <w:r>
              <w:rPr>
                <w:rFonts w:ascii="Arial" w:hAnsi="Arial" w:eastAsia="Malgun Gothic"/>
                <w:sz w:val="18"/>
              </w:rPr>
              <w:t>희소 재화</w:t>
            </w:r>
          </w:p>
        </w:tc>
      </w:tr>
    </w:tbl>
    <w:p/>
    <w:p>
      <w:pPr>
        <w:pStyle w:val="ListBullet"/>
        <w:ind w:left="283" w:hanging="113"/>
      </w:pPr>
      <w:r>
        <w:rPr>
          <w:b/>
        </w:rPr>
        <w:t xml:space="preserve">광고 없는 기본 보상은 충분해야 한다: </w:t>
      </w:r>
      <w:r>
        <w:t>광고는 가속 장치이지 필수 통행료가 되면 안 된다.</w:t>
      </w:r>
    </w:p>
    <w:p>
      <w:pPr>
        <w:pStyle w:val="ListBullet"/>
        <w:ind w:left="283" w:hanging="113"/>
      </w:pPr>
      <w:r>
        <w:rPr>
          <w:b/>
        </w:rPr>
        <w:t xml:space="preserve">실패 보상도 60~70%는 지급한다: </w:t>
      </w:r>
      <w:r>
        <w:t>재도전 의지를 남긴다.</w:t>
      </w:r>
    </w:p>
    <w:p>
      <w:pPr>
        <w:pStyle w:val="ListBullet"/>
        <w:ind w:left="283" w:hanging="113"/>
      </w:pPr>
      <w:r>
        <w:rPr>
          <w:b/>
        </w:rPr>
        <w:t xml:space="preserve">초기 업그레이드는 3판 안에 체감되게 한다: </w:t>
      </w:r>
      <w:r>
        <w:t>바로 강해졌다는 감정이 중요하다.</w:t>
      </w:r>
    </w:p>
    <w:p/>
    <w:p>
      <w:pPr>
        <w:pStyle w:val="Heading1"/>
      </w:pPr>
      <w:r>
        <w:t>10. 광고 및 수익화 기획</w:t>
      </w:r>
    </w:p>
    <w:p>
      <w:r>
        <w:t>토스는 전면형, 보상형, 배너 광고를 제공하고, 광고를 수익 수단으로 쓰되 사용자 경험을 해치지 않는 것이 가장 중요하다고 명시한다 [T4]. 이 기획서에서는 출시 스코프를 줄이기 위해 ‘보상형 + 전면형’만 MVP에 포함하고 배너는 제외한다.</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광고 유형</w:t>
            </w:r>
          </w:p>
        </w:tc>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사용 여부</w:t>
            </w:r>
          </w:p>
        </w:tc>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노출 위치</w:t>
            </w:r>
          </w:p>
        </w:tc>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사용 목적</w:t>
            </w:r>
          </w:p>
        </w:tc>
        <w:tc>
          <w:tcPr>
            <w:tcW w:type="dxa" w:w="2018"/>
            <w:tcMar>
              <w:top w:w="90" w:type="dxa"/>
              <w:start w:w="110" w:type="dxa"/>
              <w:bottom w:w="90" w:type="dxa"/>
              <w:end w:w="110" w:type="dxa"/>
            </w:tcMar>
            <w:vAlign w:val="center"/>
            <w:shd w:fill="DDECFB"/>
          </w:tcPr>
          <w:p>
            <w:pPr>
              <w:spacing w:after="20" w:line="276" w:lineRule="auto"/>
            </w:pPr>
            <w:r>
              <w:rPr>
                <w:rFonts w:ascii="Arial" w:hAnsi="Arial" w:eastAsia="Malgun Gothic"/>
                <w:b/>
                <w:sz w:val="18"/>
              </w:rPr>
              <w:t>운영 원칙</w:t>
            </w:r>
          </w:p>
        </w:tc>
      </w:tr>
      <w:tr>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보상형</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예</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실패 후 이어하기 / 결과 x2보상 / 수업 리롤</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핵심 수익화</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사용자 선택시에만 노출, 시청 완료시에만 보상</w:t>
            </w:r>
          </w:p>
        </w:tc>
      </w:tr>
      <w:tr>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전면형</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예</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결과 화면에서 다음 스테이지 진입 전</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보조 수익화</w:t>
            </w:r>
          </w:p>
        </w:tc>
        <w:tc>
          <w:tcPr>
            <w:tcW w:type="dxa" w:w="2018"/>
            <w:tcMar>
              <w:top w:w="90" w:type="dxa"/>
              <w:start w:w="110" w:type="dxa"/>
              <w:bottom w:w="90" w:type="dxa"/>
              <w:end w:w="110" w:type="dxa"/>
            </w:tcMar>
            <w:vAlign w:val="center"/>
            <w:shd w:fill="F7FBFF"/>
          </w:tcPr>
          <w:p>
            <w:pPr>
              <w:spacing w:after="20" w:line="276" w:lineRule="auto"/>
            </w:pPr>
            <w:r>
              <w:rPr>
                <w:rFonts w:ascii="Arial" w:hAnsi="Arial" w:eastAsia="Malgun Gothic"/>
                <w:sz w:val="18"/>
              </w:rPr>
              <w:t>판 사이 전환점에서만, 첫 접속/튜토리얼에는 미노출</w:t>
            </w:r>
          </w:p>
        </w:tc>
      </w:tr>
      <w:tr>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배너</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아니오(MVP)</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해당 없음</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출시 후 검토</w:t>
            </w:r>
          </w:p>
        </w:tc>
        <w:tc>
          <w:tcPr>
            <w:tcW w:type="dxa" w:w="2018"/>
            <w:tcMar>
              <w:top w:w="90" w:type="dxa"/>
              <w:start w:w="110" w:type="dxa"/>
              <w:bottom w:w="90" w:type="dxa"/>
              <w:end w:w="110" w:type="dxa"/>
            </w:tcMar>
            <w:vAlign w:val="center"/>
          </w:tcPr>
          <w:p>
            <w:pPr>
              <w:spacing w:after="20" w:line="276" w:lineRule="auto"/>
            </w:pPr>
            <w:r>
              <w:rPr>
                <w:rFonts w:ascii="Arial" w:hAnsi="Arial" w:eastAsia="Malgun Gothic"/>
                <w:sz w:val="18"/>
              </w:rPr>
              <w:t>게임 화면 중앙 금지, 상·하단 빈영역 규칙 때문에 MVP 제외</w:t>
            </w:r>
          </w:p>
        </w:tc>
      </w:tr>
    </w:tbl>
    <w:p/>
    <w:p>
      <w:r>
        <w:t>권장 빈도는 다음과 같다. 전면형 광고는 결과 화면에서만 보여 주되, 최초 세션과 튜토리얼 단계에서는 꺼 둔다. 또한 4분 쿨다운과 세션당 1회 제한을 두어 과도 노출을 방지한다. 보상형 광고는 부활 1회, 결과 x2 보상 1회, 수업 리롤 1회 등 명확한 가치를 제시하는 위치에만 둔다. 이는 공식 문서의 ‘예상하기 어려운 순간 금지’, ‘보상 완료 이벤트에서만 지급’, ‘빈도 제한·쿨다운 필요’ 원칙을 실제 게임 룰로 번역한 것이다 [T5][T6].</w:t>
      </w:r>
    </w:p>
    <w:tbl>
      <w:tblPr>
        <w:tblW w:type="auto" w:w="0"/>
        <w:jc w:val="center"/>
        <w:tblLayout w:type="autofit"/>
        <w:tblLook w:firstColumn="1" w:firstRow="1" w:lastColumn="0" w:lastRow="0" w:noHBand="0" w:noVBand="1" w:val="04A0"/>
      </w:tblPr>
      <w:tblGrid>
        <w:gridCol w:w="10092"/>
      </w:tblGrid>
      <w:tr>
        <w:tc>
          <w:tcPr>
            <w:tcW w:type="dxa" w:w="10092"/>
            <w:shd w:fill="EFF5FF"/>
            <w:tcMar>
              <w:top w:w="140" w:type="dxa"/>
              <w:start w:w="160" w:type="dxa"/>
              <w:bottom w:w="140" w:type="dxa"/>
              <w:end w:w="160" w:type="dxa"/>
            </w:tcMar>
          </w:tcPr>
          <w:p>
            <w:pPr>
              <w:pStyle w:val="Callout"/>
            </w:pPr>
            <w:r>
              <w:rPr>
                <w:b/>
                <w:color w:val="113D7A"/>
              </w:rPr>
              <w:t xml:space="preserve">정산 관점 </w:t>
            </w:r>
            <w:r>
              <w:t>광고 연동 전에는 사업자 정보와 정산 정보를 등록하고 검토를 받아야 하며, 광고 그룹 생성 뒤 발급된 ID가 구글 등록까지 최대 2시간 걸릴 수 있다. 광고 성과는 익일 오전 4시에 업데이트되고, 세금계산서 승인 기한을 넘기면 정산이 이월될 수 있다 [T7][T8]. 따라서 QA/출시 일정에는 광고 ID 반영 대기와 정산 승인 운영을 미리 포함해야 한다.</w:t>
            </w:r>
          </w:p>
        </w:tc>
      </w:tr>
    </w:tbl>
    <w:p/>
    <w:p>
      <w:pPr>
        <w:pStyle w:val="Heading1"/>
      </w:pPr>
      <w:r>
        <w:t>11. UX / UI 상세</w:t>
      </w:r>
    </w:p>
    <w:p>
      <w:r>
        <w:t>UI는 ‘게임 화면’과 ‘비게임 화면’을 분리해 생각한다. 게임 화면은 풀스크린 세로형으로, 결계석·적·주문 아이콘·선택 카드만 보이는 최소 인터페이스를 유지한다. 비게임 화면인 로비, 결과, 도서관, 수업 선택은 토스 디자인 시스템 톤에 맞게 단순 카드형으로 정리한다. 앱인토스는 앱빌더를 통해 토스 스타일 가이드에 맞는 화면을 빠르게 만들 수 있게 지원하므로, 비게임 화면은 앱빌더/퀵스타트 계열로 먼저 조립하는 편이 효율적이다 [T9].</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화면</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목적</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구현 원칙</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브릿지/인트로</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앱 진입</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10초 이내 첫 화면 도달, 자동 광고/바텀시트 금지</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로비</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수업 선택과 진척 확인</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오늘의 3과목 카드, 진행도, 설정 진입</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수업 선택</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시작 빌드 결정</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과목 3지선다, 설명 짧고 CTA 명확</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전투</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핵심 플레이</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전체 화면, 카드 선택 외 조작 최소화</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결과</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보상 수령과 광고 포인트</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기본 보상 우선 표시, 추가 보상은 선택형</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도서관</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영구 성장</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단순 트리형 업그레이드, 재화 소모 결과 명확</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설정</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사운드/진동/도움말</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사운드 On/Off 제공, 종료 경로 보장</w:t>
            </w:r>
          </w:p>
        </w:tc>
      </w:tr>
    </w:tbl>
    <w:p/>
    <w:p>
      <w:r>
        <w:t>게임 출시 가이드와 다크패턴 방지 정책을 반영해, 앱 진입 직후 바텀시트를 띄우지 않고, 종료를 막는 유도 팝업도 두지 않는다. CTA는 ‘광고 보고 이어하기’, ‘기본 보상 받기’, ‘다음 시험 시작’처럼 결과가 명확하게 드러나는 문구만 사용한다 [T3][T10].</w:t>
      </w:r>
    </w:p>
    <w:p>
      <w:pPr>
        <w:pStyle w:val="Heading1"/>
      </w:pPr>
      <w:r>
        <w:t>12. 기술 구현 제안 (바이브 코딩 기준)</w:t>
      </w:r>
    </w:p>
    <w:p>
      <w:r>
        <w:t>구현 방식은 WebView 기반을 우선 권장한다. 앱인토스는 WebView와 React Native 기반 SDK를 제공하고, 게임도 쉽게 빠르게 개발할 수 있도록 안내한다 [T1][T2]. 그러나 이번 프로젝트는 오토배틀 중심의 2D 게임이므로, 무거운 엔진보다 WebView + React + TypeScript + 간단한 Canvas 레이어가 스코프 관리에 더 유리하다.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영역</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권장 선택</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이유</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앱 프레임</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WebView</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토스 문서와 Vite/React 가이드 활용이 쉬움</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화면 제작</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앱빌더 + React 컴포넌트</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비게임 화면을 빠르게 구성 가능</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게임 화면</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Canvas 2D 기반 경량 렌더링</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오토배틀 구조라 고사양 엔진 불필요</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유저 식별</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getUserKeyForGame</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서버/동의 절차 없이 식별 가능</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저장</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로컬 저장(MVP)</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서버 없는 MVP에 적합</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선택형 확장</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Firebase 백업</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공식 문서가 WebView+Vite 기준 가이드 제공</w:t>
            </w:r>
          </w:p>
        </w:tc>
      </w:tr>
    </w:tbl>
    <w:p/>
    <w:p>
      <w:r>
        <w:t>게임 로그인은 게임 카테고리 미니앱 전용이며, 동의 절차와 서버 연동 없이 안정적인 유저 식별자를 즉시 얻을 수 있다. 공식 문서는 이 방식이 로그인 약관 단계의 높은 이탈을 줄이는 데 유리하다고 설명한다 [T11][T12]. 따라서 MVP는 토스 로그인이나 자체 로그인 대신 게임 로그인을 전제로 잡는 것이 맞다.</w:t>
      </w:r>
    </w:p>
    <w:p>
      <w:r>
        <w:t>또한 앱인토스는 AI 개발 가이드에서 MCP와 llms.txt/llms-full.txt 문서를 통해 AI가 SDK/API 문맥을 더 잘 이해하게 할 수 있다고 안내한다 [T13]. 즉, Cursor·Claude·Codex 기반의 바이브 코딩을 실제 공식 개발 흐름 안에서 활용할 수 있다. 초기 세팅은 ‘앱인토스 llms.txt 등록 → 앱빌더로 로비 뼈대 생성 → WebView 게임 화면 구현 → 샌드박스/QR 테스트’ 순서가 가장 효율적이다.</w:t>
      </w:r>
    </w:p>
    <w:tbl>
      <w:tblPr>
        <w:tblW w:type="auto" w:w="0"/>
        <w:jc w:val="center"/>
        <w:tblLayout w:type="autofit"/>
        <w:tblLook w:firstColumn="1" w:firstRow="1" w:lastColumn="0" w:lastRow="0" w:noHBand="0" w:noVBand="1" w:val="04A0"/>
      </w:tblPr>
      <w:tblGrid>
        <w:gridCol w:w="10092"/>
      </w:tblGrid>
      <w:tr>
        <w:tc>
          <w:tcPr>
            <w:tcW w:type="dxa" w:w="10092"/>
            <w:shd w:fill="EFF5FF"/>
            <w:tcMar>
              <w:top w:w="140" w:type="dxa"/>
              <w:start w:w="160" w:type="dxa"/>
              <w:bottom w:w="140" w:type="dxa"/>
              <w:end w:w="160" w:type="dxa"/>
            </w:tcMar>
          </w:tcPr>
          <w:p>
            <w:pPr>
              <w:pStyle w:val="Callout"/>
            </w:pPr>
            <w:r>
              <w:rPr>
                <w:b/>
                <w:color w:val="113D7A"/>
              </w:rPr>
              <w:t xml:space="preserve">MVP 기술 원칙 </w:t>
            </w:r>
            <w:r>
              <w:t>서버, 실시간 기능, 복잡한 API를 일부러 빼서 mTLS·백엔드·운영 복잡도를 만들지 않는다. 게임 로그인 + 로컬 저장 + 광고 SDK만으로 런칭 가능한 구조를 우선 확보한다.</w:t>
            </w:r>
          </w:p>
        </w:tc>
      </w:tr>
    </w:tbl>
    <w:p/>
    <w:p>
      <w:pPr>
        <w:pStyle w:val="Heading1"/>
      </w:pPr>
      <w:r>
        <w:t>13. QA 및 검수 체크리스트 반영</w:t>
      </w:r>
    </w:p>
    <w:p>
      <w:r>
        <w:t>광고 QA 문서와 게임 출시 가이드를 제품 규칙으로 미리 옮겨 놓으면, 개발 막판에 급하게 고치지 않아도 된다.</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5046"/>
            <w:tcMar>
              <w:top w:w="90" w:type="dxa"/>
              <w:start w:w="110" w:type="dxa"/>
              <w:bottom w:w="90" w:type="dxa"/>
              <w:end w:w="110" w:type="dxa"/>
            </w:tcMar>
            <w:vAlign w:val="center"/>
            <w:shd w:fill="DDECFB"/>
          </w:tcPr>
          <w:p>
            <w:pPr>
              <w:spacing w:after="20" w:line="276" w:lineRule="auto"/>
            </w:pPr>
            <w:r>
              <w:rPr>
                <w:rFonts w:ascii="Arial" w:hAnsi="Arial" w:eastAsia="Malgun Gothic"/>
                <w:b/>
                <w:sz w:val="18"/>
              </w:rPr>
              <w:t>체크 항목</w:t>
            </w:r>
          </w:p>
        </w:tc>
        <w:tc>
          <w:tcPr>
            <w:tcW w:type="dxa" w:w="5046"/>
            <w:tcMar>
              <w:top w:w="90" w:type="dxa"/>
              <w:start w:w="110" w:type="dxa"/>
              <w:bottom w:w="90" w:type="dxa"/>
              <w:end w:w="110" w:type="dxa"/>
            </w:tcMar>
            <w:vAlign w:val="center"/>
            <w:shd w:fill="DDECFB"/>
          </w:tcPr>
          <w:p>
            <w:pPr>
              <w:spacing w:after="20" w:line="276" w:lineRule="auto"/>
            </w:pPr>
            <w:r>
              <w:rPr>
                <w:rFonts w:ascii="Arial" w:hAnsi="Arial" w:eastAsia="Malgun Gothic"/>
                <w:b/>
                <w:sz w:val="18"/>
              </w:rPr>
              <w:t>제품 설계 반영안</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최초 화면 10초 이내</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인트로 최소화, 리소스 분할 로딩</w:t>
            </w:r>
          </w:p>
        </w:tc>
      </w:tr>
      <w:tr>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사운드 On/Off 제공</w:t>
            </w:r>
          </w:p>
        </w:tc>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설정 화면 첫 메뉴에 배치</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백그라운드 전환 시 사운드 정지</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앱 생명주기 훅으로 즉시 pause</w:t>
            </w:r>
          </w:p>
        </w:tc>
      </w:tr>
      <w:tr>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광고 사전 로드</w:t>
            </w:r>
          </w:p>
        </w:tc>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로비 진입/결과 화면 진입 시 preload</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광고 종료 후 정상 복귀</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결과 화면 상태 복원용 state 유지</w:t>
            </w:r>
          </w:p>
        </w:tc>
      </w:tr>
      <w:tr>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시청 완료시에만 보상 지급</w:t>
            </w:r>
          </w:p>
        </w:tc>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보상형 완료 콜백 외 경로 지급 금지</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중복 보상 방지</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광고 ticket 소모 플래그 도입</w:t>
            </w:r>
          </w:p>
        </w:tc>
      </w:tr>
      <w:tr>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빈도 제한·쿨다운</w:t>
            </w:r>
          </w:p>
        </w:tc>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전면형 4분 쿨다운, 세션 1회 제한</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인트로/로딩/팝업에 광고 금지</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광고 호출 위치를 결과/부활 화면에만 제한</w:t>
            </w:r>
          </w:p>
        </w:tc>
      </w:tr>
      <w:tr>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종료 경로 제공</w:t>
            </w:r>
          </w:p>
        </w:tc>
        <w:tc>
          <w:tcPr>
            <w:tcW w:type="dxa" w:w="5046"/>
            <w:tcMar>
              <w:top w:w="90" w:type="dxa"/>
              <w:start w:w="110" w:type="dxa"/>
              <w:bottom w:w="90" w:type="dxa"/>
              <w:end w:w="110" w:type="dxa"/>
            </w:tcMar>
            <w:vAlign w:val="center"/>
            <w:shd w:fill="F7FBFF"/>
          </w:tcPr>
          <w:p>
            <w:pPr>
              <w:spacing w:after="20" w:line="276" w:lineRule="auto"/>
            </w:pPr>
            <w:r>
              <w:rPr>
                <w:rFonts w:ascii="Arial" w:hAnsi="Arial" w:eastAsia="Malgun Gothic"/>
                <w:sz w:val="18"/>
              </w:rPr>
              <w:t>상단 닫기 버튼 + 종료 확인 모달</w:t>
            </w:r>
          </w:p>
        </w:tc>
      </w:tr>
      <w:tr>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플레이 기록 유지</w:t>
            </w:r>
          </w:p>
        </w:tc>
        <w:tc>
          <w:tcPr>
            <w:tcW w:type="dxa" w:w="5046"/>
            <w:tcMar>
              <w:top w:w="90" w:type="dxa"/>
              <w:start w:w="110" w:type="dxa"/>
              <w:bottom w:w="90" w:type="dxa"/>
              <w:end w:w="110" w:type="dxa"/>
            </w:tcMar>
            <w:vAlign w:val="center"/>
          </w:tcPr>
          <w:p>
            <w:pPr>
              <w:spacing w:after="20" w:line="276" w:lineRule="auto"/>
            </w:pPr>
            <w:r>
              <w:rPr>
                <w:rFonts w:ascii="Arial" w:hAnsi="Arial" w:eastAsia="Malgun Gothic"/>
                <w:sz w:val="18"/>
              </w:rPr>
              <w:t>로컬 저장 주기적 flush</w:t>
            </w:r>
          </w:p>
        </w:tc>
      </w:tr>
    </w:tbl>
    <w:p/>
    <w:p>
      <w:pPr>
        <w:pStyle w:val="Heading1"/>
      </w:pPr>
      <w:r>
        <w:t>14. 라이브 운영과 지표</w:t>
      </w:r>
    </w:p>
    <w:p>
      <w:r>
        <w:t>MVP의 라이브 운영은 매우 작게 시작한다. 시즌제보다 ‘일일 도전 규칙 하나 바꾸기’만으로도 충분하다. 운영 목표는 콘텐츠 양보다 반복률과 광고 체감의 건강성을 보는 것이다.</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지표</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목표</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해석</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튜토리얼 완료율</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70% 이상</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첫 화면과 첫 판 진입의 마찰 확인</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D1 리텐션</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25% 이상</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짧은 세션 구조의 재방문성 확인</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평균 세션 길이</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4분 내외</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토스 앱 맥락에 맞는지 확인</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보상형 광고 선택률</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15~25%</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광고 가치 설계 적정성 확인</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전면형 광고 이탈 증가</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유의미한 상승 없음</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빈도 과다 여부 판단</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평균 첫 화면 로드</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6초 이하</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10초 요구 대비 여유 확보</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광고 오류율</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2% 미만</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사전 로드/복귀 품질 확인</w:t>
            </w:r>
          </w:p>
        </w:tc>
      </w:tr>
    </w:tbl>
    <w:p/>
    <w:p>
      <w:pPr>
        <w:pStyle w:val="Heading1"/>
      </w:pPr>
      <w:r>
        <w:t>15. 4주 제작 로드맵</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주차</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핵심 산출물</w:t>
            </w:r>
          </w:p>
        </w:tc>
        <w:tc>
          <w:tcPr>
            <w:tcW w:type="dxa" w:w="3364"/>
            <w:tcMar>
              <w:top w:w="90" w:type="dxa"/>
              <w:start w:w="110" w:type="dxa"/>
              <w:bottom w:w="90" w:type="dxa"/>
              <w:end w:w="110" w:type="dxa"/>
            </w:tcMar>
            <w:vAlign w:val="center"/>
            <w:shd w:fill="DDECFB"/>
          </w:tcPr>
          <w:p>
            <w:pPr>
              <w:spacing w:after="20" w:line="276" w:lineRule="auto"/>
            </w:pPr>
            <w:r>
              <w:rPr>
                <w:rFonts w:ascii="Arial" w:hAnsi="Arial" w:eastAsia="Malgun Gothic"/>
                <w:b/>
                <w:sz w:val="18"/>
              </w:rPr>
              <w:t>세부 작업</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1주차</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플레이어블 프로토타입</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로비/수업 선택/전투 기본 루프, 결계석 방어, 1챕터 5스테이지</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2주차</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메타/저장/광고 연결</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도서관 업그레이드, 로컬 저장, 게임 로그인, 보상형 광고</w:t>
            </w:r>
          </w:p>
        </w:tc>
      </w:tr>
      <w:tr>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3주차</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콘텐츠 확장/전면 광고/사운드</w:t>
            </w:r>
          </w:p>
        </w:tc>
        <w:tc>
          <w:tcPr>
            <w:tcW w:type="dxa" w:w="3364"/>
            <w:tcMar>
              <w:top w:w="90" w:type="dxa"/>
              <w:start w:w="110" w:type="dxa"/>
              <w:bottom w:w="90" w:type="dxa"/>
              <w:end w:w="110" w:type="dxa"/>
            </w:tcMar>
            <w:vAlign w:val="center"/>
          </w:tcPr>
          <w:p>
            <w:pPr>
              <w:spacing w:after="20" w:line="276" w:lineRule="auto"/>
            </w:pPr>
            <w:r>
              <w:rPr>
                <w:rFonts w:ascii="Arial" w:hAnsi="Arial" w:eastAsia="Malgun Gothic"/>
                <w:sz w:val="18"/>
              </w:rPr>
              <w:t>30스테이지, 4학파, 사운드/설정, 전면 광고, QA 보정</w:t>
            </w:r>
          </w:p>
        </w:tc>
      </w:tr>
      <w:tr>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4주차</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검수 대응/심의/출시 준비</w:t>
            </w:r>
          </w:p>
        </w:tc>
        <w:tc>
          <w:tcPr>
            <w:tcW w:type="dxa" w:w="3364"/>
            <w:tcMar>
              <w:top w:w="90" w:type="dxa"/>
              <w:start w:w="110" w:type="dxa"/>
              <w:bottom w:w="90" w:type="dxa"/>
              <w:end w:w="110" w:type="dxa"/>
            </w:tcMar>
            <w:vAlign w:val="center"/>
            <w:shd w:fill="F7FBFF"/>
          </w:tcPr>
          <w:p>
            <w:pPr>
              <w:spacing w:after="20" w:line="276" w:lineRule="auto"/>
            </w:pPr>
            <w:r>
              <w:rPr>
                <w:rFonts w:ascii="Arial" w:hAnsi="Arial" w:eastAsia="Malgun Gothic"/>
                <w:sz w:val="18"/>
              </w:rPr>
              <w:t>실기기 테스트, 광고 테스트 ID 점검, 심의 자료, 아이콘/브랜드 정리</w:t>
            </w:r>
          </w:p>
        </w:tc>
      </w:tr>
    </w:tbl>
    <w:p/>
    <w:p>
      <w:r>
        <w:t>이 일정은 앱인토스가 안내하는 ‘게임은 약 2~4주면 출시 가능’이라는 범위 안에 있지만 [T1], 실제론 게임 심의와 광고/정산 준비를 생각하면 4주를 가득 쓰는 편이 안전하다. 특히 광고 그룹 생성 후 ID 반영 대기, 실기기 QA, 사운드/복귀 예외 처리를 반드시 마지막 주 전까지 끝내야 한다 [T6][T7].</w:t>
      </w:r>
    </w:p>
    <w:p>
      <w:pPr>
        <w:pStyle w:val="Heading1"/>
      </w:pPr>
      <w:r>
        <w:t>16. 최종 제안</w:t>
      </w:r>
    </w:p>
    <w:p>
      <w:r>
        <w:t>토스 미니앱에서 가장 중요한 것은 ‘작고 선명한 성공 경험’을 만드는 것이다. 그래서 이 프로젝트는 기존의 마법학교 판타지를 모두 담으려 하지 않고, 그중 가장 강한 문장 하나만 남긴다. 바로 ‘원하는 마법 수업을 골라 듣고, 그 결과를 오늘의 시험에서 확인한다’는 구조다.</w:t>
      </w:r>
    </w:p>
    <w:p>
      <w:r>
        <w:t>이를 위해 출시 버전은 세로형 오토배틀, 2~3분 세션, 게임 로그인, 광고 우선 수익화, 배너 제외, 서버 없는 MVP, 4학파 30스테이지로 제한한다. 이 구성이면 토스의 UX와 광고 정책을 어기지 않으면서도, 바이브 코딩으로 충분히 구현 가능한 수준에서 차별화된 게임을 만들 수 있다.</w:t>
      </w:r>
    </w:p>
    <w:tbl>
      <w:tblPr>
        <w:tblW w:type="auto" w:w="0"/>
        <w:jc w:val="center"/>
        <w:tblLayout w:type="autofit"/>
        <w:tblLook w:firstColumn="1" w:firstRow="1" w:lastColumn="0" w:lastRow="0" w:noHBand="0" w:noVBand="1" w:val="04A0"/>
      </w:tblPr>
      <w:tblGrid>
        <w:gridCol w:w="10092"/>
      </w:tblGrid>
      <w:tr>
        <w:tc>
          <w:tcPr>
            <w:tcW w:type="dxa" w:w="10092"/>
            <w:shd w:fill="EFF5FF"/>
            <w:tcMar>
              <w:top w:w="140" w:type="dxa"/>
              <w:start w:w="160" w:type="dxa"/>
              <w:bottom w:w="140" w:type="dxa"/>
              <w:end w:w="160" w:type="dxa"/>
            </w:tcMar>
          </w:tcPr>
          <w:p>
            <w:pPr>
              <w:pStyle w:val="Callout"/>
            </w:pPr>
            <w:r>
              <w:rPr>
                <w:b/>
                <w:color w:val="113D7A"/>
              </w:rPr>
              <w:t xml:space="preserve">한 줄 결론 </w:t>
            </w:r>
            <w:r>
              <w:t>토스판 ‘마법학교 게임’의 정답은 대작 RPG가 아니라, 수업 선택과 실기시험을 3분 안에 끝내는 가벼운 오토배틀 미니앱이다.</w:t>
            </w:r>
          </w:p>
        </w:tc>
      </w:tr>
    </w:tbl>
    <w:p/>
    <w:p>
      <w:r>
        <w:br w:type="page"/>
      </w:r>
    </w:p>
    <w:p>
      <w:pPr>
        <w:pStyle w:val="Heading1"/>
      </w:pPr>
      <w:r>
        <w:t>부록 A. 토스 공식 문서 참고 자료</w:t>
      </w:r>
    </w:p>
    <w:p>
      <w:r>
        <w:t>아래 자료를 기준으로 제품 제약과 개발/운영 요구사항을 정리했다. 본문 안의 [Tn] 표기는 이 부록의 참고 문서와 연결된다.</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794"/>
            <w:tcMar>
              <w:top w:w="90" w:type="dxa"/>
              <w:start w:w="110" w:type="dxa"/>
              <w:bottom w:w="90" w:type="dxa"/>
              <w:end w:w="110" w:type="dxa"/>
            </w:tcMar>
            <w:vAlign w:val="center"/>
            <w:shd w:fill="D6E7FB"/>
          </w:tcPr>
          <w:p>
            <w:pPr>
              <w:spacing w:after="20" w:line="276" w:lineRule="auto"/>
            </w:pPr>
            <w:r>
              <w:rPr>
                <w:rFonts w:ascii="Arial" w:hAnsi="Arial" w:eastAsia="Malgun Gothic"/>
                <w:b/>
                <w:sz w:val="17"/>
              </w:rPr>
              <w:t>표기</w:t>
            </w:r>
          </w:p>
        </w:tc>
        <w:tc>
          <w:tcPr>
            <w:tcW w:type="dxa" w:w="2154"/>
            <w:tcMar>
              <w:top w:w="90" w:type="dxa"/>
              <w:start w:w="110" w:type="dxa"/>
              <w:bottom w:w="90" w:type="dxa"/>
              <w:end w:w="110" w:type="dxa"/>
            </w:tcMar>
            <w:vAlign w:val="center"/>
            <w:shd w:fill="D6E7FB"/>
          </w:tcPr>
          <w:p>
            <w:pPr>
              <w:spacing w:after="20" w:line="276" w:lineRule="auto"/>
            </w:pPr>
            <w:r>
              <w:rPr>
                <w:rFonts w:ascii="Arial" w:hAnsi="Arial" w:eastAsia="Malgun Gothic"/>
                <w:b/>
                <w:sz w:val="17"/>
              </w:rPr>
              <w:t>문서명</w:t>
            </w:r>
          </w:p>
        </w:tc>
        <w:tc>
          <w:tcPr>
            <w:tcW w:type="dxa" w:w="4649"/>
            <w:tcMar>
              <w:top w:w="90" w:type="dxa"/>
              <w:start w:w="110" w:type="dxa"/>
              <w:bottom w:w="90" w:type="dxa"/>
              <w:end w:w="110" w:type="dxa"/>
            </w:tcMar>
            <w:vAlign w:val="center"/>
            <w:shd w:fill="D6E7FB"/>
          </w:tcPr>
          <w:p>
            <w:pPr>
              <w:spacing w:after="20" w:line="276" w:lineRule="auto"/>
            </w:pPr>
            <w:r>
              <w:rPr>
                <w:rFonts w:ascii="Arial" w:hAnsi="Arial" w:eastAsia="Malgun Gothic"/>
                <w:b/>
                <w:sz w:val="17"/>
              </w:rPr>
              <w:t>핵심 활용 포인트</w:t>
            </w:r>
          </w:p>
        </w:tc>
        <w:tc>
          <w:tcPr>
            <w:tcW w:type="dxa" w:w="2494"/>
            <w:tcMar>
              <w:top w:w="90" w:type="dxa"/>
              <w:start w:w="110" w:type="dxa"/>
              <w:bottom w:w="90" w:type="dxa"/>
              <w:end w:w="110" w:type="dxa"/>
            </w:tcMar>
            <w:vAlign w:val="center"/>
            <w:shd w:fill="D6E7FB"/>
          </w:tcPr>
          <w:p>
            <w:pPr>
              <w:spacing w:after="20" w:line="276" w:lineRule="auto"/>
            </w:pPr>
            <w:r>
              <w:rPr>
                <w:rFonts w:ascii="Arial" w:hAnsi="Arial" w:eastAsia="Malgun Gothic"/>
                <w:b/>
                <w:sz w:val="17"/>
              </w:rPr>
              <w:t>문서 경로</w:t>
            </w:r>
          </w:p>
        </w:tc>
      </w:tr>
      <w:tr>
        <w:tc>
          <w:tcPr>
            <w:tcW w:type="dxa" w:w="794"/>
            <w:tcMar>
              <w:top w:w="90" w:type="dxa"/>
              <w:start w:w="110" w:type="dxa"/>
              <w:bottom w:w="90" w:type="dxa"/>
              <w:end w:w="110" w:type="dxa"/>
            </w:tcMar>
            <w:vAlign w:val="center"/>
          </w:tcPr>
          <w:p>
            <w:pPr>
              <w:spacing w:after="20" w:line="276" w:lineRule="auto"/>
            </w:pPr>
            <w:r>
              <w:rPr>
                <w:rFonts w:ascii="Arial" w:hAnsi="Arial" w:eastAsia="Malgun Gothic"/>
                <w:sz w:val="17"/>
              </w:rPr>
              <w:t>T1</w:t>
            </w:r>
          </w:p>
        </w:tc>
        <w:tc>
          <w:tcPr>
            <w:tcW w:type="dxa" w:w="2154"/>
            <w:tcMar>
              <w:top w:w="90" w:type="dxa"/>
              <w:start w:w="110" w:type="dxa"/>
              <w:bottom w:w="90" w:type="dxa"/>
              <w:end w:w="110" w:type="dxa"/>
            </w:tcMar>
            <w:vAlign w:val="center"/>
          </w:tcPr>
          <w:p>
            <w:pPr>
              <w:spacing w:after="20" w:line="276" w:lineRule="auto"/>
            </w:pPr>
            <w:r>
              <w:rPr>
                <w:rFonts w:ascii="Arial" w:hAnsi="Arial" w:eastAsia="Malgun Gothic"/>
                <w:sz w:val="17"/>
              </w:rPr>
              <w:t>앱인토스란</w:t>
            </w:r>
          </w:p>
        </w:tc>
        <w:tc>
          <w:tcPr>
            <w:tcW w:type="dxa" w:w="4649"/>
            <w:tcMar>
              <w:top w:w="90" w:type="dxa"/>
              <w:start w:w="110" w:type="dxa"/>
              <w:bottom w:w="90" w:type="dxa"/>
              <w:end w:w="110" w:type="dxa"/>
            </w:tcMar>
            <w:vAlign w:val="center"/>
          </w:tcPr>
          <w:p>
            <w:pPr>
              <w:spacing w:after="20" w:line="276" w:lineRule="auto"/>
            </w:pPr>
            <w:r>
              <w:rPr>
                <w:rFonts w:ascii="Arial" w:hAnsi="Arial" w:eastAsia="Malgun Gothic"/>
                <w:sz w:val="17"/>
              </w:rPr>
              <w:t>플랫폼 개요, WebView/RN SDK, 3,000만 누적 사용자, 19+ 이용자, 게임 출시 2~4주</w:t>
            </w:r>
          </w:p>
        </w:tc>
        <w:tc>
          <w:tcPr>
            <w:tcW w:type="dxa" w:w="2494"/>
            <w:tcMar>
              <w:top w:w="90" w:type="dxa"/>
              <w:start w:w="110" w:type="dxa"/>
              <w:bottom w:w="90" w:type="dxa"/>
              <w:end w:w="110" w:type="dxa"/>
            </w:tcMar>
            <w:vAlign w:val="center"/>
          </w:tcPr>
          <w:p>
            <w:pPr>
              <w:spacing w:after="20" w:line="276" w:lineRule="auto"/>
            </w:pPr>
            <w:r>
              <w:rPr>
                <w:rFonts w:ascii="Arial" w:hAnsi="Arial" w:eastAsia="Malgun Gothic"/>
                <w:sz w:val="17"/>
              </w:rPr>
              <w:t>intro/overview</w:t>
            </w:r>
          </w:p>
        </w:tc>
      </w:tr>
      <w:tr>
        <w:tc>
          <w:tcPr>
            <w:tcW w:type="dxa" w:w="794"/>
            <w:tcMar>
              <w:top w:w="90" w:type="dxa"/>
              <w:start w:w="110" w:type="dxa"/>
              <w:bottom w:w="90" w:type="dxa"/>
              <w:end w:w="110" w:type="dxa"/>
            </w:tcMar>
            <w:vAlign w:val="center"/>
            <w:shd w:fill="FAFCFF"/>
          </w:tcPr>
          <w:p>
            <w:pPr>
              <w:spacing w:after="20" w:line="276" w:lineRule="auto"/>
            </w:pPr>
            <w:r>
              <w:rPr>
                <w:rFonts w:ascii="Arial" w:hAnsi="Arial" w:eastAsia="Malgun Gothic"/>
                <w:sz w:val="17"/>
              </w:rPr>
              <w:t>T2</w:t>
            </w:r>
          </w:p>
        </w:tc>
        <w:tc>
          <w:tcPr>
            <w:tcW w:type="dxa" w:w="2154"/>
            <w:tcMar>
              <w:top w:w="90" w:type="dxa"/>
              <w:start w:w="110" w:type="dxa"/>
              <w:bottom w:w="90" w:type="dxa"/>
              <w:end w:w="110" w:type="dxa"/>
            </w:tcMar>
            <w:vAlign w:val="center"/>
            <w:shd w:fill="FAFCFF"/>
          </w:tcPr>
          <w:p>
            <w:pPr>
              <w:spacing w:after="20" w:line="276" w:lineRule="auto"/>
            </w:pPr>
            <w:r>
              <w:rPr>
                <w:rFonts w:ascii="Arial" w:hAnsi="Arial" w:eastAsia="Malgun Gothic"/>
                <w:sz w:val="17"/>
              </w:rPr>
              <w:t>서비스 오픈 프로세스</w:t>
            </w:r>
          </w:p>
        </w:tc>
        <w:tc>
          <w:tcPr>
            <w:tcW w:type="dxa" w:w="4649"/>
            <w:tcMar>
              <w:top w:w="90" w:type="dxa"/>
              <w:start w:w="110" w:type="dxa"/>
              <w:bottom w:w="90" w:type="dxa"/>
              <w:end w:w="110" w:type="dxa"/>
            </w:tcMar>
            <w:vAlign w:val="center"/>
            <w:shd w:fill="FAFCFF"/>
          </w:tcPr>
          <w:p>
            <w:pPr>
              <w:spacing w:after="20" w:line="276" w:lineRule="auto"/>
            </w:pPr>
            <w:r>
              <w:rPr>
                <w:rFonts w:ascii="Arial" w:hAnsi="Arial" w:eastAsia="Malgun Gothic"/>
                <w:sz w:val="17"/>
              </w:rPr>
              <w:t>SDK 2.x 마이그레이션, 4단계 검수, 게임 심의 필수</w:t>
            </w:r>
          </w:p>
        </w:tc>
        <w:tc>
          <w:tcPr>
            <w:tcW w:type="dxa" w:w="2494"/>
            <w:tcMar>
              <w:top w:w="90" w:type="dxa"/>
              <w:start w:w="110" w:type="dxa"/>
              <w:bottom w:w="90" w:type="dxa"/>
              <w:end w:w="110" w:type="dxa"/>
            </w:tcMar>
            <w:vAlign w:val="center"/>
            <w:shd w:fill="FAFCFF"/>
          </w:tcPr>
          <w:p>
            <w:pPr>
              <w:spacing w:after="20" w:line="276" w:lineRule="auto"/>
            </w:pPr>
            <w:r>
              <w:rPr>
                <w:rFonts w:ascii="Arial" w:hAnsi="Arial" w:eastAsia="Malgun Gothic"/>
                <w:sz w:val="17"/>
              </w:rPr>
              <w:t>intro/onboarding-process</w:t>
            </w:r>
          </w:p>
        </w:tc>
      </w:tr>
      <w:tr>
        <w:tc>
          <w:tcPr>
            <w:tcW w:type="dxa" w:w="794"/>
            <w:tcMar>
              <w:top w:w="90" w:type="dxa"/>
              <w:start w:w="110" w:type="dxa"/>
              <w:bottom w:w="90" w:type="dxa"/>
              <w:end w:w="110" w:type="dxa"/>
            </w:tcMar>
            <w:vAlign w:val="center"/>
          </w:tcPr>
          <w:p>
            <w:pPr>
              <w:spacing w:after="20" w:line="276" w:lineRule="auto"/>
            </w:pPr>
            <w:r>
              <w:rPr>
                <w:rFonts w:ascii="Arial" w:hAnsi="Arial" w:eastAsia="Malgun Gothic"/>
                <w:sz w:val="17"/>
              </w:rPr>
              <w:t>T3</w:t>
            </w:r>
          </w:p>
        </w:tc>
        <w:tc>
          <w:tcPr>
            <w:tcW w:type="dxa" w:w="2154"/>
            <w:tcMar>
              <w:top w:w="90" w:type="dxa"/>
              <w:start w:w="110" w:type="dxa"/>
              <w:bottom w:w="90" w:type="dxa"/>
              <w:end w:w="110" w:type="dxa"/>
            </w:tcMar>
            <w:vAlign w:val="center"/>
          </w:tcPr>
          <w:p>
            <w:pPr>
              <w:spacing w:after="20" w:line="276" w:lineRule="auto"/>
            </w:pPr>
            <w:r>
              <w:rPr>
                <w:rFonts w:ascii="Arial" w:hAnsi="Arial" w:eastAsia="Malgun Gothic"/>
                <w:sz w:val="17"/>
              </w:rPr>
              <w:t>게임 출시 가이드</w:t>
            </w:r>
          </w:p>
        </w:tc>
        <w:tc>
          <w:tcPr>
            <w:tcW w:type="dxa" w:w="4649"/>
            <w:tcMar>
              <w:top w:w="90" w:type="dxa"/>
              <w:start w:w="110" w:type="dxa"/>
              <w:bottom w:w="90" w:type="dxa"/>
              <w:end w:w="110" w:type="dxa"/>
            </w:tcMar>
            <w:vAlign w:val="center"/>
          </w:tcPr>
          <w:p>
            <w:pPr>
              <w:spacing w:after="20" w:line="276" w:lineRule="auto"/>
            </w:pPr>
            <w:r>
              <w:rPr>
                <w:rFonts w:ascii="Arial" w:hAnsi="Arial" w:eastAsia="Malgun Gothic"/>
                <w:sz w:val="17"/>
              </w:rPr>
              <w:t>10초 이내 진입, 전체 화면, 종료 경로, 사운드, 광고 동작, 플레이 데이터 유지</w:t>
            </w:r>
          </w:p>
        </w:tc>
        <w:tc>
          <w:tcPr>
            <w:tcW w:type="dxa" w:w="2494"/>
            <w:tcMar>
              <w:top w:w="90" w:type="dxa"/>
              <w:start w:w="110" w:type="dxa"/>
              <w:bottom w:w="90" w:type="dxa"/>
              <w:end w:w="110" w:type="dxa"/>
            </w:tcMar>
            <w:vAlign w:val="center"/>
          </w:tcPr>
          <w:p>
            <w:pPr>
              <w:spacing w:after="20" w:line="276" w:lineRule="auto"/>
            </w:pPr>
            <w:r>
              <w:rPr>
                <w:rFonts w:ascii="Arial" w:hAnsi="Arial" w:eastAsia="Malgun Gothic"/>
                <w:sz w:val="17"/>
              </w:rPr>
              <w:t>checklist/app-game</w:t>
            </w:r>
          </w:p>
        </w:tc>
      </w:tr>
      <w:tr>
        <w:tc>
          <w:tcPr>
            <w:tcW w:type="dxa" w:w="794"/>
            <w:tcMar>
              <w:top w:w="90" w:type="dxa"/>
              <w:start w:w="110" w:type="dxa"/>
              <w:bottom w:w="90" w:type="dxa"/>
              <w:end w:w="110" w:type="dxa"/>
            </w:tcMar>
            <w:vAlign w:val="center"/>
            <w:shd w:fill="FAFCFF"/>
          </w:tcPr>
          <w:p>
            <w:pPr>
              <w:spacing w:after="20" w:line="276" w:lineRule="auto"/>
            </w:pPr>
            <w:r>
              <w:rPr>
                <w:rFonts w:ascii="Arial" w:hAnsi="Arial" w:eastAsia="Malgun Gothic"/>
                <w:sz w:val="17"/>
              </w:rPr>
              <w:t>T4</w:t>
            </w:r>
          </w:p>
        </w:tc>
        <w:tc>
          <w:tcPr>
            <w:tcW w:type="dxa" w:w="2154"/>
            <w:tcMar>
              <w:top w:w="90" w:type="dxa"/>
              <w:start w:w="110" w:type="dxa"/>
              <w:bottom w:w="90" w:type="dxa"/>
              <w:end w:w="110" w:type="dxa"/>
            </w:tcMar>
            <w:vAlign w:val="center"/>
            <w:shd w:fill="FAFCFF"/>
          </w:tcPr>
          <w:p>
            <w:pPr>
              <w:spacing w:after="20" w:line="276" w:lineRule="auto"/>
            </w:pPr>
            <w:r>
              <w:rPr>
                <w:rFonts w:ascii="Arial" w:hAnsi="Arial" w:eastAsia="Malgun Gothic"/>
                <w:sz w:val="17"/>
              </w:rPr>
              <w:t>인앱 광고 이해하기</w:t>
            </w:r>
          </w:p>
        </w:tc>
        <w:tc>
          <w:tcPr>
            <w:tcW w:type="dxa" w:w="4649"/>
            <w:tcMar>
              <w:top w:w="90" w:type="dxa"/>
              <w:start w:w="110" w:type="dxa"/>
              <w:bottom w:w="90" w:type="dxa"/>
              <w:end w:w="110" w:type="dxa"/>
            </w:tcMar>
            <w:vAlign w:val="center"/>
            <w:shd w:fill="FAFCFF"/>
          </w:tcPr>
          <w:p>
            <w:pPr>
              <w:spacing w:after="20" w:line="276" w:lineRule="auto"/>
            </w:pPr>
            <w:r>
              <w:rPr>
                <w:rFonts w:ascii="Arial" w:hAnsi="Arial" w:eastAsia="Malgun Gothic"/>
                <w:sz w:val="17"/>
              </w:rPr>
              <w:t>전면형/보상형/배너 정의, 과도한 광고 노출 주의, 사운드 정지/재개</w:t>
            </w:r>
          </w:p>
        </w:tc>
        <w:tc>
          <w:tcPr>
            <w:tcW w:type="dxa" w:w="2494"/>
            <w:tcMar>
              <w:top w:w="90" w:type="dxa"/>
              <w:start w:w="110" w:type="dxa"/>
              <w:bottom w:w="90" w:type="dxa"/>
              <w:end w:w="110" w:type="dxa"/>
            </w:tcMar>
            <w:vAlign w:val="center"/>
            <w:shd w:fill="FAFCFF"/>
          </w:tcPr>
          <w:p>
            <w:pPr>
              <w:spacing w:after="20" w:line="276" w:lineRule="auto"/>
            </w:pPr>
            <w:r>
              <w:rPr>
                <w:rFonts w:ascii="Arial" w:hAnsi="Arial" w:eastAsia="Malgun Gothic"/>
                <w:sz w:val="17"/>
              </w:rPr>
              <w:t>ads/intro</w:t>
            </w:r>
          </w:p>
        </w:tc>
      </w:tr>
      <w:tr>
        <w:tc>
          <w:tcPr>
            <w:tcW w:type="dxa" w:w="794"/>
            <w:tcMar>
              <w:top w:w="90" w:type="dxa"/>
              <w:start w:w="110" w:type="dxa"/>
              <w:bottom w:w="90" w:type="dxa"/>
              <w:end w:w="110" w:type="dxa"/>
            </w:tcMar>
            <w:vAlign w:val="center"/>
          </w:tcPr>
          <w:p>
            <w:pPr>
              <w:spacing w:after="20" w:line="276" w:lineRule="auto"/>
            </w:pPr>
            <w:r>
              <w:rPr>
                <w:rFonts w:ascii="Arial" w:hAnsi="Arial" w:eastAsia="Malgun Gothic"/>
                <w:sz w:val="17"/>
              </w:rPr>
              <w:t>T5</w:t>
            </w:r>
          </w:p>
        </w:tc>
        <w:tc>
          <w:tcPr>
            <w:tcW w:type="dxa" w:w="2154"/>
            <w:tcMar>
              <w:top w:w="90" w:type="dxa"/>
              <w:start w:w="110" w:type="dxa"/>
              <w:bottom w:w="90" w:type="dxa"/>
              <w:end w:w="110" w:type="dxa"/>
            </w:tcMar>
            <w:vAlign w:val="center"/>
          </w:tcPr>
          <w:p>
            <w:pPr>
              <w:spacing w:after="20" w:line="276" w:lineRule="auto"/>
            </w:pPr>
            <w:r>
              <w:rPr>
                <w:rFonts w:ascii="Arial" w:hAnsi="Arial" w:eastAsia="Malgun Gothic"/>
                <w:sz w:val="17"/>
              </w:rPr>
              <w:t>인앱 광고 개발하기</w:t>
            </w:r>
          </w:p>
        </w:tc>
        <w:tc>
          <w:tcPr>
            <w:tcW w:type="dxa" w:w="4649"/>
            <w:tcMar>
              <w:top w:w="90" w:type="dxa"/>
              <w:start w:w="110" w:type="dxa"/>
              <w:bottom w:w="90" w:type="dxa"/>
              <w:end w:w="110" w:type="dxa"/>
            </w:tcMar>
            <w:vAlign w:val="center"/>
          </w:tcPr>
          <w:p>
            <w:pPr>
              <w:spacing w:after="20" w:line="276" w:lineRule="auto"/>
            </w:pPr>
            <w:r>
              <w:rPr>
                <w:rFonts w:ascii="Arial" w:hAnsi="Arial" w:eastAsia="Malgun Gothic"/>
                <w:sz w:val="17"/>
              </w:rPr>
              <w:t>광고 UX 원칙, 리워드/전면/배너, 게임형 배너 상·하단 제한, 테스트 ID</w:t>
            </w:r>
          </w:p>
        </w:tc>
        <w:tc>
          <w:tcPr>
            <w:tcW w:type="dxa" w:w="2494"/>
            <w:tcMar>
              <w:top w:w="90" w:type="dxa"/>
              <w:start w:w="110" w:type="dxa"/>
              <w:bottom w:w="90" w:type="dxa"/>
              <w:end w:w="110" w:type="dxa"/>
            </w:tcMar>
            <w:vAlign w:val="center"/>
          </w:tcPr>
          <w:p>
            <w:pPr>
              <w:spacing w:after="20" w:line="276" w:lineRule="auto"/>
            </w:pPr>
            <w:r>
              <w:rPr>
                <w:rFonts w:ascii="Arial" w:hAnsi="Arial" w:eastAsia="Malgun Gothic"/>
                <w:sz w:val="17"/>
              </w:rPr>
              <w:t>ads/develop</w:t>
            </w:r>
          </w:p>
        </w:tc>
      </w:tr>
      <w:tr>
        <w:tc>
          <w:tcPr>
            <w:tcW w:type="dxa" w:w="794"/>
            <w:tcMar>
              <w:top w:w="90" w:type="dxa"/>
              <w:start w:w="110" w:type="dxa"/>
              <w:bottom w:w="90" w:type="dxa"/>
              <w:end w:w="110" w:type="dxa"/>
            </w:tcMar>
            <w:vAlign w:val="center"/>
            <w:shd w:fill="FAFCFF"/>
          </w:tcPr>
          <w:p>
            <w:pPr>
              <w:spacing w:after="20" w:line="276" w:lineRule="auto"/>
            </w:pPr>
            <w:r>
              <w:rPr>
                <w:rFonts w:ascii="Arial" w:hAnsi="Arial" w:eastAsia="Malgun Gothic"/>
                <w:sz w:val="17"/>
              </w:rPr>
              <w:t>T6</w:t>
            </w:r>
          </w:p>
        </w:tc>
        <w:tc>
          <w:tcPr>
            <w:tcW w:type="dxa" w:w="2154"/>
            <w:tcMar>
              <w:top w:w="90" w:type="dxa"/>
              <w:start w:w="110" w:type="dxa"/>
              <w:bottom w:w="90" w:type="dxa"/>
              <w:end w:w="110" w:type="dxa"/>
            </w:tcMar>
            <w:vAlign w:val="center"/>
            <w:shd w:fill="FAFCFF"/>
          </w:tcPr>
          <w:p>
            <w:pPr>
              <w:spacing w:after="20" w:line="276" w:lineRule="auto"/>
            </w:pPr>
            <w:r>
              <w:rPr>
                <w:rFonts w:ascii="Arial" w:hAnsi="Arial" w:eastAsia="Malgun Gothic"/>
                <w:sz w:val="17"/>
              </w:rPr>
              <w:t>인앱 광고 QA 진행하기</w:t>
            </w:r>
          </w:p>
        </w:tc>
        <w:tc>
          <w:tcPr>
            <w:tcW w:type="dxa" w:w="4649"/>
            <w:tcMar>
              <w:top w:w="90" w:type="dxa"/>
              <w:start w:w="110" w:type="dxa"/>
              <w:bottom w:w="90" w:type="dxa"/>
              <w:end w:w="110" w:type="dxa"/>
            </w:tcMar>
            <w:vAlign w:val="center"/>
            <w:shd w:fill="FAFCFF"/>
          </w:tcPr>
          <w:p>
            <w:pPr>
              <w:spacing w:after="20" w:line="276" w:lineRule="auto"/>
            </w:pPr>
            <w:r>
              <w:rPr>
                <w:rFonts w:ascii="Arial" w:hAnsi="Arial" w:eastAsia="Malgun Gothic"/>
                <w:sz w:val="17"/>
              </w:rPr>
              <w:t>실기기 QA, 시청 완료 보상, 중복 보상 방지, 빈도 제한·쿨다운</w:t>
            </w:r>
          </w:p>
        </w:tc>
        <w:tc>
          <w:tcPr>
            <w:tcW w:type="dxa" w:w="2494"/>
            <w:tcMar>
              <w:top w:w="90" w:type="dxa"/>
              <w:start w:w="110" w:type="dxa"/>
              <w:bottom w:w="90" w:type="dxa"/>
              <w:end w:w="110" w:type="dxa"/>
            </w:tcMar>
            <w:vAlign w:val="center"/>
            <w:shd w:fill="FAFCFF"/>
          </w:tcPr>
          <w:p>
            <w:pPr>
              <w:spacing w:after="20" w:line="276" w:lineRule="auto"/>
            </w:pPr>
            <w:r>
              <w:rPr>
                <w:rFonts w:ascii="Arial" w:hAnsi="Arial" w:eastAsia="Malgun Gothic"/>
                <w:sz w:val="17"/>
              </w:rPr>
              <w:t>ads/qa</w:t>
            </w:r>
          </w:p>
        </w:tc>
      </w:tr>
      <w:tr>
        <w:tc>
          <w:tcPr>
            <w:tcW w:type="dxa" w:w="794"/>
            <w:tcMar>
              <w:top w:w="90" w:type="dxa"/>
              <w:start w:w="110" w:type="dxa"/>
              <w:bottom w:w="90" w:type="dxa"/>
              <w:end w:w="110" w:type="dxa"/>
            </w:tcMar>
            <w:vAlign w:val="center"/>
          </w:tcPr>
          <w:p>
            <w:pPr>
              <w:spacing w:after="20" w:line="276" w:lineRule="auto"/>
            </w:pPr>
            <w:r>
              <w:rPr>
                <w:rFonts w:ascii="Arial" w:hAnsi="Arial" w:eastAsia="Malgun Gothic"/>
                <w:sz w:val="17"/>
              </w:rPr>
              <w:t>T7</w:t>
            </w:r>
          </w:p>
        </w:tc>
        <w:tc>
          <w:tcPr>
            <w:tcW w:type="dxa" w:w="2154"/>
            <w:tcMar>
              <w:top w:w="90" w:type="dxa"/>
              <w:start w:w="110" w:type="dxa"/>
              <w:bottom w:w="90" w:type="dxa"/>
              <w:end w:w="110" w:type="dxa"/>
            </w:tcMar>
            <w:vAlign w:val="center"/>
          </w:tcPr>
          <w:p>
            <w:pPr>
              <w:spacing w:after="20" w:line="276" w:lineRule="auto"/>
            </w:pPr>
            <w:r>
              <w:rPr>
                <w:rFonts w:ascii="Arial" w:hAnsi="Arial" w:eastAsia="Malgun Gothic"/>
                <w:sz w:val="17"/>
              </w:rPr>
              <w:t>인앱 광고 콘솔 가이드</w:t>
            </w:r>
          </w:p>
        </w:tc>
        <w:tc>
          <w:tcPr>
            <w:tcW w:type="dxa" w:w="4649"/>
            <w:tcMar>
              <w:top w:w="90" w:type="dxa"/>
              <w:start w:w="110" w:type="dxa"/>
              <w:bottom w:w="90" w:type="dxa"/>
              <w:end w:w="110" w:type="dxa"/>
            </w:tcMar>
            <w:vAlign w:val="center"/>
          </w:tcPr>
          <w:p>
            <w:pPr>
              <w:spacing w:after="20" w:line="276" w:lineRule="auto"/>
            </w:pPr>
            <w:r>
              <w:rPr>
                <w:rFonts w:ascii="Arial" w:hAnsi="Arial" w:eastAsia="Malgun Gothic"/>
                <w:sz w:val="17"/>
              </w:rPr>
              <w:t>사업자/정산 정보, 광고 그룹 생성, ID 반영 대기, 성과 업데이트</w:t>
            </w:r>
          </w:p>
        </w:tc>
        <w:tc>
          <w:tcPr>
            <w:tcW w:type="dxa" w:w="2494"/>
            <w:tcMar>
              <w:top w:w="90" w:type="dxa"/>
              <w:start w:w="110" w:type="dxa"/>
              <w:bottom w:w="90" w:type="dxa"/>
              <w:end w:w="110" w:type="dxa"/>
            </w:tcMar>
            <w:vAlign w:val="center"/>
          </w:tcPr>
          <w:p>
            <w:pPr>
              <w:spacing w:after="20" w:line="276" w:lineRule="auto"/>
            </w:pPr>
            <w:r>
              <w:rPr>
                <w:rFonts w:ascii="Arial" w:hAnsi="Arial" w:eastAsia="Malgun Gothic"/>
                <w:sz w:val="17"/>
              </w:rPr>
              <w:t>ads/console</w:t>
            </w:r>
          </w:p>
        </w:tc>
      </w:tr>
    </w:tbl>
    <w:p>
      <w:r>
        <w:br w:type="page"/>
      </w:r>
    </w:p>
    <w:p>
      <w:pPr>
        <w:pStyle w:val="Heading3"/>
      </w:pPr>
      <w:r>
        <w:t>부록 A-2. 참고 문서 계속</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794"/>
            <w:tcMar>
              <w:top w:w="90" w:type="dxa"/>
              <w:start w:w="110" w:type="dxa"/>
              <w:bottom w:w="90" w:type="dxa"/>
              <w:end w:w="110" w:type="dxa"/>
            </w:tcMar>
            <w:vAlign w:val="center"/>
            <w:shd w:fill="D6E7FB"/>
          </w:tcPr>
          <w:p>
            <w:pPr>
              <w:spacing w:after="20" w:line="276" w:lineRule="auto"/>
            </w:pPr>
            <w:r>
              <w:rPr>
                <w:rFonts w:ascii="Arial" w:hAnsi="Arial" w:eastAsia="Malgun Gothic"/>
                <w:b/>
                <w:sz w:val="17"/>
              </w:rPr>
              <w:t>표기</w:t>
            </w:r>
          </w:p>
        </w:tc>
        <w:tc>
          <w:tcPr>
            <w:tcW w:type="dxa" w:w="2154"/>
            <w:tcMar>
              <w:top w:w="90" w:type="dxa"/>
              <w:start w:w="110" w:type="dxa"/>
              <w:bottom w:w="90" w:type="dxa"/>
              <w:end w:w="110" w:type="dxa"/>
            </w:tcMar>
            <w:vAlign w:val="center"/>
            <w:shd w:fill="D6E7FB"/>
          </w:tcPr>
          <w:p>
            <w:pPr>
              <w:spacing w:after="20" w:line="276" w:lineRule="auto"/>
            </w:pPr>
            <w:r>
              <w:rPr>
                <w:rFonts w:ascii="Arial" w:hAnsi="Arial" w:eastAsia="Malgun Gothic"/>
                <w:b/>
                <w:sz w:val="17"/>
              </w:rPr>
              <w:t>문서명</w:t>
            </w:r>
          </w:p>
        </w:tc>
        <w:tc>
          <w:tcPr>
            <w:tcW w:type="dxa" w:w="4649"/>
            <w:tcMar>
              <w:top w:w="90" w:type="dxa"/>
              <w:start w:w="110" w:type="dxa"/>
              <w:bottom w:w="90" w:type="dxa"/>
              <w:end w:w="110" w:type="dxa"/>
            </w:tcMar>
            <w:vAlign w:val="center"/>
            <w:shd w:fill="D6E7FB"/>
          </w:tcPr>
          <w:p>
            <w:pPr>
              <w:spacing w:after="20" w:line="276" w:lineRule="auto"/>
            </w:pPr>
            <w:r>
              <w:rPr>
                <w:rFonts w:ascii="Arial" w:hAnsi="Arial" w:eastAsia="Malgun Gothic"/>
                <w:b/>
                <w:sz w:val="17"/>
              </w:rPr>
              <w:t>핵심 활용 포인트</w:t>
            </w:r>
          </w:p>
        </w:tc>
        <w:tc>
          <w:tcPr>
            <w:tcW w:type="dxa" w:w="2494"/>
            <w:tcMar>
              <w:top w:w="90" w:type="dxa"/>
              <w:start w:w="110" w:type="dxa"/>
              <w:bottom w:w="90" w:type="dxa"/>
              <w:end w:w="110" w:type="dxa"/>
            </w:tcMar>
            <w:vAlign w:val="center"/>
            <w:shd w:fill="D6E7FB"/>
          </w:tcPr>
          <w:p>
            <w:pPr>
              <w:spacing w:after="20" w:line="276" w:lineRule="auto"/>
            </w:pPr>
            <w:r>
              <w:rPr>
                <w:rFonts w:ascii="Arial" w:hAnsi="Arial" w:eastAsia="Malgun Gothic"/>
                <w:b/>
                <w:sz w:val="17"/>
              </w:rPr>
              <w:t>문서 경로</w:t>
            </w:r>
          </w:p>
        </w:tc>
      </w:tr>
      <w:tr>
        <w:tc>
          <w:tcPr>
            <w:tcW w:type="dxa" w:w="794"/>
            <w:tcMar>
              <w:top w:w="90" w:type="dxa"/>
              <w:start w:w="110" w:type="dxa"/>
              <w:bottom w:w="90" w:type="dxa"/>
              <w:end w:w="110" w:type="dxa"/>
            </w:tcMar>
            <w:vAlign w:val="center"/>
          </w:tcPr>
          <w:p>
            <w:pPr>
              <w:spacing w:after="20" w:line="276" w:lineRule="auto"/>
            </w:pPr>
            <w:r>
              <w:rPr>
                <w:rFonts w:ascii="Arial" w:hAnsi="Arial" w:eastAsia="Malgun Gothic"/>
                <w:sz w:val="17"/>
              </w:rPr>
              <w:t>T8</w:t>
            </w:r>
          </w:p>
        </w:tc>
        <w:tc>
          <w:tcPr>
            <w:tcW w:type="dxa" w:w="2154"/>
            <w:tcMar>
              <w:top w:w="90" w:type="dxa"/>
              <w:start w:w="110" w:type="dxa"/>
              <w:bottom w:w="90" w:type="dxa"/>
              <w:end w:w="110" w:type="dxa"/>
            </w:tcMar>
            <w:vAlign w:val="center"/>
          </w:tcPr>
          <w:p>
            <w:pPr>
              <w:spacing w:after="20" w:line="276" w:lineRule="auto"/>
            </w:pPr>
            <w:r>
              <w:rPr>
                <w:rFonts w:ascii="Arial" w:hAnsi="Arial" w:eastAsia="Malgun Gothic"/>
                <w:sz w:val="17"/>
              </w:rPr>
              <w:t>정산 이해하기</w:t>
            </w:r>
          </w:p>
        </w:tc>
        <w:tc>
          <w:tcPr>
            <w:tcW w:type="dxa" w:w="4649"/>
            <w:tcMar>
              <w:top w:w="90" w:type="dxa"/>
              <w:start w:w="110" w:type="dxa"/>
              <w:bottom w:w="90" w:type="dxa"/>
              <w:end w:w="110" w:type="dxa"/>
            </w:tcMar>
            <w:vAlign w:val="center"/>
          </w:tcPr>
          <w:p>
            <w:pPr>
              <w:spacing w:after="20" w:line="276" w:lineRule="auto"/>
            </w:pPr>
            <w:r>
              <w:rPr>
                <w:rFonts w:ascii="Arial" w:hAnsi="Arial" w:eastAsia="Malgun Gothic"/>
                <w:sz w:val="17"/>
              </w:rPr>
              <w:t>광고 정산 구조, 세금계산서, 승인 지연 시 이월, 정산 일정</w:t>
            </w:r>
          </w:p>
        </w:tc>
        <w:tc>
          <w:tcPr>
            <w:tcW w:type="dxa" w:w="2494"/>
            <w:tcMar>
              <w:top w:w="90" w:type="dxa"/>
              <w:start w:w="110" w:type="dxa"/>
              <w:bottom w:w="90" w:type="dxa"/>
              <w:end w:w="110" w:type="dxa"/>
            </w:tcMar>
            <w:vAlign w:val="center"/>
          </w:tcPr>
          <w:p>
            <w:pPr>
              <w:spacing w:after="20" w:line="276" w:lineRule="auto"/>
            </w:pPr>
            <w:r>
              <w:rPr>
                <w:rFonts w:ascii="Arial" w:hAnsi="Arial" w:eastAsia="Malgun Gothic"/>
                <w:sz w:val="17"/>
              </w:rPr>
              <w:t>settlement/intro</w:t>
            </w:r>
          </w:p>
        </w:tc>
      </w:tr>
      <w:tr>
        <w:tc>
          <w:tcPr>
            <w:tcW w:type="dxa" w:w="794"/>
            <w:tcMar>
              <w:top w:w="90" w:type="dxa"/>
              <w:start w:w="110" w:type="dxa"/>
              <w:bottom w:w="90" w:type="dxa"/>
              <w:end w:w="110" w:type="dxa"/>
            </w:tcMar>
            <w:vAlign w:val="center"/>
            <w:shd w:fill="FAFCFF"/>
          </w:tcPr>
          <w:p>
            <w:pPr>
              <w:spacing w:after="20" w:line="276" w:lineRule="auto"/>
            </w:pPr>
            <w:r>
              <w:rPr>
                <w:rFonts w:ascii="Arial" w:hAnsi="Arial" w:eastAsia="Malgun Gothic"/>
                <w:sz w:val="17"/>
              </w:rPr>
              <w:t>T9</w:t>
            </w:r>
          </w:p>
        </w:tc>
        <w:tc>
          <w:tcPr>
            <w:tcW w:type="dxa" w:w="2154"/>
            <w:tcMar>
              <w:top w:w="90" w:type="dxa"/>
              <w:start w:w="110" w:type="dxa"/>
              <w:bottom w:w="90" w:type="dxa"/>
              <w:end w:w="110" w:type="dxa"/>
            </w:tcMar>
            <w:vAlign w:val="center"/>
            <w:shd w:fill="FAFCFF"/>
          </w:tcPr>
          <w:p>
            <w:pPr>
              <w:spacing w:after="20" w:line="276" w:lineRule="auto"/>
            </w:pPr>
            <w:r>
              <w:rPr>
                <w:rFonts w:ascii="Arial" w:hAnsi="Arial" w:eastAsia="Malgun Gothic"/>
                <w:sz w:val="17"/>
              </w:rPr>
              <w:t>앱빌더</w:t>
            </w:r>
          </w:p>
        </w:tc>
        <w:tc>
          <w:tcPr>
            <w:tcW w:type="dxa" w:w="4649"/>
            <w:tcMar>
              <w:top w:w="90" w:type="dxa"/>
              <w:start w:w="110" w:type="dxa"/>
              <w:bottom w:w="90" w:type="dxa"/>
              <w:end w:w="110" w:type="dxa"/>
            </w:tcMar>
            <w:vAlign w:val="center"/>
            <w:shd w:fill="FAFCFF"/>
          </w:tcPr>
          <w:p>
            <w:pPr>
              <w:spacing w:after="20" w:line="276" w:lineRule="auto"/>
            </w:pPr>
            <w:r>
              <w:rPr>
                <w:rFonts w:ascii="Arial" w:hAnsi="Arial" w:eastAsia="Malgun Gothic"/>
                <w:sz w:val="17"/>
              </w:rPr>
              <w:t>토스 스타일 UI를 웹에서 빠르게 조립</w:t>
            </w:r>
          </w:p>
        </w:tc>
        <w:tc>
          <w:tcPr>
            <w:tcW w:type="dxa" w:w="2494"/>
            <w:tcMar>
              <w:top w:w="90" w:type="dxa"/>
              <w:start w:w="110" w:type="dxa"/>
              <w:bottom w:w="90" w:type="dxa"/>
              <w:end w:w="110" w:type="dxa"/>
            </w:tcMar>
            <w:vAlign w:val="center"/>
            <w:shd w:fill="FAFCFF"/>
          </w:tcPr>
          <w:p>
            <w:pPr>
              <w:spacing w:after="20" w:line="276" w:lineRule="auto"/>
            </w:pPr>
            <w:r>
              <w:rPr>
                <w:rFonts w:ascii="Arial" w:hAnsi="Arial" w:eastAsia="Malgun Gothic"/>
                <w:sz w:val="17"/>
              </w:rPr>
              <w:t>design/prepare/deus</w:t>
            </w:r>
          </w:p>
        </w:tc>
      </w:tr>
      <w:tr>
        <w:tc>
          <w:tcPr>
            <w:tcW w:type="dxa" w:w="794"/>
            <w:tcMar>
              <w:top w:w="90" w:type="dxa"/>
              <w:start w:w="110" w:type="dxa"/>
              <w:bottom w:w="90" w:type="dxa"/>
              <w:end w:w="110" w:type="dxa"/>
            </w:tcMar>
            <w:vAlign w:val="center"/>
          </w:tcPr>
          <w:p>
            <w:pPr>
              <w:spacing w:after="20" w:line="276" w:lineRule="auto"/>
            </w:pPr>
            <w:r>
              <w:rPr>
                <w:rFonts w:ascii="Arial" w:hAnsi="Arial" w:eastAsia="Malgun Gothic"/>
                <w:sz w:val="17"/>
              </w:rPr>
              <w:t>T10</w:t>
            </w:r>
          </w:p>
        </w:tc>
        <w:tc>
          <w:tcPr>
            <w:tcW w:type="dxa" w:w="2154"/>
            <w:tcMar>
              <w:top w:w="90" w:type="dxa"/>
              <w:start w:w="110" w:type="dxa"/>
              <w:bottom w:w="90" w:type="dxa"/>
              <w:end w:w="110" w:type="dxa"/>
            </w:tcMar>
            <w:vAlign w:val="center"/>
          </w:tcPr>
          <w:p>
            <w:pPr>
              <w:spacing w:after="20" w:line="276" w:lineRule="auto"/>
            </w:pPr>
            <w:r>
              <w:rPr>
                <w:rFonts w:ascii="Arial" w:hAnsi="Arial" w:eastAsia="Malgun Gothic"/>
                <w:sz w:val="17"/>
              </w:rPr>
              <w:t>다크패턴 방지 정책</w:t>
            </w:r>
          </w:p>
        </w:tc>
        <w:tc>
          <w:tcPr>
            <w:tcW w:type="dxa" w:w="4649"/>
            <w:tcMar>
              <w:top w:w="90" w:type="dxa"/>
              <w:start w:w="110" w:type="dxa"/>
              <w:bottom w:w="90" w:type="dxa"/>
              <w:end w:w="110" w:type="dxa"/>
            </w:tcMar>
            <w:vAlign w:val="center"/>
          </w:tcPr>
          <w:p>
            <w:pPr>
              <w:spacing w:after="20" w:line="276" w:lineRule="auto"/>
            </w:pPr>
            <w:r>
              <w:rPr>
                <w:rFonts w:ascii="Arial" w:hAnsi="Arial" w:eastAsia="Malgun Gothic"/>
                <w:sz w:val="17"/>
              </w:rPr>
              <w:t>진입 직후 인터럽트 금지, 예측 불가 광고 금지, 나갈 선택지 제공</w:t>
            </w:r>
          </w:p>
        </w:tc>
        <w:tc>
          <w:tcPr>
            <w:tcW w:type="dxa" w:w="2494"/>
            <w:tcMar>
              <w:top w:w="90" w:type="dxa"/>
              <w:start w:w="110" w:type="dxa"/>
              <w:bottom w:w="90" w:type="dxa"/>
              <w:end w:w="110" w:type="dxa"/>
            </w:tcMar>
            <w:vAlign w:val="center"/>
          </w:tcPr>
          <w:p>
            <w:pPr>
              <w:spacing w:after="20" w:line="276" w:lineRule="auto"/>
            </w:pPr>
            <w:r>
              <w:rPr>
                <w:rFonts w:ascii="Arial" w:hAnsi="Arial" w:eastAsia="Malgun Gothic"/>
                <w:sz w:val="17"/>
              </w:rPr>
              <w:t>design/consumer-ux-guide</w:t>
            </w:r>
          </w:p>
        </w:tc>
      </w:tr>
      <w:tr>
        <w:tc>
          <w:tcPr>
            <w:tcW w:type="dxa" w:w="794"/>
            <w:tcMar>
              <w:top w:w="90" w:type="dxa"/>
              <w:start w:w="110" w:type="dxa"/>
              <w:bottom w:w="90" w:type="dxa"/>
              <w:end w:w="110" w:type="dxa"/>
            </w:tcMar>
            <w:vAlign w:val="center"/>
            <w:shd w:fill="FAFCFF"/>
          </w:tcPr>
          <w:p>
            <w:pPr>
              <w:spacing w:after="20" w:line="276" w:lineRule="auto"/>
            </w:pPr>
            <w:r>
              <w:rPr>
                <w:rFonts w:ascii="Arial" w:hAnsi="Arial" w:eastAsia="Malgun Gothic"/>
                <w:sz w:val="17"/>
              </w:rPr>
              <w:t>T11</w:t>
            </w:r>
          </w:p>
        </w:tc>
        <w:tc>
          <w:tcPr>
            <w:tcW w:type="dxa" w:w="2154"/>
            <w:tcMar>
              <w:top w:w="90" w:type="dxa"/>
              <w:start w:w="110" w:type="dxa"/>
              <w:bottom w:w="90" w:type="dxa"/>
              <w:end w:w="110" w:type="dxa"/>
            </w:tcMar>
            <w:vAlign w:val="center"/>
            <w:shd w:fill="FAFCFF"/>
          </w:tcPr>
          <w:p>
            <w:pPr>
              <w:spacing w:after="20" w:line="276" w:lineRule="auto"/>
            </w:pPr>
            <w:r>
              <w:rPr>
                <w:rFonts w:ascii="Arial" w:hAnsi="Arial" w:eastAsia="Malgun Gothic"/>
                <w:sz w:val="17"/>
              </w:rPr>
              <w:t>게임 로그인 이해하기</w:t>
            </w:r>
          </w:p>
        </w:tc>
        <w:tc>
          <w:tcPr>
            <w:tcW w:type="dxa" w:w="4649"/>
            <w:tcMar>
              <w:top w:w="90" w:type="dxa"/>
              <w:start w:w="110" w:type="dxa"/>
              <w:bottom w:w="90" w:type="dxa"/>
              <w:end w:w="110" w:type="dxa"/>
            </w:tcMar>
            <w:vAlign w:val="center"/>
            <w:shd w:fill="FAFCFF"/>
          </w:tcPr>
          <w:p>
            <w:pPr>
              <w:spacing w:after="20" w:line="276" w:lineRule="auto"/>
            </w:pPr>
            <w:r>
              <w:rPr>
                <w:rFonts w:ascii="Arial" w:hAnsi="Arial" w:eastAsia="Malgun Gothic"/>
                <w:sz w:val="17"/>
              </w:rPr>
              <w:t>게임 로그인은 동의·서버 없이 식별, 약 80% 이탈 감소 기대</w:t>
            </w:r>
          </w:p>
        </w:tc>
        <w:tc>
          <w:tcPr>
            <w:tcW w:type="dxa" w:w="2494"/>
            <w:tcMar>
              <w:top w:w="90" w:type="dxa"/>
              <w:start w:w="110" w:type="dxa"/>
              <w:bottom w:w="90" w:type="dxa"/>
              <w:end w:w="110" w:type="dxa"/>
            </w:tcMar>
            <w:vAlign w:val="center"/>
            <w:shd w:fill="FAFCFF"/>
          </w:tcPr>
          <w:p>
            <w:pPr>
              <w:spacing w:after="20" w:line="276" w:lineRule="auto"/>
            </w:pPr>
            <w:r>
              <w:rPr>
                <w:rFonts w:ascii="Arial" w:hAnsi="Arial" w:eastAsia="Malgun Gothic"/>
                <w:sz w:val="17"/>
              </w:rPr>
              <w:t>game-login/intro</w:t>
            </w:r>
          </w:p>
        </w:tc>
      </w:tr>
      <w:tr>
        <w:tc>
          <w:tcPr>
            <w:tcW w:type="dxa" w:w="794"/>
            <w:tcMar>
              <w:top w:w="90" w:type="dxa"/>
              <w:start w:w="110" w:type="dxa"/>
              <w:bottom w:w="90" w:type="dxa"/>
              <w:end w:w="110" w:type="dxa"/>
            </w:tcMar>
            <w:vAlign w:val="center"/>
          </w:tcPr>
          <w:p>
            <w:pPr>
              <w:spacing w:after="20" w:line="276" w:lineRule="auto"/>
            </w:pPr>
            <w:r>
              <w:rPr>
                <w:rFonts w:ascii="Arial" w:hAnsi="Arial" w:eastAsia="Malgun Gothic"/>
                <w:sz w:val="17"/>
              </w:rPr>
              <w:t>T12</w:t>
            </w:r>
          </w:p>
        </w:tc>
        <w:tc>
          <w:tcPr>
            <w:tcW w:type="dxa" w:w="2154"/>
            <w:tcMar>
              <w:top w:w="90" w:type="dxa"/>
              <w:start w:w="110" w:type="dxa"/>
              <w:bottom w:w="90" w:type="dxa"/>
              <w:end w:w="110" w:type="dxa"/>
            </w:tcMar>
            <w:vAlign w:val="center"/>
          </w:tcPr>
          <w:p>
            <w:pPr>
              <w:spacing w:after="20" w:line="276" w:lineRule="auto"/>
            </w:pPr>
            <w:r>
              <w:rPr>
                <w:rFonts w:ascii="Arial" w:hAnsi="Arial" w:eastAsia="Malgun Gothic"/>
                <w:sz w:val="17"/>
              </w:rPr>
              <w:t>getUserKeyForGame 레퍼런스</w:t>
            </w:r>
          </w:p>
        </w:tc>
        <w:tc>
          <w:tcPr>
            <w:tcW w:type="dxa" w:w="4649"/>
            <w:tcMar>
              <w:top w:w="90" w:type="dxa"/>
              <w:start w:w="110" w:type="dxa"/>
              <w:bottom w:w="90" w:type="dxa"/>
              <w:end w:w="110" w:type="dxa"/>
            </w:tcMar>
            <w:vAlign w:val="center"/>
          </w:tcPr>
          <w:p>
            <w:pPr>
              <w:spacing w:after="20" w:line="276" w:lineRule="auto"/>
            </w:pPr>
            <w:r>
              <w:rPr>
                <w:rFonts w:ascii="Arial" w:hAnsi="Arial" w:eastAsia="Malgun Gothic"/>
                <w:sz w:val="17"/>
              </w:rPr>
              <w:t>게임 전용 식별자, WebView 지원, 데이터 저장/랭킹 활용</w:t>
            </w:r>
          </w:p>
        </w:tc>
        <w:tc>
          <w:tcPr>
            <w:tcW w:type="dxa" w:w="2494"/>
            <w:tcMar>
              <w:top w:w="90" w:type="dxa"/>
              <w:start w:w="110" w:type="dxa"/>
              <w:bottom w:w="90" w:type="dxa"/>
              <w:end w:w="110" w:type="dxa"/>
            </w:tcMar>
            <w:vAlign w:val="center"/>
          </w:tcPr>
          <w:p>
            <w:pPr>
              <w:spacing w:after="20" w:line="276" w:lineRule="auto"/>
            </w:pPr>
            <w:r>
              <w:rPr>
                <w:rFonts w:ascii="Arial" w:hAnsi="Arial" w:eastAsia="Malgun Gothic"/>
                <w:sz w:val="17"/>
              </w:rPr>
              <w:t>bedrock/.../getUserKeyForGame</w:t>
            </w:r>
          </w:p>
        </w:tc>
      </w:tr>
      <w:tr>
        <w:tc>
          <w:tcPr>
            <w:tcW w:type="dxa" w:w="794"/>
            <w:tcMar>
              <w:top w:w="90" w:type="dxa"/>
              <w:start w:w="110" w:type="dxa"/>
              <w:bottom w:w="90" w:type="dxa"/>
              <w:end w:w="110" w:type="dxa"/>
            </w:tcMar>
            <w:vAlign w:val="center"/>
            <w:shd w:fill="FAFCFF"/>
          </w:tcPr>
          <w:p>
            <w:pPr>
              <w:spacing w:after="20" w:line="276" w:lineRule="auto"/>
            </w:pPr>
            <w:r>
              <w:rPr>
                <w:rFonts w:ascii="Arial" w:hAnsi="Arial" w:eastAsia="Malgun Gothic"/>
                <w:sz w:val="17"/>
              </w:rPr>
              <w:t>T13</w:t>
            </w:r>
          </w:p>
        </w:tc>
        <w:tc>
          <w:tcPr>
            <w:tcW w:type="dxa" w:w="2154"/>
            <w:tcMar>
              <w:top w:w="90" w:type="dxa"/>
              <w:start w:w="110" w:type="dxa"/>
              <w:bottom w:w="90" w:type="dxa"/>
              <w:end w:w="110" w:type="dxa"/>
            </w:tcMar>
            <w:vAlign w:val="center"/>
            <w:shd w:fill="FAFCFF"/>
          </w:tcPr>
          <w:p>
            <w:pPr>
              <w:spacing w:after="20" w:line="276" w:lineRule="auto"/>
            </w:pPr>
            <w:r>
              <w:rPr>
                <w:rFonts w:ascii="Arial" w:hAnsi="Arial" w:eastAsia="Malgun Gothic"/>
                <w:sz w:val="17"/>
              </w:rPr>
              <w:t>AI 개발 가이드</w:t>
            </w:r>
          </w:p>
        </w:tc>
        <w:tc>
          <w:tcPr>
            <w:tcW w:type="dxa" w:w="4649"/>
            <w:tcMar>
              <w:top w:w="90" w:type="dxa"/>
              <w:start w:w="110" w:type="dxa"/>
              <w:bottom w:w="90" w:type="dxa"/>
              <w:end w:w="110" w:type="dxa"/>
            </w:tcMar>
            <w:vAlign w:val="center"/>
            <w:shd w:fill="FAFCFF"/>
          </w:tcPr>
          <w:p>
            <w:pPr>
              <w:spacing w:after="20" w:line="276" w:lineRule="auto"/>
            </w:pPr>
            <w:r>
              <w:rPr>
                <w:rFonts w:ascii="Arial" w:hAnsi="Arial" w:eastAsia="Malgun Gothic"/>
                <w:sz w:val="17"/>
              </w:rPr>
              <w:t>MCP, llms.txt, Cursor/Claude/Codex 기반 AI 개발</w:t>
            </w:r>
          </w:p>
        </w:tc>
        <w:tc>
          <w:tcPr>
            <w:tcW w:type="dxa" w:w="2494"/>
            <w:tcMar>
              <w:top w:w="90" w:type="dxa"/>
              <w:start w:w="110" w:type="dxa"/>
              <w:bottom w:w="90" w:type="dxa"/>
              <w:end w:w="110" w:type="dxa"/>
            </w:tcMar>
            <w:vAlign w:val="center"/>
            <w:shd w:fill="FAFCFF"/>
          </w:tcPr>
          <w:p>
            <w:pPr>
              <w:spacing w:after="20" w:line="276" w:lineRule="auto"/>
            </w:pPr>
            <w:r>
              <w:rPr>
                <w:rFonts w:ascii="Arial" w:hAnsi="Arial" w:eastAsia="Malgun Gothic"/>
                <w:sz w:val="17"/>
              </w:rPr>
              <w:t>development/llms</w:t>
            </w:r>
          </w:p>
        </w:tc>
      </w:tr>
      <w:tr>
        <w:tc>
          <w:tcPr>
            <w:tcW w:type="dxa" w:w="794"/>
            <w:tcMar>
              <w:top w:w="90" w:type="dxa"/>
              <w:start w:w="110" w:type="dxa"/>
              <w:bottom w:w="90" w:type="dxa"/>
              <w:end w:w="110" w:type="dxa"/>
            </w:tcMar>
            <w:vAlign w:val="center"/>
          </w:tcPr>
          <w:p>
            <w:pPr>
              <w:spacing w:after="20" w:line="276" w:lineRule="auto"/>
            </w:pPr>
            <w:r>
              <w:rPr>
                <w:rFonts w:ascii="Arial" w:hAnsi="Arial" w:eastAsia="Malgun Gothic"/>
                <w:sz w:val="17"/>
              </w:rPr>
              <w:t>T14</w:t>
            </w:r>
          </w:p>
        </w:tc>
        <w:tc>
          <w:tcPr>
            <w:tcW w:type="dxa" w:w="2154"/>
            <w:tcMar>
              <w:top w:w="90" w:type="dxa"/>
              <w:start w:w="110" w:type="dxa"/>
              <w:bottom w:w="90" w:type="dxa"/>
              <w:end w:w="110" w:type="dxa"/>
            </w:tcMar>
            <w:vAlign w:val="center"/>
          </w:tcPr>
          <w:p>
            <w:pPr>
              <w:spacing w:after="20" w:line="276" w:lineRule="auto"/>
            </w:pPr>
            <w:r>
              <w:rPr>
                <w:rFonts w:ascii="Arial" w:hAnsi="Arial" w:eastAsia="Malgun Gothic"/>
                <w:sz w:val="17"/>
              </w:rPr>
              <w:t>Firebase 연동하기</w:t>
            </w:r>
          </w:p>
        </w:tc>
        <w:tc>
          <w:tcPr>
            <w:tcW w:type="dxa" w:w="4649"/>
            <w:tcMar>
              <w:top w:w="90" w:type="dxa"/>
              <w:start w:w="110" w:type="dxa"/>
              <w:bottom w:w="90" w:type="dxa"/>
              <w:end w:w="110" w:type="dxa"/>
            </w:tcMar>
            <w:vAlign w:val="center"/>
          </w:tcPr>
          <w:p>
            <w:pPr>
              <w:spacing w:after="20" w:line="276" w:lineRule="auto"/>
            </w:pPr>
            <w:r>
              <w:rPr>
                <w:rFonts w:ascii="Arial" w:hAnsi="Arial" w:eastAsia="Malgun Gothic"/>
                <w:sz w:val="17"/>
              </w:rPr>
              <w:t>WebView + Vite(React+TypeScript) 기반 Firebase 연동 예시</w:t>
            </w:r>
          </w:p>
        </w:tc>
        <w:tc>
          <w:tcPr>
            <w:tcW w:type="dxa" w:w="2494"/>
            <w:tcMar>
              <w:top w:w="90" w:type="dxa"/>
              <w:start w:w="110" w:type="dxa"/>
              <w:bottom w:w="90" w:type="dxa"/>
              <w:end w:w="110" w:type="dxa"/>
            </w:tcMar>
            <w:vAlign w:val="center"/>
          </w:tcPr>
          <w:p>
            <w:pPr>
              <w:spacing w:after="20" w:line="276" w:lineRule="auto"/>
            </w:pPr>
            <w:r>
              <w:rPr>
                <w:rFonts w:ascii="Arial" w:hAnsi="Arial" w:eastAsia="Malgun Gothic"/>
                <w:sz w:val="17"/>
              </w:rPr>
              <w:t>firebase/intro</w:t>
            </w:r>
          </w:p>
        </w:tc>
      </w:tr>
    </w:tbl>
    <w:p>
      <w:pPr>
        <w:pStyle w:val="SmallMeta"/>
      </w:pPr>
      <w:r>
        <w:rPr>
          <w:i/>
        </w:rPr>
        <w:t xml:space="preserve">전체 URL 기본 접두사는 </w:t>
      </w:r>
      <w:r>
        <w:rPr>
          <w:b/>
        </w:rPr>
        <w:t>https://developers-apps-in-toss.toss.im/</w:t>
      </w:r>
      <w:r>
        <w:t xml:space="preserve"> 이며, 위 ‘문서 경로’를 뒤에 붙이면 원문으로 이동할 수 있다.</w:t>
      </w:r>
    </w:p>
    <w:tbl>
      <w:tblPr>
        <w:tblW w:type="auto" w:w="0"/>
        <w:jc w:val="center"/>
        <w:tblLayout w:type="autofit"/>
        <w:tblLook w:firstColumn="1" w:firstRow="1" w:lastColumn="0" w:lastRow="0" w:noHBand="0" w:noVBand="1" w:val="04A0"/>
      </w:tblPr>
      <w:tblGrid>
        <w:gridCol w:w="10092"/>
      </w:tblGrid>
      <w:tr>
        <w:tc>
          <w:tcPr>
            <w:tcW w:type="dxa" w:w="10092"/>
            <w:shd w:fill="EAF8F1"/>
            <w:tcMar>
              <w:top w:w="140" w:type="dxa"/>
              <w:start w:w="160" w:type="dxa"/>
              <w:bottom w:w="140" w:type="dxa"/>
              <w:end w:w="160" w:type="dxa"/>
            </w:tcMar>
          </w:tcPr>
          <w:p>
            <w:pPr>
              <w:pStyle w:val="Callout"/>
            </w:pPr>
            <w:r>
              <w:rPr>
                <w:b/>
                <w:color w:val="113D7A"/>
              </w:rPr>
              <w:t xml:space="preserve">출시 판단 요약 </w:t>
            </w:r>
            <w:r>
              <w:t>토스 미니앱 첫 버전은 광고·검수·심의·세이브·사운드 복귀를 모두 안전하게 통과하는 것이 핵심이다. 따라서 ‘수업 선택 + 오토배틀 실기시험 + 선택형 광고 보상’만 남기고, 서버 필수 기능과 대형 라이브 기능은 의도적으로 뒤로 미룬다.</w:t>
            </w:r>
          </w:p>
        </w:tc>
      </w:tr>
    </w:tbl>
    <w:p/>
    <w:sectPr w:rsidR="00FC693F" w:rsidRPr="0006063C" w:rsidSect="00034616">
      <w:footerReference w:type="default" r:id="rId9"/>
      <w:pgSz w:w="11906" w:h="16838"/>
      <w:pgMar w:top="907" w:right="907" w:bottom="794"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center"/>
    </w:pPr>
    <w:r>
      <w:rPr>
        <w:color w:val="787878"/>
        <w:sz w:val="17"/>
      </w:rPr>
      <w:t xml:space="preserve">오늘의 마법수업: 결계시험 | 토스 미니앱 기획서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Malgun Gothic"/>
      <w:b/>
      <w:bCs/>
      <w:color w:val="0F285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Malgun Gothic"/>
      <w:b/>
      <w:bCs/>
      <w:color w:val="113D7A"/>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eastAsia="Malgun Gothic"/>
      <w:b/>
      <w:bCs/>
      <w:color w:val="264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algun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Title"/>
    <w:pPr>
      <w:spacing w:after="120"/>
    </w:pPr>
    <w:rPr>
      <w:rFonts w:ascii="Arial" w:hAnsi="Arial" w:eastAsia="Malgun Gothic"/>
      <w:b/>
      <w:color w:val="FFFFFF"/>
      <w:sz w:val="48"/>
    </w:rPr>
  </w:style>
  <w:style w:type="paragraph" w:customStyle="1" w:styleId="CustomSubtitle">
    <w:name w:val="CustomSubtitle"/>
    <w:pPr>
      <w:spacing w:after="40"/>
    </w:pPr>
    <w:rPr>
      <w:rFonts w:ascii="Arial" w:hAnsi="Arial" w:eastAsia="Malgun Gothic"/>
      <w:color w:val="E6ECF5"/>
      <w:sz w:val="24"/>
    </w:rPr>
  </w:style>
  <w:style w:type="paragraph" w:customStyle="1" w:styleId="SmallMeta">
    <w:name w:val="SmallMeta"/>
    <w:pPr>
      <w:spacing w:after="40"/>
    </w:pPr>
    <w:rPr>
      <w:rFonts w:ascii="Arial" w:hAnsi="Arial" w:eastAsia="Malgun Gothic"/>
      <w:color w:val="5A5A5A"/>
      <w:sz w:val="18"/>
    </w:rPr>
  </w:style>
  <w:style w:type="paragraph" w:customStyle="1" w:styleId="Callout">
    <w:name w:val="Callout"/>
    <w:pPr>
      <w:spacing w:after="0" w:line="300" w:lineRule="auto"/>
    </w:pPr>
    <w:rPr>
      <w:rFonts w:ascii="Arial" w:hAnsi="Arial" w:eastAsia="Malgun Gothic"/>
      <w:color w:val="232D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