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rHeight w:val="705.9375" w:hRule="atLeast"/>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1"/>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1"/>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 mayoría de las actividades de desarrollo están en curso, las actividades de planificación están completas. el factor primordial de dificultad para completar las actividades es el de organizar los tiempos de cada  actividad.</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sz w:val="24"/>
                <w:szCs w:val="24"/>
                <w:rtl w:val="0"/>
              </w:rPr>
              <w:t xml:space="preserve">La manera que planeo poder enfrentar las dificultades de las actividades es organizar los tiempos de actividad y repartir de mejor manera las actividades de cada miembro del equipo.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Mi desempeño ha sido mejor de lo que esperaba, pero para mejorar mi desempeño debo de organizar mis tiempos de trabajo de mejor manera tal de poder aportar lo mejor de mi para el trabajo.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Por ahora no tengo ninguna inquietud, la razón es que en cada reunión con el equipo y profesor he podido resolver las dudas correspondientes.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Si la verdad ya que de esta manera cada miembro pueda demostrar sus habilidades.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El trabajo en equipo ha sido bueno en el sentido que todos nos apoyamos dependiendo de que si uno tenga alguna dificultad con las actividades.</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sfS2ua51zYUF21qu7hHIgZ8GFg==">CgMxLjAyCGguZ2pkZ3hzOAByITF6UzUwT2tUdlpIR1JCUVFobnZGWkNwZng2c2ZGLXNUaw==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