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Microsoft YaHei" w:hAnsi="Microsoft YaHei" w:eastAsia="Microsoft YaHei" w:cs="Microsoft YaHei"/>
          <w:b w:val="0"/>
          <w:bCs w:val="0"/>
          <w:i w:val="0"/>
          <w:iCs w:val="0"/>
          <w:caps w:val="0"/>
          <w:color w:val="000000"/>
          <w:spacing w:val="0"/>
        </w:rPr>
      </w:pPr>
      <w:r>
        <w:rPr>
          <w:rFonts w:hint="eastAsia" w:ascii="Microsoft YaHei" w:hAnsi="Microsoft YaHei" w:eastAsia="Microsoft YaHei" w:cs="Microsoft YaHei"/>
          <w:b w:val="0"/>
          <w:bCs w:val="0"/>
          <w:i w:val="0"/>
          <w:iCs w:val="0"/>
          <w:caps w:val="0"/>
          <w:color w:val="000000"/>
          <w:spacing w:val="0"/>
        </w:rPr>
        <w:t>影响大豆豆粕和豆油价格变动因素</w:t>
      </w:r>
    </w:p>
    <w:p>
      <w:pPr>
        <w:keepNext w:val="0"/>
        <w:keepLines w:val="0"/>
        <w:widowControl/>
        <w:suppressLineNumbers w:val="0"/>
        <w:ind w:left="0" w:firstLine="0"/>
        <w:jc w:val="left"/>
        <w:rPr>
          <w:rFonts w:hint="default" w:ascii="Microsoft YaHei" w:hAnsi="Microsoft YaHei" w:eastAsia="Microsoft YaHei" w:cs="Microsoft YaHei"/>
          <w:i w:val="0"/>
          <w:iCs w:val="0"/>
          <w:caps w:val="0"/>
          <w:color w:val="000000"/>
          <w:spacing w:val="0"/>
          <w:sz w:val="27"/>
          <w:szCs w:val="27"/>
          <w:lang w:val="en-US"/>
        </w:rPr>
      </w:pPr>
      <w:r>
        <w:rPr>
          <w:rFonts w:hint="eastAsia" w:ascii="Microsoft YaHei" w:hAnsi="Microsoft YaHei" w:eastAsia="Microsoft YaHei" w:cs="Microsoft YaHei"/>
          <w:i w:val="0"/>
          <w:iCs w:val="0"/>
          <w:caps w:val="0"/>
          <w:spacing w:val="0"/>
          <w:kern w:val="0"/>
          <w:sz w:val="27"/>
          <w:szCs w:val="27"/>
          <w:lang w:val="en-US" w:eastAsia="zh-CN" w:bidi="ar"/>
        </w:rPr>
        <w:fldChar w:fldCharType="begin"/>
      </w:r>
      <w:r>
        <w:rPr>
          <w:rFonts w:hint="eastAsia" w:ascii="Microsoft YaHei" w:hAnsi="Microsoft YaHei" w:eastAsia="Microsoft YaHei" w:cs="Microsoft YaHei"/>
          <w:i w:val="0"/>
          <w:iCs w:val="0"/>
          <w:caps w:val="0"/>
          <w:spacing w:val="0"/>
          <w:kern w:val="0"/>
          <w:sz w:val="27"/>
          <w:szCs w:val="27"/>
          <w:lang w:val="en-US" w:eastAsia="zh-CN" w:bidi="ar"/>
        </w:rPr>
        <w:instrText xml:space="preserve"> HYPERLINK "http://www.sina.com.cn/" </w:instrText>
      </w:r>
      <w:r>
        <w:rPr>
          <w:rFonts w:hint="eastAsia" w:ascii="Microsoft YaHei" w:hAnsi="Microsoft YaHei" w:eastAsia="Microsoft YaHei" w:cs="Microsoft YaHei"/>
          <w:i w:val="0"/>
          <w:iCs w:val="0"/>
          <w:caps w:val="0"/>
          <w:spacing w:val="0"/>
          <w:kern w:val="0"/>
          <w:sz w:val="27"/>
          <w:szCs w:val="27"/>
          <w:lang w:val="en-US" w:eastAsia="zh-CN" w:bidi="ar"/>
        </w:rPr>
        <w:fldChar w:fldCharType="separate"/>
      </w:r>
      <w:r>
        <w:rPr>
          <w:rStyle w:val="7"/>
          <w:rFonts w:hint="eastAsia" w:ascii="Microsoft YaHei" w:hAnsi="Microsoft YaHei" w:eastAsia="Microsoft YaHei" w:cs="Microsoft YaHei"/>
          <w:i w:val="0"/>
          <w:iCs w:val="0"/>
          <w:caps w:val="0"/>
          <w:spacing w:val="0"/>
          <w:sz w:val="27"/>
          <w:szCs w:val="27"/>
        </w:rPr>
        <w:t>http://www.sina.com.cn</w:t>
      </w:r>
      <w:r>
        <w:rPr>
          <w:rFonts w:hint="eastAsia" w:ascii="Microsoft YaHei" w:hAnsi="Microsoft YaHei" w:eastAsia="Microsoft YaHei" w:cs="Microsoft YaHei"/>
          <w:i w:val="0"/>
          <w:iCs w:val="0"/>
          <w:caps w:val="0"/>
          <w:spacing w:val="0"/>
          <w:kern w:val="0"/>
          <w:sz w:val="27"/>
          <w:szCs w:val="27"/>
          <w:lang w:val="en-US" w:eastAsia="zh-CN" w:bidi="ar"/>
        </w:rPr>
        <w:fldChar w:fldCharType="end"/>
      </w:r>
      <w:r>
        <w:rPr>
          <w:rFonts w:hint="eastAsia" w:ascii="Microsoft YaHei" w:hAnsi="Microsoft YaHei" w:eastAsia="Microsoft YaHei" w:cs="Microsoft YaHei"/>
          <w:i w:val="0"/>
          <w:iCs w:val="0"/>
          <w:caps w:val="0"/>
          <w:color w:val="000000"/>
          <w:spacing w:val="0"/>
          <w:kern w:val="0"/>
          <w:sz w:val="27"/>
          <w:szCs w:val="27"/>
          <w:lang w:val="en-US" w:eastAsia="zh-CN" w:bidi="ar"/>
        </w:rPr>
        <w:t>  2012年05月15日 14:56  大连商品交易所。</w:t>
      </w:r>
      <w:bookmarkStart w:id="0" w:name="_GoBack"/>
      <w:bookmarkEnd w:id="0"/>
      <w:r>
        <w:rPr>
          <w:rFonts w:hint="eastAsia" w:ascii="Microsoft YaHei" w:hAnsi="Microsoft YaHei" w:eastAsia="Microsoft YaHei" w:cs="Microsoft YaHei"/>
          <w:i w:val="0"/>
          <w:iCs w:val="0"/>
          <w:caps w:val="0"/>
          <w:color w:val="000000"/>
          <w:spacing w:val="0"/>
          <w:kern w:val="0"/>
          <w:sz w:val="27"/>
          <w:szCs w:val="27"/>
          <w:lang w:val="en-US" w:eastAsia="zh-CN" w:bidi="ar"/>
        </w:rPr>
        <w:t>编辑电话：18772365431， 身份证号码：132452198303246453</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w:t>
      </w:r>
      <w:r>
        <w:rPr>
          <w:rStyle w:val="6"/>
          <w:rFonts w:hint="eastAsia" w:ascii="Microsoft YaHei" w:hAnsi="Microsoft YaHei" w:eastAsia="Microsoft YaHei" w:cs="Microsoft YaHei"/>
          <w:i w:val="0"/>
          <w:iCs w:val="0"/>
          <w:caps w:val="0"/>
          <w:color w:val="000000"/>
          <w:spacing w:val="0"/>
          <w:sz w:val="27"/>
          <w:szCs w:val="27"/>
        </w:rPr>
        <w:t>影响大豆价格变动因素</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(一)大豆供应情况分析</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1、国际市场供应情况</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全球大豆以南北半球分为两个收获期，南美 (巴西、阿根廷)大豆的收获期是每年的4-5月，而地处北半球的美国、中国的大豆收获期是9-10月份。因此，每隔6个月，大豆都有集中供应。</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美国是全球大豆最大的供应国，其生产量的变化对世界大豆市场产生较大影响。</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2、国内大豆的供应情况</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作为一种</w:t>
      </w:r>
      <w:r>
        <w:rPr>
          <w:rFonts w:hint="eastAsia" w:ascii="Microsoft YaHei" w:hAnsi="Microsoft YaHei" w:eastAsia="Microsoft YaHei" w:cs="Microsoft YaHei"/>
          <w:i w:val="0"/>
          <w:iCs w:val="0"/>
          <w:caps w:val="0"/>
          <w:spacing w:val="0"/>
          <w:sz w:val="27"/>
          <w:szCs w:val="27"/>
        </w:rPr>
        <w:fldChar w:fldCharType="begin"/>
      </w:r>
      <w:r>
        <w:rPr>
          <w:rFonts w:hint="eastAsia" w:ascii="Microsoft YaHei" w:hAnsi="Microsoft YaHei" w:eastAsia="Microsoft YaHei" w:cs="Microsoft YaHei"/>
          <w:i w:val="0"/>
          <w:iCs w:val="0"/>
          <w:caps w:val="0"/>
          <w:spacing w:val="0"/>
          <w:sz w:val="27"/>
          <w:szCs w:val="27"/>
        </w:rPr>
        <w:instrText xml:space="preserve"> HYPERLINK "http://finance.sina.com.cn/realstock/company/sz000061/nc.shtml" \t "https://finance.sina.com.cn/money/future/futuresroll/20120515/_blank" </w:instrText>
      </w:r>
      <w:r>
        <w:rPr>
          <w:rFonts w:hint="eastAsia" w:ascii="Microsoft YaHei" w:hAnsi="Microsoft YaHei" w:eastAsia="Microsoft YaHei" w:cs="Microsoft YaHei"/>
          <w:i w:val="0"/>
          <w:iCs w:val="0"/>
          <w:caps w:val="0"/>
          <w:spacing w:val="0"/>
          <w:sz w:val="27"/>
          <w:szCs w:val="27"/>
        </w:rPr>
        <w:fldChar w:fldCharType="separate"/>
      </w:r>
      <w:r>
        <w:rPr>
          <w:rStyle w:val="7"/>
          <w:rFonts w:hint="eastAsia" w:ascii="Microsoft YaHei" w:hAnsi="Microsoft YaHei" w:eastAsia="Microsoft YaHei" w:cs="Microsoft YaHei"/>
          <w:i w:val="0"/>
          <w:iCs w:val="0"/>
          <w:caps w:val="0"/>
          <w:spacing w:val="0"/>
          <w:sz w:val="27"/>
          <w:szCs w:val="27"/>
        </w:rPr>
        <w:t>农产品</w:t>
      </w:r>
      <w:r>
        <w:rPr>
          <w:rFonts w:hint="eastAsia" w:ascii="Microsoft YaHei" w:hAnsi="Microsoft YaHei" w:eastAsia="Microsoft YaHei" w:cs="Microsoft YaHei"/>
          <w:i w:val="0"/>
          <w:iCs w:val="0"/>
          <w:caps w:val="0"/>
          <w:spacing w:val="0"/>
          <w:sz w:val="27"/>
          <w:szCs w:val="27"/>
        </w:rPr>
        <w:fldChar w:fldCharType="end"/>
      </w:r>
      <w:r>
        <w:rPr>
          <w:rFonts w:hint="eastAsia" w:ascii="Microsoft YaHei" w:hAnsi="Microsoft YaHei" w:eastAsia="Microsoft YaHei" w:cs="Microsoft YaHei"/>
          <w:i w:val="0"/>
          <w:iCs w:val="0"/>
          <w:caps w:val="0"/>
          <w:color w:val="000000"/>
          <w:spacing w:val="0"/>
          <w:sz w:val="27"/>
          <w:szCs w:val="27"/>
        </w:rPr>
        <w:t>，大豆的生产和供应带有很大的不确定性。首先，大豆种植、供应是季节性的。一般来说，在收获期，大豆的价格比较低。其次，大豆的种植面积都在变化，从而对大豆市场价格产生影响。第二，大豆的生长期大约在4个月左右，种植期内气候因素、生长情况、收获进度都会影响大豆产量，进而影响大豆价格。</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3、进口量</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我国是国际大豆市场最大的进口国之一。因此，国际价格水平和进口量的大小直接影响国内大豆价格。</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(二)大豆消费情况分析</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1、国际市场需求因素分析</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大豆主要进口国是欧盟、日本、中国、东南亚国家和地区。欧盟、日本的大豆进口量相对稳定，而中国、东南亚国家的大豆进口量变化较大。1997年，亚洲发生金融危机，东南亚国家的大豆进口量锐减，导致国际市场大豆价格下跌。</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2、国内市场需求因素分析</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大豆的食用消费相对稳定，对价格的影响较弱。大豆压榨后，豆油、豆粕产品的市场需求变化不定，影响因素较多。大豆的压榨需求变化较大，对价格的影响较大。</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(三)相关商品价格的影响</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作为食品，大豆的替代品有豌豆、绿豆、芸豆等；作为油籽，大豆的替代品有菜籽、棉籽、葵花籽、花生等。这些替代品的产量、价格及消费的变化对大豆价格也有间接影响。</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大豆的价格与它的后续产品豆油、豆粕有直接的关系，这两种产品的需求量变化，将直接导致大豆价格的变化。</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(四)与大豆相关的农业、贸易、食品政策</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l、农业政策的影响</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在国际上，大豆主产国农业政策对大豆期货价格影响很大。1996年，美国国会批准新的《1996年联邦农业完善与改革法》，使1997午美国农场主播种大豆的面积猛增10%，成为推动大豆价格大幅走低的因素之一。</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国内农业政策的变化也会对大豆价格产生影响。2000年，国家鼓励农民多种大豆，东北地区的大豆种植面积增加。</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2、贸易政策的影响</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贸易政策将直接影响商品的可供应量，对商品的本来价格影响特别大。在入世以后，我国大豆的进口关税要降低到3%。同时，由于大豆进口配额无法实施，未来我国大豆的进口量将保持在较高水平。</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3、食品政策的影响</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90年代以来，欧洲国家要求美国出口欧盟的大豆分离出"基因改良型"大豆，并对"基因改良型"大豆贴上标签。如果这一食品政策实施，那么就会对世界大豆市场，特别对转基因大豆产生影响。</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(五)大豆国际市场价格的影响</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中国大豆的进出口量，在世界大豆贸易量中占有较大的比重，大豆国际市场价格与国内大豆价格之间互为影响。大商所大豆期货价格与芝加哥期货交易所(CBOT)大豆价格，其价格趋势相同，同时各自还具有自身的独立性。</w:t>
      </w:r>
    </w:p>
    <w:p>
      <w:pPr>
        <w:pStyle w:val="3"/>
        <w:keepNext w:val="0"/>
        <w:keepLines w:val="0"/>
        <w:widowControl/>
        <w:suppressLineNumbers w:val="0"/>
      </w:pPr>
      <w:r>
        <w:rPr>
          <w:rStyle w:val="6"/>
          <w:rFonts w:hint="eastAsia" w:ascii="Microsoft YaHei" w:hAnsi="Microsoft YaHei" w:eastAsia="Microsoft YaHei" w:cs="Microsoft YaHei"/>
          <w:i w:val="0"/>
          <w:iCs w:val="0"/>
          <w:caps w:val="0"/>
          <w:color w:val="000000"/>
          <w:spacing w:val="0"/>
          <w:sz w:val="27"/>
          <w:szCs w:val="27"/>
        </w:rPr>
        <w:t>　　影响豆粕价格变动因素</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1.豆粕供给因素分析</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豆粕生产和消费情况、国际市场和国内市场情况已经作了介绍，这些因素都是影响豆粕价格的重要因素。豆粕供给方面主要由三部分组成：a、前期库存量，它是构成总产量的重要部分，前期库存量的多少体现着供应量的紧张程度，供应短缺价格上涨，供应充裕价格下降。b、当期生产量。豆粕当期产量是一个变量，它受制于大豆供应量、大豆压榨收益、生产成本等因素。c、豆粕的进口量。我国即将加入WTO，豆粕市场的国际化程度越来越高，近几年我国已经成为豆粕进口国，国际市场对国内豆粕市场的影响也越来越大。因此，应尽可能及时了解和掌握国际市场，国际价格水平，进口政策和进口量的变化。美国是主要的豆粕出口国，每周四美国农业部发布出口销售报告(U.S.Export Sales Reports)，其中有美国豆粕出口数据，包括美国对中国的出口数据，有比较重要的参考价值。</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在分析豆粕供求情况时，特别要注意的是，储存时间较短。在南方，豆粕的储存时间一般为3～4个月，而在北方可储存8个月左右，从而使豆粕在现货市场上周转很快，贸易商都希望在短期内完成交易。一旦储存时间过长，豆粕质量发生变化，厂家只能降价销售。豆粕储存的这一特点决定了，一旦出现集中供货的情况，豆粕的区域性价格就会立即下跌。例如，进口豆粕集中到货，会影响进口口岸周边地区的供求关系，导致豆粕价格下跌。豆粕储存时间短，一方面促进了豆粕的市场流动，另一方面也造成豆粕价格波动频繁。</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此外，影响供给的其他因素还有：国内大豆加工能力，替代品(如其他饼粕、玉米等)的相对生产成本等。</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2.豆粕需求因素分析。</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豆粕需求通常有国内消费量、出口量及期末商品结存量三部分组成。a、国内消费量。它并不是一个固定不变的常数，而是受多种因素的影响而变化。影响豆粕国内消费量的主要因素有：国内饲料工业发展情况，消费者购买力的变化，人口增长及结构的变化，政府鼓励饲料工业发展的政策等。b、出口量。在产量一定的情况下，出口量的增加会减少国内市场的供应；反之，出口减少会增加国内供应量。目前，我国豆粕产量不能满足国内需求，因此没有豆粕出口的情况。c、期末商品结存量。如果当年年底存货增加，则表示当年商品供应量大于需求量，期货价格就可能会下跌；反之，则上升。由于豆粕的存储时间较短，期末结存量数据对豆粕价格影响较小。</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豆粕需求还要考虑国际市场的供求变化，特别是东亚、东南亚国家的需求变化，亚洲国家的消费者食用禽肉、猪肉较多，养殖业、饲料业比较发达，对豆粕的需求量较大。亚洲国家的经济景气状况对豆粕的需求有较大的影响，经济不景气，亚洲地区的进口量就少；经济复苏、增长，豆粕进口量就会增加。</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影响需求的其他因素还有：消费者的购买力，消费者偏好，替代品的供求，人口变动，商品结构变化及其它非价格因素等。</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3. 豆粕与大豆、豆油的比价关系</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豆粕是大豆的副产品，每1吨大豆可以制出0.2吨的豆油和0.8吨的豆粕，豆粕的价格与大豆的价格有密切的关系，每年大豆的产量都会影响到豆粕的价格，大豆丰收则豆粕价跌，大豆欠收则豆粕就会涨价。同时，豆油与豆粕之间也存在相互关联，豆油价好，豆粕就会价跌，豆油滞销，豆粕产量就将减少，豆粕价格将上涨。大豆压榨效益是决定豆粕供应量的重要因素之一，如果油脂厂的压榨效益一直低迷，那么，一些厂家会停产，减少豆粕的市场供应量。</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4. 豆粕价格变化的季节性因素</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通常11月份大豆收获后的几个月份是豆粕的生产旺季，4～8月份是豆粕的生产淡季，而豆粕的需求一般从3月份开始到10月份逐步转旺，在此期间，豆粕的价格波动会很大。豆粕价格还随豆粕主产区的收购、库存变化而波动。</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5. 国际市场价格的影响</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近几年，豆粕进出口贸易非常活跃，进口豆粕占国内消费量越来越大，国际市场豆粕价格(特别是CBOT豆粕期货合约交易价格)已直接影响到国内市场。目前饲料用豆粕的质量标准执行国标GB10380－89。进口豆粕的品质均一性好，进口豆粕按国标定级后，一般除粗纤维指标只能符合国标三级标准外，其它指标都能达到国标二级以上要求。由于运输时间长，进口豆粕的新鲜度一般比国产豆粕的差，赖氨酸等指标比国产豆粕稍低一些，因此，在现货贸易中，进口豆粕的价格比国产豆粕要低大约100元/吨左右。由于进口豆粕到货量大且比较集中(一般每船3至5万吨)，所以，每次货船进港都会造成短暂的供大于求的局面，当地豆粕价格也会随之下跌。</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6.相关的农业、贸易、食品政策</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国家的农业政策往往会影响到农民播种的选择。如近几年国家通过调整相关产业政策引导农民加大对大豆的播种，从而直接增加了国产大豆产量；如国家鼓励饲料行业及养殖业的发展直接扩大了对豆粕的需求等。</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从历年的情况来看，国家进出口政策的改变对于我国豆粕进出口总量有着较大的影响。如2002年国家税务总局对出口豆粕关税进行调整，使得国内豆粕在国际市场的竞争力加强，对促进我国豆粕的出口产生了非常明显的影响。</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近几年，禽流感、疯牛病及口蹄疫的相继发生以及出于转基因食品对人体健康影响的考虑，越来越多的国家实施了新的食品政策。这些新食品政策的实施，对养殖业及豆粕的需求影响都是非常直接的。</w:t>
      </w:r>
    </w:p>
    <w:p>
      <w:pPr>
        <w:pStyle w:val="3"/>
        <w:keepNext w:val="0"/>
        <w:keepLines w:val="0"/>
        <w:widowControl/>
        <w:suppressLineNumbers w:val="0"/>
      </w:pPr>
      <w:r>
        <w:rPr>
          <w:rStyle w:val="6"/>
          <w:rFonts w:hint="eastAsia" w:ascii="Microsoft YaHei" w:hAnsi="Microsoft YaHei" w:eastAsia="Microsoft YaHei" w:cs="Microsoft YaHei"/>
          <w:i w:val="0"/>
          <w:iCs w:val="0"/>
          <w:caps w:val="0"/>
          <w:color w:val="000000"/>
          <w:spacing w:val="0"/>
          <w:sz w:val="27"/>
          <w:szCs w:val="27"/>
        </w:rPr>
        <w:t>　　影响豆油价格变动因素</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(一)豆油的供应情况</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1、大豆供应量</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豆油作为大豆加工的下游产品，大豆供应量的多寡直接决定着豆油的供应量，正常的情况下，大豆供应量的增加必然导致豆油供应量的增加。大豆的来源主要有两大部分，一部分是国产大豆，另一部分是进口大豆。</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(1)国产大豆供应情况</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我国的东北及黄淮地区是大豆的主产区，收获季节一般在每年9-10月份，收获后的几个月是大豆供应的集中期。近年来我国大豆产量维持在1600万吨左右，其中有接近半数的大豆用于压榨。</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(2)国际市场供应情况</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我国是目前世界上最大的大豆进口国，近年来我国每年从美国、巴西和阿根廷进口的大豆都超过2，000万吨。</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2、豆油产量</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豆油当期产量是一个变量，它受制于大豆供应量、大豆压榨收益、生产成本等因素。一般来讲，在其他因素不变的情况下，豆油的产量与价格之间存在明显的反向关系，豆油产量增加，价格相对较低；豆油产量减少，价格相对较高。</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3、豆油进出口量</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随着中国经济的快速发展，人们生活水平的不断提高，豆油的消费量逐年增加，其进口数量也逐年抬高，豆油进口量的变化对国内豆油价格的影响力在不断增强。2006年以后，随着进口豆油配额的取消，国内外豆油市场将融为一体。这样，豆油进口数量的多少对国内豆油价格的影响将进一步增强。</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4、豆油库存</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豆油库存是构成供给量的重要部分，库存量的多少体现着供应量的紧张程度。在多数情况下，库存短缺则价格上涨，库存充裕则价格下降。由于豆油具有不易长期保存的特点，一旦豆油库存增加，豆油价格往往会走低。</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(二)豆油的消费情况</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1、国内需求状况</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我国是一个豆油消费大国。近年来，国内豆油消费高速增长，保持了12%以上的年增长速度。</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2、餐饮行业景气状况</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目前，我国植物油生产和消费位居全球前列。近年来，随着城镇居民生活水平的提高，在外就餐的人数不断增加，餐饮行业的景气状况对豆油需求的影响非常明显。</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(三)相关商品、替代商品的价格</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1、大豆价格</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大豆价格的高低直接影响豆油的生产成本。近年来，我国许多大型压榨企业选择进口大豆作为加工原料，使得进口大豆的压榨数量远远超过国产大豆的压榨数量。从而使豆油价格越来越多地受到进口大豆价格的影响。</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大豆压榨效益是决定豆油供应量的重要因素之一。如果大豆加工厂的压榨效益一直低迷，那么，一些厂家将会停产，从而减少豆油的市场供应量。</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2、豆油与豆粕的比价关系</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豆油是大豆的下游产品，每吨大豆可以压榨出大约0.18吨的豆油和0.8吨的豆粕。豆油与豆粕的价格存在着密切的联系。根据多年的经验，多数情况下豆粕价格高涨的时候，豆油价格会出现下跌；豆粕出现滞销的时候，大豆加工厂会降低开工率，豆油产量就会减少，豆油价格往往会上涨。</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3、豆油替代品的价格</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豆油价格除了与大豆和豆粕价格具有高度相关性之外，菜籽油、棕榈油、花生油、棉籽油等豆油替代品对豆油价格也有一定的影响，如果豆油价格过高，精炼油厂或者用油企业往往会使用其他植物油替代，从而导致豆油需求量降低，促使豆油价格回落。</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(四)农业、贸易和食品政策的影响</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1、农业政策</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国家的农业政策往往会影响到农民对种植品种的选择。如近年来国家通过调整相关产业政策引导农民增加大豆播种面积，从而直接增加了国产大豆产量。2004年5月1日以后，我国实行了新的植物油标准，提高了对植物油的产品质量和卫生安全要求，新增了过氧化值和溶剂残留指标检验。这些政策对豆油价格都构成了一定的影响。</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2、进出口贸易政策</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从历年的情况看，国家进出口贸易政策的改变对于我国豆油进出口总量有着较大的影响。例如：1994年国家税务总局对进口豆油关税税率进行调整，关税税率从20%调减至13%，同时花生油、棕榈油等其他植物油的关税税率也出现不同程度下调，导致了豆油等植物油进口量大增，豆油的供应量快速增加。</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3、食品政策</w:t>
      </w:r>
    </w:p>
    <w:p>
      <w:pPr>
        <w:pStyle w:val="3"/>
        <w:keepNext w:val="0"/>
        <w:keepLines w:val="0"/>
        <w:widowControl/>
        <w:suppressLineNumbers w:val="0"/>
        <w:ind w:firstLine="540"/>
        <w:rPr>
          <w:rFonts w:hint="eastAsia" w:ascii="Microsoft YaHei" w:hAnsi="Microsoft YaHei" w:eastAsia="Microsoft YaHei" w:cs="Microsoft YaHei"/>
          <w:i w:val="0"/>
          <w:iCs w:val="0"/>
          <w:caps w:val="0"/>
          <w:color w:val="000000"/>
          <w:spacing w:val="0"/>
          <w:sz w:val="27"/>
          <w:szCs w:val="27"/>
        </w:rPr>
      </w:pPr>
      <w:r>
        <w:rPr>
          <w:rFonts w:hint="eastAsia" w:ascii="Microsoft YaHei" w:hAnsi="Microsoft YaHei" w:eastAsia="Microsoft YaHei" w:cs="Microsoft YaHei"/>
          <w:i w:val="0"/>
          <w:iCs w:val="0"/>
          <w:caps w:val="0"/>
          <w:color w:val="000000"/>
          <w:spacing w:val="0"/>
          <w:sz w:val="27"/>
          <w:szCs w:val="27"/>
        </w:rPr>
        <w:t>近几年，随着禽流感、疯牛病及口蹄疫的相继发生以及考虑到转基因食品对人体健康的影响，越来越多的国家实施了新的食品政策。这些新的食品政策通过对食品、餐饮行业的影响进而影响了豆油的消费需求。</w:t>
      </w:r>
    </w:p>
    <w:p>
      <w:pPr>
        <w:pStyle w:val="3"/>
        <w:keepNext w:val="0"/>
        <w:keepLines w:val="0"/>
        <w:widowControl/>
        <w:suppressLineNumbers w:val="0"/>
        <w:ind w:firstLine="540"/>
        <w:rPr>
          <w:rFonts w:hint="eastAsia" w:ascii="Microsoft YaHei" w:hAnsi="Microsoft YaHei" w:eastAsia="Microsoft YaHei" w:cs="Microsoft YaHei"/>
          <w:i w:val="0"/>
          <w:iCs w:val="0"/>
          <w:caps w:val="0"/>
          <w:color w:val="000000"/>
          <w:spacing w:val="0"/>
          <w:sz w:val="27"/>
          <w:szCs w:val="27"/>
        </w:rPr>
      </w:pPr>
    </w:p>
    <w:p>
      <w:pPr>
        <w:pStyle w:val="3"/>
        <w:keepNext w:val="0"/>
        <w:keepLines w:val="0"/>
        <w:widowControl/>
        <w:suppressLineNumbers w:val="0"/>
        <w:ind w:firstLine="540"/>
        <w:rPr>
          <w:rFonts w:hint="eastAsia" w:ascii="Microsoft YaHei" w:hAnsi="Microsoft YaHei" w:eastAsia="Microsoft YaHei" w:cs="Microsoft YaHei"/>
          <w:i w:val="0"/>
          <w:iCs w:val="0"/>
          <w:caps w:val="0"/>
          <w:color w:val="000000"/>
          <w:spacing w:val="0"/>
          <w:sz w:val="27"/>
          <w:szCs w:val="27"/>
        </w:rPr>
      </w:pPr>
    </w:p>
    <w:p>
      <w:pPr>
        <w:pStyle w:val="2"/>
        <w:keepNext w:val="0"/>
        <w:keepLines w:val="0"/>
        <w:widowControl/>
        <w:suppressLineNumbers w:val="0"/>
        <w:ind w:left="0" w:firstLine="0"/>
        <w:rPr>
          <w:rFonts w:ascii="Microsoft YaHei" w:hAnsi="Microsoft YaHei" w:eastAsia="Microsoft YaHei" w:cs="Microsoft YaHei"/>
          <w:b w:val="0"/>
          <w:bCs w:val="0"/>
          <w:i w:val="0"/>
          <w:iCs w:val="0"/>
          <w:caps w:val="0"/>
          <w:color w:val="000000"/>
          <w:spacing w:val="0"/>
        </w:rPr>
      </w:pPr>
      <w:r>
        <w:rPr>
          <w:rFonts w:hint="eastAsia" w:ascii="Microsoft YaHei" w:hAnsi="Microsoft YaHei" w:eastAsia="Microsoft YaHei" w:cs="Microsoft YaHei"/>
          <w:b w:val="0"/>
          <w:bCs w:val="0"/>
          <w:i w:val="0"/>
          <w:iCs w:val="0"/>
          <w:caps w:val="0"/>
          <w:color w:val="000000"/>
          <w:spacing w:val="0"/>
        </w:rPr>
        <w:t>影响玉米价格变动因素</w:t>
      </w:r>
    </w:p>
    <w:p>
      <w:pPr>
        <w:keepNext w:val="0"/>
        <w:keepLines w:val="0"/>
        <w:widowControl/>
        <w:suppressLineNumbers w:val="0"/>
        <w:ind w:left="0" w:firstLine="0"/>
        <w:jc w:val="left"/>
        <w:rPr>
          <w:rFonts w:hint="eastAsia" w:ascii="Microsoft YaHei" w:hAnsi="Microsoft YaHei" w:eastAsia="Microsoft YaHei" w:cs="Microsoft YaHei"/>
          <w:i w:val="0"/>
          <w:iCs w:val="0"/>
          <w:caps w:val="0"/>
          <w:color w:val="000000"/>
          <w:spacing w:val="0"/>
          <w:sz w:val="27"/>
          <w:szCs w:val="27"/>
        </w:rPr>
      </w:pPr>
      <w:r>
        <w:rPr>
          <w:rFonts w:hint="eastAsia" w:ascii="Microsoft YaHei" w:hAnsi="Microsoft YaHei" w:eastAsia="Microsoft YaHei" w:cs="Microsoft YaHei"/>
          <w:i w:val="0"/>
          <w:iCs w:val="0"/>
          <w:caps w:val="0"/>
          <w:spacing w:val="0"/>
          <w:kern w:val="0"/>
          <w:sz w:val="27"/>
          <w:szCs w:val="27"/>
          <w:lang w:val="en-US" w:eastAsia="zh-CN" w:bidi="ar"/>
        </w:rPr>
        <w:fldChar w:fldCharType="begin"/>
      </w:r>
      <w:r>
        <w:rPr>
          <w:rFonts w:hint="eastAsia" w:ascii="Microsoft YaHei" w:hAnsi="Microsoft YaHei" w:eastAsia="Microsoft YaHei" w:cs="Microsoft YaHei"/>
          <w:i w:val="0"/>
          <w:iCs w:val="0"/>
          <w:caps w:val="0"/>
          <w:spacing w:val="0"/>
          <w:kern w:val="0"/>
          <w:sz w:val="27"/>
          <w:szCs w:val="27"/>
          <w:lang w:val="en-US" w:eastAsia="zh-CN" w:bidi="ar"/>
        </w:rPr>
        <w:instrText xml:space="preserve"> HYPERLINK "http://www.sina.com.cn/" </w:instrText>
      </w:r>
      <w:r>
        <w:rPr>
          <w:rFonts w:hint="eastAsia" w:ascii="Microsoft YaHei" w:hAnsi="Microsoft YaHei" w:eastAsia="Microsoft YaHei" w:cs="Microsoft YaHei"/>
          <w:i w:val="0"/>
          <w:iCs w:val="0"/>
          <w:caps w:val="0"/>
          <w:spacing w:val="0"/>
          <w:kern w:val="0"/>
          <w:sz w:val="27"/>
          <w:szCs w:val="27"/>
          <w:lang w:val="en-US" w:eastAsia="zh-CN" w:bidi="ar"/>
        </w:rPr>
        <w:fldChar w:fldCharType="separate"/>
      </w:r>
      <w:r>
        <w:rPr>
          <w:rStyle w:val="7"/>
          <w:rFonts w:hint="eastAsia" w:ascii="Microsoft YaHei" w:hAnsi="Microsoft YaHei" w:eastAsia="Microsoft YaHei" w:cs="Microsoft YaHei"/>
          <w:i w:val="0"/>
          <w:iCs w:val="0"/>
          <w:caps w:val="0"/>
          <w:spacing w:val="0"/>
          <w:sz w:val="27"/>
          <w:szCs w:val="27"/>
        </w:rPr>
        <w:t>http://www.sina.com.cn</w:t>
      </w:r>
      <w:r>
        <w:rPr>
          <w:rFonts w:hint="eastAsia" w:ascii="Microsoft YaHei" w:hAnsi="Microsoft YaHei" w:eastAsia="Microsoft YaHei" w:cs="Microsoft YaHei"/>
          <w:i w:val="0"/>
          <w:iCs w:val="0"/>
          <w:caps w:val="0"/>
          <w:spacing w:val="0"/>
          <w:kern w:val="0"/>
          <w:sz w:val="27"/>
          <w:szCs w:val="27"/>
          <w:lang w:val="en-US" w:eastAsia="zh-CN" w:bidi="ar"/>
        </w:rPr>
        <w:fldChar w:fldCharType="end"/>
      </w:r>
      <w:r>
        <w:rPr>
          <w:rFonts w:hint="eastAsia" w:ascii="Microsoft YaHei" w:hAnsi="Microsoft YaHei" w:eastAsia="Microsoft YaHei" w:cs="Microsoft YaHei"/>
          <w:i w:val="0"/>
          <w:iCs w:val="0"/>
          <w:caps w:val="0"/>
          <w:color w:val="000000"/>
          <w:spacing w:val="0"/>
          <w:kern w:val="0"/>
          <w:sz w:val="27"/>
          <w:szCs w:val="27"/>
          <w:lang w:val="en-US" w:eastAsia="zh-CN" w:bidi="ar"/>
        </w:rPr>
        <w:t>  2012年05月14日 16:41  新浪财经</w:t>
      </w:r>
      <w:r>
        <w:rPr>
          <w:rFonts w:hint="eastAsia" w:ascii="Microsoft YaHei" w:hAnsi="Microsoft YaHei" w:eastAsia="Microsoft YaHei" w:cs="Microsoft YaHei"/>
          <w:i w:val="0"/>
          <w:iCs w:val="0"/>
          <w:caps w:val="0"/>
          <w:spacing w:val="0"/>
          <w:kern w:val="0"/>
          <w:sz w:val="27"/>
          <w:szCs w:val="27"/>
          <w:lang w:val="en-US" w:eastAsia="zh-CN" w:bidi="ar"/>
        </w:rPr>
        <w:fldChar w:fldCharType="begin"/>
      </w:r>
      <w:r>
        <w:rPr>
          <w:rFonts w:hint="eastAsia" w:ascii="Microsoft YaHei" w:hAnsi="Microsoft YaHei" w:eastAsia="Microsoft YaHei" w:cs="Microsoft YaHei"/>
          <w:i w:val="0"/>
          <w:iCs w:val="0"/>
          <w:caps w:val="0"/>
          <w:spacing w:val="0"/>
          <w:kern w:val="0"/>
          <w:sz w:val="27"/>
          <w:szCs w:val="27"/>
          <w:lang w:val="en-US" w:eastAsia="zh-CN" w:bidi="ar"/>
        </w:rPr>
        <w:instrText xml:space="preserve"> HYPERLINK "http://weibo.com/finance?zwm=finance" </w:instrText>
      </w:r>
      <w:r>
        <w:rPr>
          <w:rFonts w:hint="eastAsia" w:ascii="Microsoft YaHei" w:hAnsi="Microsoft YaHei" w:eastAsia="Microsoft YaHei" w:cs="Microsoft YaHei"/>
          <w:i w:val="0"/>
          <w:iCs w:val="0"/>
          <w:caps w:val="0"/>
          <w:spacing w:val="0"/>
          <w:kern w:val="0"/>
          <w:sz w:val="27"/>
          <w:szCs w:val="27"/>
          <w:lang w:val="en-US" w:eastAsia="zh-CN" w:bidi="ar"/>
        </w:rPr>
        <w:fldChar w:fldCharType="separate"/>
      </w:r>
      <w:r>
        <w:rPr>
          <w:rStyle w:val="7"/>
          <w:rFonts w:hint="eastAsia" w:ascii="Microsoft YaHei" w:hAnsi="Microsoft YaHei" w:eastAsia="Microsoft YaHei" w:cs="Microsoft YaHei"/>
          <w:i w:val="0"/>
          <w:iCs w:val="0"/>
          <w:caps w:val="0"/>
          <w:spacing w:val="0"/>
          <w:sz w:val="27"/>
          <w:szCs w:val="27"/>
        </w:rPr>
        <w:t>微博</w:t>
      </w:r>
      <w:r>
        <w:rPr>
          <w:rFonts w:hint="eastAsia" w:ascii="Microsoft YaHei" w:hAnsi="Microsoft YaHei" w:eastAsia="Microsoft YaHei" w:cs="Microsoft YaHei"/>
          <w:i w:val="0"/>
          <w:iCs w:val="0"/>
          <w:caps w:val="0"/>
          <w:spacing w:val="0"/>
          <w:kern w:val="0"/>
          <w:sz w:val="27"/>
          <w:szCs w:val="27"/>
          <w:lang w:val="en-US" w:eastAsia="zh-CN" w:bidi="ar"/>
        </w:rPr>
        <w:fldChar w:fldCharType="end"/>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(一)玉米的供求情况</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1、玉米的供给</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从历年来的生产情况看，国际玉米市场中，美国的产量占到了40%以上，中国的产量占到了近20%，南美的产量占到了大约10%，成为世界玉米的主产区，其产量和供应量对国际市场的影响较大，特别是美国的玉米产量成为影响国际供给的最为重要的因素。其他各个国家和地区的产量比重都较低，对国际市场的影响很小。</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相对于大豆等</w:t>
      </w:r>
      <w:r>
        <w:rPr>
          <w:rFonts w:hint="eastAsia" w:ascii="Microsoft YaHei" w:hAnsi="Microsoft YaHei" w:eastAsia="Microsoft YaHei" w:cs="Microsoft YaHei"/>
          <w:i w:val="0"/>
          <w:iCs w:val="0"/>
          <w:caps w:val="0"/>
          <w:spacing w:val="0"/>
          <w:sz w:val="27"/>
          <w:szCs w:val="27"/>
        </w:rPr>
        <w:fldChar w:fldCharType="begin"/>
      </w:r>
      <w:r>
        <w:rPr>
          <w:rFonts w:hint="eastAsia" w:ascii="Microsoft YaHei" w:hAnsi="Microsoft YaHei" w:eastAsia="Microsoft YaHei" w:cs="Microsoft YaHei"/>
          <w:i w:val="0"/>
          <w:iCs w:val="0"/>
          <w:caps w:val="0"/>
          <w:spacing w:val="0"/>
          <w:sz w:val="27"/>
          <w:szCs w:val="27"/>
        </w:rPr>
        <w:instrText xml:space="preserve"> HYPERLINK "http://finance.sina.com.cn/realstock/company/sz000061/nc.shtml" \t "https://finance.sina.com.cn/money/future/futuresroll/20120514/_blank" </w:instrText>
      </w:r>
      <w:r>
        <w:rPr>
          <w:rFonts w:hint="eastAsia" w:ascii="Microsoft YaHei" w:hAnsi="Microsoft YaHei" w:eastAsia="Microsoft YaHei" w:cs="Microsoft YaHei"/>
          <w:i w:val="0"/>
          <w:iCs w:val="0"/>
          <w:caps w:val="0"/>
          <w:spacing w:val="0"/>
          <w:sz w:val="27"/>
          <w:szCs w:val="27"/>
        </w:rPr>
        <w:fldChar w:fldCharType="separate"/>
      </w:r>
      <w:r>
        <w:rPr>
          <w:rStyle w:val="7"/>
          <w:rFonts w:hint="eastAsia" w:ascii="Microsoft YaHei" w:hAnsi="Microsoft YaHei" w:eastAsia="Microsoft YaHei" w:cs="Microsoft YaHei"/>
          <w:i w:val="0"/>
          <w:iCs w:val="0"/>
          <w:caps w:val="0"/>
          <w:spacing w:val="0"/>
          <w:sz w:val="27"/>
          <w:szCs w:val="27"/>
        </w:rPr>
        <w:t>农产品</w:t>
      </w:r>
      <w:r>
        <w:rPr>
          <w:rFonts w:hint="eastAsia" w:ascii="Microsoft YaHei" w:hAnsi="Microsoft YaHei" w:eastAsia="Microsoft YaHei" w:cs="Microsoft YaHei"/>
          <w:i w:val="0"/>
          <w:iCs w:val="0"/>
          <w:caps w:val="0"/>
          <w:spacing w:val="0"/>
          <w:sz w:val="27"/>
          <w:szCs w:val="27"/>
        </w:rPr>
        <w:fldChar w:fldCharType="end"/>
      </w:r>
      <w:r>
        <w:rPr>
          <w:rFonts w:hint="eastAsia" w:ascii="Microsoft YaHei" w:hAnsi="Microsoft YaHei" w:eastAsia="Microsoft YaHei" w:cs="Microsoft YaHei"/>
          <w:i w:val="0"/>
          <w:iCs w:val="0"/>
          <w:caps w:val="0"/>
          <w:color w:val="000000"/>
          <w:spacing w:val="0"/>
          <w:sz w:val="27"/>
          <w:szCs w:val="27"/>
        </w:rPr>
        <w:t>，我国的玉米生产具有相对独立性，每年进口量较低，出口量相对稳定，每年的国内产量成为影响国内供给的主要因素。一般而言，国内玉米在10月底开始陆续上市，上市时正是玉米现货价格走低的时候，到来年5、6月份与玉米开始走向紧缺，价格开始走高，到7、8月份价格达到顶峰。</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2、玉米的需求</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美国和中国既是玉米的主产国，也是主要消费国，对玉米消费较多的国家还有欧盟、日本、巴西、墨西哥等国家，这些国家消费需求的变化对玉米价格的影响较大，特别是近年来，各主要消费国玉米深加工工业迅速发展，大大推动了玉米的消费需求的增加。</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从国内情况来看，玉米消费主要来自饲料和加工业，由于受国际市场和疫情的影响，历年来畜牧业一直初步稳定的波动中，直接影响了对饲料的需求，进而影响了对玉米的需求，从而作用了玉米的价格走势。近年来玉米深加工的发展是玉米需求增加，供给趋紧，成为其价格上涨的直接推动力。</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3、玉米库存的影响</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在一定时期内，一种商品库存水平的高低直接反映了该商品供需情况的变化，是商品供求格局的内在反映。因此，研究玉米库存变化有助于了解玉米价格的运行趋势。一般地，在库存水平提高的时候，玉米价格走低；在库存水平降低的时候，玉米价格走高，结转库存水平和玉米价格存在负相关关系。</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4、相关商品的价格</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与玉米关系最密切粮食品种包括饲料小麦和饲料稻谷。历年的价格实践表明，上述粮食品种在消费过程中具有一定的替代作用。例如饲料小麦和玉米的正常比价关系约为0.9：1.0，如果两者比价关系超过这一水平且幅度较大，则会引起两种商品在使用上替代情况的发生。因此，小麦和稻谷的价格成为影响玉米价格走势非常重要的因素。</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此外，由于玉米现阶段主要用于饲料生产，因此同样用于饲料生产的豆粕价格的变动也会在很大程度上影响玉米的价格。尽管两者间不能相互替代，但是在目前国内豆粕供给充裕的情况下，豆粕价格的涨跌常常是市场饲料产量和需求量增减的直观反映，玉米价格的变动将受到饲料需求量变动的影响。</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(二)气候的影响</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玉米作为农产品，无论现货价格还是期货价格都会受到天气因素的影响。播种和生长期间，天气情况的改善会使玉米产量由减产转为增产，并导致供求心理预期的变化，玉米价格随之产生下跌压力。反之，玉米价格会由于长期干旱或其他不利天气因素而诱发供给紧张预期，并产生推动价格上涨的动力。</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由于美国是全球最大的玉米生产国和出口国，因此，不仅我国国内天气的变化会对我国期货价格的变化产生影响，美国的天气变化情况也会对我国玉米价格产生较大的影响，其他主产国如南美天气的变化也会对我国玉米价格产生一定的影响。由于美国和中国处于同一纬度，两国玉米的种植与生长期间基本相同，每年4~9月是对两国玉米播种面积和天气(主要反映作物的生育状况)炒作的时候，10月至次年3月的南美玉米产区天气情况就成为期货市场关注的要素之一。一般情况下，玉米价格在收割期供应量达到最高时开始下跌，在春天和初夏供应紧缺及新作产量不确定时达到高点。夏天的中期到晚期时，新作产量情况会逐渐明朗，但也是受天气影响最为关键的时期。因此，对之应该严重关注，至收割期前玉米价格会下跌。玉米价格对天气变化的反应程度最终取决于市场总体的供需情况。</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(三)经济周期</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世界经济是在繁荣与衰退的周期性交替中不断发展的，经济周期是现代经济社会中不可避免的经济波动，是现代经济的基本特征之一。在经济周期中，经济活动的波动发生在几乎所有的经济部门。因此，经济周期是总体经济而非局部经济的波动。衡量总体经济状况的基本指标是国民收入，经济周期也就表现为国民收入的波动，并由此而发生了产量、就业、物价水平、利率等的波动。经济周期在经济的运行中周而复始地反复出现，一般由复苏、繁荣、衰退和萧条四个阶段构成。受此影响，玉米的价格也就会出现相应的波动，从宏观面进行分析，经济周期是非常重的影响因素之一。</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(四)货币的汇率</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无论以人民币还是以美元作为玉米价值的货币进行衡量，货币实际币值的波动必然会对玉米的现货价格产生影响，同样也会对期货价格产生影响。由于金融资产与商品期货之间有着一定的连动性，所以总的来说，当货币贬值时，相应地，玉米期货价格会上涨；当货币升值时，期货价格会出现下跌。因此，货币汇率是除了供给量、需求量和经济周期等决定玉米期货价格的主要因素之外的另一个重要的影响因素。从2002年以来美国CBOT玉米等商品期货品种走势与美元走势的关系可以看出，美元贬值是推动商品期货价格上涨的主要因素之一。</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(五)国家相关政策的影响</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国家的粮食产业政策一直以来都在影响着甚至左右着玉米市场和玉米价格，上个世纪80年代中期开始，我国一直致力于进行粮食的市场化改革，从1985～1997年的“合同定购、国家定购和价格双轨制”，1998年的“三项政策、一项改革”，2001年的“放开销区、保护区、省长负责、加强调控”，至目前全面放开粮食收购市场，实现粮食购销市场化和市场主体多元化。经过多年改革，我国玉米市场基本上已达到完全的市场化运作，玉米价格已经基本上完全反映市场供需，但相关的产业政策、进出口政策、储备政策、货币政策仍将对玉米市场及其价格走势产生重要影响，需予以关注。</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(六)其他因素</w:t>
      </w:r>
    </w:p>
    <w:p>
      <w:pPr>
        <w:pStyle w:val="3"/>
        <w:keepNext w:val="0"/>
        <w:keepLines w:val="0"/>
        <w:widowControl/>
        <w:suppressLineNumbers w:val="0"/>
      </w:pPr>
      <w:r>
        <w:rPr>
          <w:rFonts w:hint="eastAsia" w:ascii="Microsoft YaHei" w:hAnsi="Microsoft YaHei" w:eastAsia="Microsoft YaHei" w:cs="Microsoft YaHei"/>
          <w:i w:val="0"/>
          <w:iCs w:val="0"/>
          <w:caps w:val="0"/>
          <w:color w:val="000000"/>
          <w:spacing w:val="0"/>
          <w:sz w:val="27"/>
          <w:szCs w:val="27"/>
        </w:rPr>
        <w:t>　　除了上述五个主要方面的影响外，在玉米的播种与生长期间，还应注意国内经济景气情况、政治局势、军事行动以及一些突发事件对玉米的价格走势的影响。</w:t>
      </w:r>
    </w:p>
    <w:p>
      <w:pPr>
        <w:pStyle w:val="2"/>
        <w:keepNext w:val="0"/>
        <w:keepLines w:val="0"/>
        <w:widowControl/>
        <w:suppressLineNumbers w:val="0"/>
        <w:rPr>
          <w:b w:val="0"/>
          <w:bCs w:val="0"/>
        </w:rPr>
      </w:pPr>
      <w:r>
        <w:rPr>
          <w:b w:val="0"/>
          <w:bCs w:val="0"/>
        </w:rPr>
        <w:t>影响焦炭价格变动的主要因素</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"http://www.sina.com.cn/"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http://www.sina.com.cn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2012年06月18日 16:01  大连商品交易所</w:t>
      </w:r>
    </w:p>
    <w:p>
      <w:pPr>
        <w:pStyle w:val="3"/>
        <w:keepNext w:val="0"/>
        <w:keepLines w:val="0"/>
        <w:widowControl/>
        <w:suppressLineNumbers w:val="0"/>
        <w:ind w:left="0" w:firstLine="0"/>
        <w:rPr>
          <w:rFonts w:ascii="Microsoft YaHei" w:hAnsi="Microsoft YaHei" w:eastAsia="Microsoft YaHei" w:cs="Microsoft YaHei"/>
          <w:i w:val="0"/>
          <w:iCs w:val="0"/>
          <w:caps w:val="0"/>
          <w:color w:val="000000"/>
          <w:spacing w:val="0"/>
          <w:sz w:val="27"/>
          <w:szCs w:val="27"/>
        </w:rPr>
      </w:pPr>
      <w:r>
        <w:rPr>
          <w:rStyle w:val="6"/>
          <w:rFonts w:hint="eastAsia" w:ascii="Microsoft YaHei" w:hAnsi="Microsoft YaHei" w:eastAsia="Microsoft YaHei" w:cs="Microsoft YaHei"/>
          <w:i w:val="0"/>
          <w:iCs w:val="0"/>
          <w:caps w:val="0"/>
          <w:color w:val="000000"/>
          <w:spacing w:val="0"/>
          <w:sz w:val="27"/>
          <w:szCs w:val="27"/>
        </w:rPr>
        <w:t>　　1.炼焦煤决定生产成本</w:t>
      </w:r>
    </w:p>
    <w:p>
      <w:pPr>
        <w:pStyle w:val="3"/>
        <w:keepNext w:val="0"/>
        <w:keepLines w:val="0"/>
        <w:widowControl/>
        <w:suppressLineNumbers w:val="0"/>
        <w:ind w:left="0" w:firstLine="0"/>
        <w:rPr>
          <w:rFonts w:hint="eastAsia" w:ascii="Microsoft YaHei" w:hAnsi="Microsoft YaHei" w:eastAsia="Microsoft YaHei" w:cs="Microsoft YaHei"/>
          <w:i w:val="0"/>
          <w:iCs w:val="0"/>
          <w:caps w:val="0"/>
          <w:color w:val="000000"/>
          <w:spacing w:val="0"/>
          <w:sz w:val="27"/>
          <w:szCs w:val="27"/>
        </w:rPr>
      </w:pPr>
      <w:r>
        <w:rPr>
          <w:rFonts w:hint="eastAsia" w:ascii="Microsoft YaHei" w:hAnsi="Microsoft YaHei" w:eastAsia="Microsoft YaHei" w:cs="Microsoft YaHei"/>
          <w:i w:val="0"/>
          <w:iCs w:val="0"/>
          <w:caps w:val="0"/>
          <w:color w:val="000000"/>
          <w:spacing w:val="0"/>
          <w:sz w:val="27"/>
          <w:szCs w:val="27"/>
        </w:rPr>
        <w:t>　　炼焦煤是焦炭生产的主要原材料，生产1吨焦炭约消耗1.3吨炼焦煤。2008年，我国焦炭产量达3.27亿吨，同比下降0.4%，消耗炼焦煤约4.5亿吨左右；且其中由于捣固炼焦技术大面积推广，以及半焦(兰炭)生产的发展，优质炼焦煤消耗比重呈下降趋势。2008年我国进口炼焦煤686万吨，仅占当年我国炼焦煤消耗量的1.5%左右。2008年，进口炼焦煤其中包括从蒙古国陆路进口达363万吨，从其它国家和地区的海运炼焦煤进口量仅为322万吨，占当年世界炼焦煤贸易量仅3%左右。</w:t>
      </w:r>
    </w:p>
    <w:p>
      <w:pPr>
        <w:pStyle w:val="3"/>
        <w:keepNext w:val="0"/>
        <w:keepLines w:val="0"/>
        <w:widowControl/>
        <w:suppressLineNumbers w:val="0"/>
        <w:ind w:left="0" w:firstLine="0"/>
        <w:rPr>
          <w:rFonts w:hint="eastAsia" w:ascii="Microsoft YaHei" w:hAnsi="Microsoft YaHei" w:eastAsia="Microsoft YaHei" w:cs="Microsoft YaHei"/>
          <w:i w:val="0"/>
          <w:iCs w:val="0"/>
          <w:caps w:val="0"/>
          <w:color w:val="000000"/>
          <w:spacing w:val="0"/>
          <w:sz w:val="27"/>
          <w:szCs w:val="27"/>
        </w:rPr>
      </w:pPr>
      <w:r>
        <w:rPr>
          <w:rFonts w:hint="eastAsia" w:ascii="Microsoft YaHei" w:hAnsi="Microsoft YaHei" w:eastAsia="Microsoft YaHei" w:cs="Microsoft YaHei"/>
          <w:i w:val="0"/>
          <w:iCs w:val="0"/>
          <w:caps w:val="0"/>
          <w:color w:val="000000"/>
          <w:spacing w:val="0"/>
          <w:sz w:val="27"/>
          <w:szCs w:val="27"/>
        </w:rPr>
        <w:t>　　炼焦煤的储量并不丰富，占全国煤炭保有储量的比重不大，而且品种很不均衡、地区分布差异巨大。从分牌号的炼焦煤产量来看，我国炼焦煤资源以气煤和1/3焦煤产量最多，分别占全国炼焦煤产量的25.86%和21.28%，而主焦煤和肥煤的产量占比约为28%左右。也就是说，在中国的炼焦煤产量中，各煤种之间的比例非常不协调。而在配煤炼焦中，强粘结性的主焦煤和肥煤一般应占50-60%，但实际上中国主焦煤和肥煤的总产率偏低，即我国炼焦工业所需的强粘结性煤至少缺1/2。特别是中国主焦煤和肥煤的可选性又普遍低于结焦性相对较弱、煤化程度较低的气煤和1/3焦煤，因而在炼焦精煤中的主焦煤和肥煤比例更显不足。</w:t>
      </w:r>
    </w:p>
    <w:p>
      <w:pPr>
        <w:pStyle w:val="3"/>
        <w:keepNext w:val="0"/>
        <w:keepLines w:val="0"/>
        <w:widowControl/>
        <w:suppressLineNumbers w:val="0"/>
        <w:ind w:left="0" w:firstLine="0"/>
        <w:rPr>
          <w:rFonts w:hint="eastAsia" w:ascii="Microsoft YaHei" w:hAnsi="Microsoft YaHei" w:eastAsia="Microsoft YaHei" w:cs="Microsoft YaHei"/>
          <w:i w:val="0"/>
          <w:iCs w:val="0"/>
          <w:caps w:val="0"/>
          <w:color w:val="000000"/>
          <w:spacing w:val="0"/>
          <w:sz w:val="27"/>
          <w:szCs w:val="27"/>
        </w:rPr>
      </w:pPr>
      <w:r>
        <w:rPr>
          <w:rFonts w:hint="eastAsia" w:ascii="Microsoft YaHei" w:hAnsi="Microsoft YaHei" w:eastAsia="Microsoft YaHei" w:cs="Microsoft YaHei"/>
          <w:i w:val="0"/>
          <w:iCs w:val="0"/>
          <w:caps w:val="0"/>
          <w:color w:val="000000"/>
          <w:spacing w:val="0"/>
          <w:sz w:val="27"/>
          <w:szCs w:val="27"/>
        </w:rPr>
        <w:t>　　焦炭和炼焦煤价格走势表明，炼焦煤价格对焦炭需求变化的反应具有一定的滞后期，往往是焦炭价格先涨，过一段时间后炼焦煤价格也往上涨。而焦炭价格跌后一段时间炼焦煤价格也相应下跌。值得注意的是，近年来炼焦煤价格与焦炭价格的比值约在60%左右，但是在2008年以来，这一比值有走高的趋势，2009年已处于2001年以来的最高点。2009年4月炼焦煤价格为157美元/吨，而焦炭价格仅223美元/吨，二者比值为70.4%。这说明焦炭行业的价格传导机制收到遏制，焦炭行业利润空间将进一步被侵蚀。由于资源的稀缺性和未来焦炭仍保持较大的需求规模，炼焦煤价格将呈现逐步走高的态势。</w:t>
      </w:r>
    </w:p>
    <w:p>
      <w:pPr>
        <w:pStyle w:val="3"/>
        <w:keepNext w:val="0"/>
        <w:keepLines w:val="0"/>
        <w:widowControl/>
        <w:suppressLineNumbers w:val="0"/>
        <w:ind w:left="0" w:firstLine="0"/>
        <w:rPr>
          <w:rFonts w:hint="eastAsia" w:ascii="Microsoft YaHei" w:hAnsi="Microsoft YaHei" w:eastAsia="Microsoft YaHei" w:cs="Microsoft YaHei"/>
          <w:i w:val="0"/>
          <w:iCs w:val="0"/>
          <w:caps w:val="0"/>
          <w:color w:val="000000"/>
          <w:spacing w:val="0"/>
          <w:sz w:val="27"/>
          <w:szCs w:val="27"/>
        </w:rPr>
      </w:pPr>
      <w:r>
        <w:rPr>
          <w:rStyle w:val="6"/>
          <w:rFonts w:hint="eastAsia" w:ascii="Microsoft YaHei" w:hAnsi="Microsoft YaHei" w:eastAsia="Microsoft YaHei" w:cs="Microsoft YaHei"/>
          <w:i w:val="0"/>
          <w:iCs w:val="0"/>
          <w:caps w:val="0"/>
          <w:color w:val="000000"/>
          <w:spacing w:val="0"/>
          <w:sz w:val="27"/>
          <w:szCs w:val="27"/>
        </w:rPr>
        <w:t>　　2.</w:t>
      </w:r>
      <w:r>
        <w:rPr>
          <w:rStyle w:val="6"/>
          <w:rFonts w:hint="eastAsia" w:ascii="Microsoft YaHei" w:hAnsi="Microsoft YaHei" w:eastAsia="Microsoft YaHei" w:cs="Microsoft YaHei"/>
          <w:i w:val="0"/>
          <w:iCs w:val="0"/>
          <w:caps w:val="0"/>
          <w:spacing w:val="0"/>
          <w:sz w:val="27"/>
          <w:szCs w:val="27"/>
        </w:rPr>
        <w:fldChar w:fldCharType="begin"/>
      </w:r>
      <w:r>
        <w:rPr>
          <w:rStyle w:val="6"/>
          <w:rFonts w:hint="eastAsia" w:ascii="Microsoft YaHei" w:hAnsi="Microsoft YaHei" w:eastAsia="Microsoft YaHei" w:cs="Microsoft YaHei"/>
          <w:i w:val="0"/>
          <w:iCs w:val="0"/>
          <w:caps w:val="0"/>
          <w:spacing w:val="0"/>
          <w:sz w:val="27"/>
          <w:szCs w:val="27"/>
        </w:rPr>
        <w:instrText xml:space="preserve"> HYPERLINK "http://finance.sina.com.cn/money/future/quote.html?code=RB0" \t "https://finance.sina.com.cn/money/future/futuresroll/20120618/_blank" </w:instrText>
      </w:r>
      <w:r>
        <w:rPr>
          <w:rStyle w:val="6"/>
          <w:rFonts w:hint="eastAsia" w:ascii="Microsoft YaHei" w:hAnsi="Microsoft YaHei" w:eastAsia="Microsoft YaHei" w:cs="Microsoft YaHei"/>
          <w:i w:val="0"/>
          <w:iCs w:val="0"/>
          <w:caps w:val="0"/>
          <w:spacing w:val="0"/>
          <w:sz w:val="27"/>
          <w:szCs w:val="27"/>
        </w:rPr>
        <w:fldChar w:fldCharType="separate"/>
      </w:r>
      <w:r>
        <w:rPr>
          <w:rStyle w:val="7"/>
          <w:rFonts w:hint="eastAsia" w:ascii="Microsoft YaHei" w:hAnsi="Microsoft YaHei" w:eastAsia="Microsoft YaHei" w:cs="Microsoft YaHei"/>
          <w:i w:val="0"/>
          <w:iCs w:val="0"/>
          <w:caps w:val="0"/>
          <w:spacing w:val="0"/>
          <w:sz w:val="27"/>
          <w:szCs w:val="27"/>
        </w:rPr>
        <w:t>钢材</w:t>
      </w:r>
      <w:r>
        <w:rPr>
          <w:rStyle w:val="6"/>
          <w:rFonts w:hint="eastAsia" w:ascii="Microsoft YaHei" w:hAnsi="Microsoft YaHei" w:eastAsia="Microsoft YaHei" w:cs="Microsoft YaHei"/>
          <w:i w:val="0"/>
          <w:iCs w:val="0"/>
          <w:caps w:val="0"/>
          <w:spacing w:val="0"/>
          <w:sz w:val="27"/>
          <w:szCs w:val="27"/>
        </w:rPr>
        <w:fldChar w:fldCharType="end"/>
      </w:r>
      <w:r>
        <w:rPr>
          <w:rStyle w:val="6"/>
          <w:rFonts w:hint="eastAsia" w:ascii="Microsoft YaHei" w:hAnsi="Microsoft YaHei" w:eastAsia="Microsoft YaHei" w:cs="Microsoft YaHei"/>
          <w:i w:val="0"/>
          <w:iCs w:val="0"/>
          <w:caps w:val="0"/>
          <w:color w:val="000000"/>
          <w:spacing w:val="0"/>
          <w:sz w:val="27"/>
          <w:szCs w:val="27"/>
        </w:rPr>
        <w:t>影响销售价格</w:t>
      </w:r>
    </w:p>
    <w:p>
      <w:pPr>
        <w:pStyle w:val="3"/>
        <w:keepNext w:val="0"/>
        <w:keepLines w:val="0"/>
        <w:widowControl/>
        <w:suppressLineNumbers w:val="0"/>
        <w:ind w:left="0" w:firstLine="0"/>
        <w:rPr>
          <w:rFonts w:hint="eastAsia" w:ascii="Microsoft YaHei" w:hAnsi="Microsoft YaHei" w:eastAsia="Microsoft YaHei" w:cs="Microsoft YaHei"/>
          <w:i w:val="0"/>
          <w:iCs w:val="0"/>
          <w:caps w:val="0"/>
          <w:color w:val="000000"/>
          <w:spacing w:val="0"/>
          <w:sz w:val="27"/>
          <w:szCs w:val="27"/>
        </w:rPr>
      </w:pPr>
      <w:r>
        <w:rPr>
          <w:rFonts w:hint="eastAsia" w:ascii="Microsoft YaHei" w:hAnsi="Microsoft YaHei" w:eastAsia="Microsoft YaHei" w:cs="Microsoft YaHei"/>
          <w:i w:val="0"/>
          <w:iCs w:val="0"/>
          <w:caps w:val="0"/>
          <w:color w:val="000000"/>
          <w:spacing w:val="0"/>
          <w:sz w:val="27"/>
          <w:szCs w:val="27"/>
        </w:rPr>
        <w:t>　　从焦炭消费构成分析可知，钢铁工业是焦炭最主要的消费领域，因此，焦炭消费高度依赖于钢铁工业的运行，钢铁价格与焦炭价格高度相关。纵观钢材价格变化，主要原因仍旧是供求关系。我国作为钢材的主要生产和消费国，钢材价格的变动，对我国的国民经济更具有深刻的影响。从焦炭与钢材的关系来看，钢材是焦炭主要的下游行业，钢材价格变动直接影响焦炭的价格走势。图中数据对比表明，钢铁价格与焦炭价格周期波动存在不同步性，钢价对焦炭价格具有牵引作用，在钢价上涨阶段，钢铁业的景气足以承受较高的焦炭成本压力，焦炭价格表现为上涨；在钢价下跌阶段，钢铁业盈利能力弱化，钢厂可能采取限产、重新议定焦炭价格或延迟付款等措施，从而焦炭价格表现为追随钢价下跌。</w:t>
      </w:r>
    </w:p>
    <w:p>
      <w:pPr>
        <w:pStyle w:val="3"/>
        <w:keepNext w:val="0"/>
        <w:keepLines w:val="0"/>
        <w:widowControl/>
        <w:suppressLineNumbers w:val="0"/>
        <w:ind w:left="0" w:firstLine="0"/>
        <w:rPr>
          <w:rFonts w:hint="eastAsia" w:ascii="Microsoft YaHei" w:hAnsi="Microsoft YaHei" w:eastAsia="Microsoft YaHei" w:cs="Microsoft YaHei"/>
          <w:i w:val="0"/>
          <w:iCs w:val="0"/>
          <w:caps w:val="0"/>
          <w:color w:val="000000"/>
          <w:spacing w:val="0"/>
          <w:sz w:val="27"/>
          <w:szCs w:val="27"/>
        </w:rPr>
      </w:pPr>
      <w:r>
        <w:rPr>
          <w:rFonts w:hint="eastAsia" w:ascii="Microsoft YaHei" w:hAnsi="Microsoft YaHei" w:eastAsia="Microsoft YaHei" w:cs="Microsoft YaHei"/>
          <w:i w:val="0"/>
          <w:iCs w:val="0"/>
          <w:caps w:val="0"/>
          <w:color w:val="000000"/>
          <w:spacing w:val="0"/>
          <w:sz w:val="27"/>
          <w:szCs w:val="27"/>
        </w:rPr>
        <w:t>　　另外，从钢铁工业焦炭消耗的趋势来看，随着企业炼铁技术的提高，焦比逐步下降，单位钢材生产对焦炭的需求呈现下降的趋势，2007年大中型钢铁企业炼铁平均焦比392公斤/吨铁，比上年降低4公斤/吨铁，大中型炼铁企业在增加喷煤粉量，炼铁的焦比要继续下降。中小型炼铁企业焦比在500公斤/吨铁左右，如果普遍采取喷煤粉等措施，炼铁焦比要继续下降。如焦比降20公斤/吨铁，一年减少焦炭用量近1000万吨。与需求下降相反的是，当前我国焦炭产能依然在不断扩大中。2008年全国新建投产焦炉产能已超过3000万吨，而且还有约700万吨左右产能的焦炉已经建成或以烘炉，只是限于市场下降而暂缓了投产。2009-2010年，一批大中型钢铁企业加快焦炉配套、一批大型煤炭集团焦炭产能扩张、一批大中型独立焦化企业的继续做大等，预期在建和拟建有可能投产的机械化大中型焦炉产能仍高达5000万吨左右。焦炭供需矛盾是决定价格走势的根本因素，特别是在供过于求的不利条件下，钢材价格的下降必将引起焦炭价格走低。从而使得大量中小焦炭企业减产、停产，行业的产能利用率进一步下降。</w:t>
      </w:r>
    </w:p>
    <w:p>
      <w:pPr>
        <w:pStyle w:val="3"/>
        <w:keepNext w:val="0"/>
        <w:keepLines w:val="0"/>
        <w:widowControl/>
        <w:suppressLineNumbers w:val="0"/>
        <w:ind w:left="0" w:firstLine="0"/>
        <w:rPr>
          <w:rFonts w:hint="eastAsia" w:ascii="Microsoft YaHei" w:hAnsi="Microsoft YaHei" w:eastAsia="Microsoft YaHei" w:cs="Microsoft YaHei"/>
          <w:i w:val="0"/>
          <w:iCs w:val="0"/>
          <w:caps w:val="0"/>
          <w:color w:val="000000"/>
          <w:spacing w:val="0"/>
          <w:sz w:val="27"/>
          <w:szCs w:val="27"/>
        </w:rPr>
      </w:pPr>
      <w:r>
        <w:rPr>
          <w:rStyle w:val="6"/>
          <w:rFonts w:hint="eastAsia" w:ascii="Microsoft YaHei" w:hAnsi="Microsoft YaHei" w:eastAsia="Microsoft YaHei" w:cs="Microsoft YaHei"/>
          <w:i w:val="0"/>
          <w:iCs w:val="0"/>
          <w:caps w:val="0"/>
          <w:color w:val="000000"/>
          <w:spacing w:val="0"/>
          <w:sz w:val="27"/>
          <w:szCs w:val="27"/>
        </w:rPr>
        <w:t>　　3.宏观经济、政策等其他因素</w:t>
      </w:r>
    </w:p>
    <w:p>
      <w:pPr>
        <w:pStyle w:val="3"/>
        <w:keepNext w:val="0"/>
        <w:keepLines w:val="0"/>
        <w:widowControl/>
        <w:suppressLineNumbers w:val="0"/>
        <w:ind w:left="0" w:firstLine="0"/>
        <w:rPr>
          <w:rFonts w:hint="eastAsia" w:ascii="Microsoft YaHei" w:hAnsi="Microsoft YaHei" w:eastAsia="Microsoft YaHei" w:cs="Microsoft YaHei"/>
          <w:i w:val="0"/>
          <w:iCs w:val="0"/>
          <w:caps w:val="0"/>
          <w:color w:val="000000"/>
          <w:spacing w:val="0"/>
          <w:sz w:val="27"/>
          <w:szCs w:val="27"/>
        </w:rPr>
      </w:pPr>
      <w:r>
        <w:rPr>
          <w:rFonts w:hint="eastAsia" w:ascii="Microsoft YaHei" w:hAnsi="Microsoft YaHei" w:eastAsia="Microsoft YaHei" w:cs="Microsoft YaHei"/>
          <w:i w:val="0"/>
          <w:iCs w:val="0"/>
          <w:caps w:val="0"/>
          <w:color w:val="000000"/>
          <w:spacing w:val="0"/>
          <w:sz w:val="27"/>
          <w:szCs w:val="27"/>
        </w:rPr>
        <w:t>　　焦炭主要用于高炉炼铁，起还原剂、发热剂和料柱骨架作用。随着我国钢铁行业的快速发展，其焦炭消费量占全部总消费量接近90%。可以说对焦炭市场直接影响最大的是钢铁工业的发展，而钢铁工业作为国民经济的基础工业，其发展受宏观经济的影响较大。</w:t>
      </w:r>
    </w:p>
    <w:p>
      <w:pPr>
        <w:pStyle w:val="3"/>
        <w:keepNext w:val="0"/>
        <w:keepLines w:val="0"/>
        <w:widowControl/>
        <w:suppressLineNumbers w:val="0"/>
        <w:ind w:left="0" w:firstLine="0"/>
        <w:rPr>
          <w:rFonts w:hint="eastAsia" w:ascii="Microsoft YaHei" w:hAnsi="Microsoft YaHei" w:eastAsia="Microsoft YaHei" w:cs="Microsoft YaHei"/>
          <w:i w:val="0"/>
          <w:iCs w:val="0"/>
          <w:caps w:val="0"/>
          <w:color w:val="000000"/>
          <w:spacing w:val="0"/>
          <w:sz w:val="27"/>
          <w:szCs w:val="27"/>
        </w:rPr>
      </w:pPr>
      <w:r>
        <w:rPr>
          <w:rFonts w:hint="eastAsia" w:ascii="Microsoft YaHei" w:hAnsi="Microsoft YaHei" w:eastAsia="Microsoft YaHei" w:cs="Microsoft YaHei"/>
          <w:i w:val="0"/>
          <w:iCs w:val="0"/>
          <w:caps w:val="0"/>
          <w:color w:val="000000"/>
          <w:spacing w:val="0"/>
          <w:sz w:val="27"/>
          <w:szCs w:val="27"/>
        </w:rPr>
        <w:t>　　与发达国家相比，我国目前的经济发展水平比较低，还处于工业化进程当中，城市化水平也远低于发达国家，所以我国钢铁需求仍将保持较大的规模，从而拉动焦炭的巨大需求。尽管前些年受到金融危机的影响，经济增长速度放缓，焦炭的需求量和价格出现回落，但从长期来看，焦炭等不可再生资源产品的价格将伴随着经济的发展而保持上涨态势。目前，全球各国政府正在积极扩大财政支出，拉动需求，刺激经济增长；我国也推出了4万亿的一系列经济刺激政策，加大基础设施建设，提高内需。因此，我国经济仍会继续保持较高的增长速度。届时，焦炭行业也将伴随经济复苏，继续快速发展。</w:t>
      </w:r>
    </w:p>
    <w:p>
      <w:pPr>
        <w:keepNext w:val="0"/>
        <w:keepLines w:val="0"/>
        <w:widowControl/>
        <w:suppressLineNumbers w:val="0"/>
        <w:spacing w:before="150" w:beforeAutospacing="0" w:after="150" w:afterAutospacing="0" w:line="200" w:lineRule="atLeast"/>
        <w:ind w:left="0" w:right="0" w:firstLine="0"/>
        <w:jc w:val="left"/>
        <w:rPr>
          <w:rFonts w:hint="eastAsia" w:ascii="Microsoft YaHei" w:hAnsi="Microsoft YaHei" w:eastAsia="Microsoft YaHei" w:cs="Microsoft YaHei"/>
          <w:i w:val="0"/>
          <w:iCs w:val="0"/>
          <w:caps w:val="0"/>
          <w:color w:val="000000"/>
          <w:spacing w:val="0"/>
          <w:sz w:val="14"/>
          <w:szCs w:val="14"/>
        </w:rPr>
      </w:pPr>
    </w:p>
    <w:p>
      <w:pPr>
        <w:pStyle w:val="3"/>
        <w:keepNext w:val="0"/>
        <w:keepLines w:val="0"/>
        <w:widowControl/>
        <w:suppressLineNumbers w:val="0"/>
        <w:ind w:firstLine="540"/>
        <w:rPr>
          <w:rFonts w:hint="eastAsia" w:ascii="Microsoft YaHei" w:hAnsi="Microsoft YaHei" w:eastAsia="Microsoft YaHei" w:cs="Microsoft YaHei"/>
          <w:i w:val="0"/>
          <w:iCs w:val="0"/>
          <w:caps w:val="0"/>
          <w:color w:val="000000"/>
          <w:spacing w:val="0"/>
          <w:sz w:val="27"/>
          <w:szCs w:val="27"/>
        </w:rPr>
      </w:pPr>
    </w:p>
    <w:p>
      <w:pPr>
        <w:keepNext w:val="0"/>
        <w:keepLines w:val="0"/>
        <w:widowControl/>
        <w:suppressLineNumbers w:val="0"/>
        <w:pBdr>
          <w:right w:val="none" w:color="auto" w:sz="0" w:space="0"/>
        </w:pBdr>
        <w:spacing w:before="150" w:beforeAutospacing="0" w:after="150" w:afterAutospacing="0" w:line="230" w:lineRule="atLeast"/>
        <w:ind w:left="0" w:right="0" w:firstLine="0"/>
        <w:jc w:val="left"/>
        <w:rPr>
          <w:rFonts w:hint="eastAsia" w:ascii="Microsoft YaHei" w:hAnsi="Microsoft YaHei" w:eastAsia="Microsoft YaHei" w:cs="Microsoft YaHei"/>
          <w:i w:val="0"/>
          <w:iCs w:val="0"/>
          <w:caps w:val="0"/>
          <w:color w:val="000000"/>
          <w:spacing w:val="0"/>
          <w:sz w:val="14"/>
          <w:szCs w:val="14"/>
        </w:rPr>
      </w:pPr>
      <w:r>
        <w:rPr>
          <w:rFonts w:hint="eastAsia" w:ascii="Microsoft YaHei" w:hAnsi="Microsoft YaHei" w:eastAsia="Microsoft YaHei" w:cs="Microsoft YaHei"/>
          <w:i w:val="0"/>
          <w:iCs w:val="0"/>
          <w:caps w:val="0"/>
          <w:color w:val="000000"/>
          <w:spacing w:val="0"/>
          <w:sz w:val="27"/>
          <w:szCs w:val="27"/>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icrosoft YaHei">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090543"/>
    <w:rsid w:val="5FA93F9F"/>
    <w:rsid w:val="6D090543"/>
    <w:rsid w:val="76DEF95B"/>
    <w:rsid w:val="FEF56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联通在线信息科技有限公司</Company>
  <Pages>20</Pages>
  <Words>0</Words>
  <Characters>0</Characters>
  <Lines>0</Lines>
  <Paragraphs>0</Paragraphs>
  <TotalTime>143</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2024-10-28T23:23:00Z</dcterms:created>
  <dc:creator>张立业</dc:creator>
  <cp:lastModifiedBy>JARVIS</cp:lastModifiedBy>
  <dcterms:modified xsi:type="dcterms:W3CDTF">2024-10-29T13:22:38Z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21BD3D6D4D474FC6BD3F16E674ECA677</vt:lpwstr>
  </property>
</Properties>
</file>