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FFFFFF"/>
        <w:jc w:val="right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Приложение № 4в</w:t>
      </w:r>
    </w:p>
    <w:p>
      <w:pPr>
        <w:pStyle w:val="Normal"/>
        <w:shd w:val="clear" w:color="auto" w:fill="FFFFFF"/>
        <w:jc w:val="right"/>
        <w:rPr>
          <w:rFonts w:ascii="Times New Roman" w:hAnsi="Times New Roman" w:cs="Times New Roman"/>
          <w:b/>
          <w:lang w:val="ru-RU"/>
        </w:rPr>
      </w:pPr>
      <w:r>
        <w:rPr>
          <w:rFonts w:cs="Times New Roman" w:ascii="Times New Roman" w:hAnsi="Times New Roman"/>
          <w:lang w:val="ru-RU"/>
        </w:rPr>
        <w:t>Договор № НИПИГАЗ.14329 от {{date}}</w:t>
      </w:r>
    </w:p>
    <w:p>
      <w:pPr>
        <w:pStyle w:val="Normal"/>
        <w:shd w:val="clear" w:color="auto" w:fill="FFFFFF"/>
        <w:jc w:val="center"/>
        <w:rPr>
          <w:rFonts w:ascii="Times New Roman" w:hAnsi="Times New Roman" w:cs="Times New Roman"/>
          <w:b/>
          <w:lang w:val="ru-RU"/>
        </w:rPr>
      </w:pPr>
      <w:r>
        <w:rPr>
          <w:rFonts w:cs="Times New Roman" w:ascii="Times New Roman" w:hAnsi="Times New Roman"/>
          <w:b/>
          <w:lang w:val="ru-RU"/>
        </w:rPr>
      </w:r>
    </w:p>
    <w:p>
      <w:pPr>
        <w:pStyle w:val="Normal"/>
        <w:shd w:val="clear" w:color="auto" w:fill="FFFFFF"/>
        <w:jc w:val="center"/>
        <w:rPr>
          <w:rFonts w:ascii="Times New Roman" w:hAnsi="Times New Roman" w:cs="Times New Roman"/>
          <w:b/>
          <w:lang w:val="ru-RU"/>
        </w:rPr>
      </w:pPr>
      <w:r>
        <w:rPr>
          <w:rFonts w:cs="Times New Roman" w:ascii="Times New Roman" w:hAnsi="Times New Roman"/>
          <w:b/>
          <w:lang w:val="ru-RU"/>
        </w:rPr>
        <w:t>ФОРМА Отчета с описанием Услуг по каждому дню</w:t>
      </w:r>
    </w:p>
    <w:p>
      <w:pPr>
        <w:pStyle w:val="Normal"/>
        <w:shd w:val="clear" w:color="auto" w:fill="FFFFFF"/>
        <w:rPr>
          <w:rFonts w:ascii="Times New Roman" w:hAnsi="Times New Roman" w:cs="Times New Roman"/>
          <w:b/>
          <w:lang w:val="ru-RU"/>
        </w:rPr>
      </w:pPr>
      <w:r>
        <w:rPr>
          <w:rFonts w:cs="Times New Roman" w:ascii="Times New Roman" w:hAnsi="Times New Roman"/>
          <w:b/>
          <w:lang w:val="ru-RU"/>
        </w:rPr>
      </w:r>
    </w:p>
    <w:p>
      <w:pPr>
        <w:pStyle w:val="Normal"/>
        <w:shd w:val="clear" w:color="auto" w:fill="FFFFFF"/>
        <w:jc w:val="center"/>
        <w:rPr>
          <w:rFonts w:ascii="Times New Roman" w:hAnsi="Times New Roman" w:cs="Times New Roman"/>
          <w:b/>
          <w:lang w:val="ru-RU"/>
        </w:rPr>
      </w:pPr>
      <w:r>
        <w:rPr>
          <w:rFonts w:cs="Times New Roman" w:ascii="Times New Roman" w:hAnsi="Times New Roman"/>
          <w:b/>
          <w:lang w:val="ru-RU"/>
        </w:rPr>
        <w:t>Амурский Газоперерабатывающий завод</w:t>
      </w:r>
    </w:p>
    <w:p>
      <w:pPr>
        <w:pStyle w:val="Normal"/>
        <w:jc w:val="center"/>
        <w:rPr>
          <w:rFonts w:ascii="Times New Roman" w:hAnsi="Times New Roman" w:cs="Times New Roman"/>
          <w:b/>
          <w:lang w:val="ru-RU"/>
        </w:rPr>
      </w:pPr>
      <w:r>
        <w:rPr>
          <w:rFonts w:cs="Times New Roman" w:ascii="Times New Roman" w:hAnsi="Times New Roman"/>
          <w:b/>
          <w:lang w:val="ru-RU"/>
        </w:rPr>
        <w:t xml:space="preserve">Еженедельный отчет за </w:t>
      </w:r>
      <w:r>
        <w:rPr>
          <w:rFonts w:cs="Times New Roman" w:ascii="Times New Roman" w:hAnsi="Times New Roman"/>
          <w:b/>
          <w:lang w:val="ru-RU"/>
        </w:rPr>
        <w:t>{{month}}</w:t>
      </w:r>
      <w:r>
        <w:rPr>
          <w:rFonts w:cs="Times New Roman" w:ascii="Times New Roman" w:hAnsi="Times New Roman"/>
          <w:b/>
          <w:lang w:val="ru-RU"/>
        </w:rPr>
        <w:t xml:space="preserve"> </w:t>
      </w:r>
      <w:r>
        <w:rPr>
          <w:rFonts w:cs="Times New Roman" w:ascii="Times New Roman" w:hAnsi="Times New Roman"/>
          <w:b/>
          <w:lang w:val="ru-RU"/>
        </w:rPr>
        <w:t>{{year}}</w:t>
      </w:r>
      <w:r>
        <w:rPr>
          <w:rFonts w:cs="Times New Roman" w:ascii="Times New Roman" w:hAnsi="Times New Roman"/>
          <w:b/>
          <w:lang w:val="ru-RU"/>
        </w:rPr>
        <w:t xml:space="preserve"> г.</w:t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tbl>
      <w:tblPr>
        <w:tblStyle w:val="af0"/>
        <w:tblW w:w="973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14"/>
        <w:gridCol w:w="4041"/>
        <w:gridCol w:w="1384"/>
      </w:tblGrid>
      <w:tr>
        <w:trPr/>
        <w:tc>
          <w:tcPr>
            <w:tcW w:w="431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ru-RU" w:eastAsia="en-US" w:bidi="ar-SA"/>
              </w:rPr>
              <w:t>Наименование проекта</w:t>
            </w:r>
          </w:p>
        </w:tc>
        <w:tc>
          <w:tcPr>
            <w:tcW w:w="404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ru-RU" w:eastAsia="en-US" w:bidi="ar-SA"/>
              </w:rPr>
              <w:t>Дата</w:t>
            </w:r>
          </w:p>
        </w:tc>
        <w:tc>
          <w:tcPr>
            <w:tcW w:w="138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ru-RU" w:eastAsia="en-US" w:bidi="ar-SA"/>
              </w:rPr>
              <w:t>Неделя</w:t>
            </w:r>
          </w:p>
        </w:tc>
      </w:tr>
      <w:tr>
        <w:trPr>
          <w:trHeight w:val="707" w:hRule="atLeast"/>
        </w:trPr>
        <w:tc>
          <w:tcPr>
            <w:tcW w:w="431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Амурский газоперерабатывающий завод</w:t>
            </w:r>
          </w:p>
        </w:tc>
        <w:tc>
          <w:tcPr>
            <w:tcW w:w="404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{{date}}</w:t>
            </w:r>
          </w:p>
        </w:tc>
        <w:tc>
          <w:tcPr>
            <w:tcW w:w="13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{{week}}</w:t>
            </w:r>
          </w:p>
        </w:tc>
      </w:tr>
      <w:tr>
        <w:trPr/>
        <w:tc>
          <w:tcPr>
            <w:tcW w:w="431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ru-RU" w:eastAsia="en-US" w:bidi="ar-SA"/>
              </w:rPr>
              <w:t>Компания</w:t>
            </w:r>
          </w:p>
        </w:tc>
        <w:tc>
          <w:tcPr>
            <w:tcW w:w="404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ru-RU" w:eastAsia="en-US" w:bidi="ar-SA"/>
              </w:rPr>
              <w:t>Ответственные</w:t>
            </w:r>
          </w:p>
        </w:tc>
        <w:tc>
          <w:tcPr>
            <w:tcW w:w="138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ru-RU" w:eastAsia="en-US" w:bidi="ar-SA"/>
              </w:rPr>
              <w:t>Подпись</w:t>
            </w:r>
          </w:p>
        </w:tc>
      </w:tr>
      <w:tr>
        <w:trPr>
          <w:trHeight w:val="397" w:hRule="atLeast"/>
        </w:trPr>
        <w:tc>
          <w:tcPr>
            <w:tcW w:w="431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Амурский филиал «Чайна Петролеум Инжиниринг энд Констракшн Корпорейшн»</w:t>
            </w:r>
          </w:p>
        </w:tc>
        <w:tc>
          <w:tcPr>
            <w:tcW w:w="404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highlight w:val="yellow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highlight w:val="yellow"/>
                <w:lang w:val="ru-RU" w:eastAsia="en-US" w:bidi="ar-SA"/>
              </w:rPr>
              <w:t>Мельник И. А.</w:t>
            </w:r>
          </w:p>
        </w:tc>
        <w:tc>
          <w:tcPr>
            <w:tcW w:w="138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val="ru-RU"/>
              </w:rPr>
            </w:r>
          </w:p>
        </w:tc>
      </w:tr>
      <w:tr>
        <w:trPr>
          <w:trHeight w:val="397" w:hRule="atLeast"/>
        </w:trPr>
        <w:tc>
          <w:tcPr>
            <w:tcW w:w="431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Амурский филиал «Чайна Петролеум Инжиниринг энд Констракшн Корпорейшн»</w:t>
            </w:r>
          </w:p>
        </w:tc>
        <w:tc>
          <w:tcPr>
            <w:tcW w:w="404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highlight w:val="yellow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highlight w:val="yellow"/>
                <w:lang w:val="ru-RU" w:eastAsia="en-US" w:bidi="ar-SA"/>
              </w:rPr>
              <w:t>Лукашенко А. И.</w:t>
            </w:r>
          </w:p>
        </w:tc>
        <w:tc>
          <w:tcPr>
            <w:tcW w:w="138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val="ru-RU"/>
              </w:rPr>
            </w:r>
          </w:p>
        </w:tc>
      </w:tr>
      <w:tr>
        <w:trPr>
          <w:trHeight w:val="397" w:hRule="atLeast"/>
        </w:trPr>
        <w:tc>
          <w:tcPr>
            <w:tcW w:w="431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Амурский филиал «Чайна Петролеум Инжиниринг энд Констракшн Корпорейшн»</w:t>
            </w:r>
          </w:p>
        </w:tc>
        <w:tc>
          <w:tcPr>
            <w:tcW w:w="404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highlight w:val="yellow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highlight w:val="yellow"/>
                <w:lang w:val="ru-RU" w:eastAsia="en-US" w:bidi="ar-SA"/>
              </w:rPr>
              <w:t>Репин А. Г.</w:t>
            </w:r>
          </w:p>
        </w:tc>
        <w:tc>
          <w:tcPr>
            <w:tcW w:w="138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val="ru-RU"/>
              </w:rPr>
            </w:r>
          </w:p>
        </w:tc>
      </w:tr>
      <w:tr>
        <w:trPr>
          <w:trHeight w:val="397" w:hRule="atLeast"/>
        </w:trPr>
        <w:tc>
          <w:tcPr>
            <w:tcW w:w="431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Амурский филиал «Чайна Петролеум Инжиниринг энд Констракшн Корпорейшн»</w:t>
            </w:r>
          </w:p>
        </w:tc>
        <w:tc>
          <w:tcPr>
            <w:tcW w:w="404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highlight w:val="yellow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highlight w:val="yellow"/>
                <w:lang w:val="ru-RU" w:eastAsia="en-US" w:bidi="ar-SA"/>
              </w:rPr>
              <w:t>Фадеев А. А.</w:t>
            </w:r>
          </w:p>
        </w:tc>
        <w:tc>
          <w:tcPr>
            <w:tcW w:w="138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val="ru-RU"/>
              </w:rPr>
            </w:r>
          </w:p>
        </w:tc>
      </w:tr>
      <w:tr>
        <w:trPr>
          <w:trHeight w:val="397" w:hRule="atLeast"/>
        </w:trPr>
        <w:tc>
          <w:tcPr>
            <w:tcW w:w="431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Амурский филиал «Чайна Петролеум Инжиниринг энд Констракшн Корпорейшн»</w:t>
            </w:r>
          </w:p>
        </w:tc>
        <w:tc>
          <w:tcPr>
            <w:tcW w:w="404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highlight w:val="yellow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highlight w:val="yellow"/>
                <w:lang w:val="ru-RU" w:eastAsia="en-US" w:bidi="ar-SA"/>
              </w:rPr>
              <w:t>Греен А. В.</w:t>
            </w:r>
          </w:p>
        </w:tc>
        <w:tc>
          <w:tcPr>
            <w:tcW w:w="138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val="ru-RU"/>
              </w:rPr>
            </w:r>
          </w:p>
        </w:tc>
      </w:tr>
      <w:tr>
        <w:trPr>
          <w:trHeight w:val="397" w:hRule="atLeast"/>
        </w:trPr>
        <w:tc>
          <w:tcPr>
            <w:tcW w:w="431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Амурский филиал «Чайна Петролеум Инжиниринг энд Констракшн Корпорейшн»</w:t>
            </w:r>
          </w:p>
        </w:tc>
        <w:tc>
          <w:tcPr>
            <w:tcW w:w="404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highlight w:val="yellow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highlight w:val="yellow"/>
                <w:lang w:val="ru-RU" w:eastAsia="en-US" w:bidi="ar-SA"/>
              </w:rPr>
              <w:t>Брылев В. О.</w:t>
            </w:r>
          </w:p>
        </w:tc>
        <w:tc>
          <w:tcPr>
            <w:tcW w:w="138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val="ru-RU"/>
              </w:rPr>
            </w:r>
          </w:p>
        </w:tc>
      </w:tr>
      <w:tr>
        <w:trPr>
          <w:trHeight w:val="397" w:hRule="atLeast"/>
        </w:trPr>
        <w:tc>
          <w:tcPr>
            <w:tcW w:w="431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Амурский филиал «Чайна Петролеум Инжиниринг энд Констракшн Корпорейшн»</w:t>
            </w:r>
          </w:p>
        </w:tc>
        <w:tc>
          <w:tcPr>
            <w:tcW w:w="404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highlight w:val="yellow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highlight w:val="yellow"/>
                <w:lang w:val="ru-RU" w:eastAsia="en-US" w:bidi="ar-SA"/>
              </w:rPr>
              <w:t>Иванов В. В.</w:t>
            </w:r>
          </w:p>
        </w:tc>
        <w:tc>
          <w:tcPr>
            <w:tcW w:w="138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val="ru-RU"/>
              </w:rPr>
            </w:r>
          </w:p>
        </w:tc>
      </w:tr>
      <w:tr>
        <w:trPr>
          <w:trHeight w:val="397" w:hRule="atLeast"/>
        </w:trPr>
        <w:tc>
          <w:tcPr>
            <w:tcW w:w="431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Амурский филиал «Чайна Петролеум Инжиниринг энд Констракшн Корпорейшн»</w:t>
            </w:r>
          </w:p>
        </w:tc>
        <w:tc>
          <w:tcPr>
            <w:tcW w:w="404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highlight w:val="yellow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highlight w:val="yellow"/>
                <w:lang w:val="ru-RU" w:eastAsia="en-US" w:bidi="ar-SA"/>
              </w:rPr>
              <w:t>Лоренгель А. И.</w:t>
            </w:r>
          </w:p>
        </w:tc>
        <w:tc>
          <w:tcPr>
            <w:tcW w:w="138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val="en-US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  <w:p>
      <w:pPr>
        <w:pStyle w:val="Normal"/>
        <w:tabs>
          <w:tab w:val="clear" w:pos="720"/>
          <w:tab w:val="left" w:pos="8930" w:leader="none"/>
        </w:tabs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{{table}}</w:t>
      </w:r>
    </w:p>
    <w:p>
      <w:pPr>
        <w:pStyle w:val="Normal"/>
        <w:tabs>
          <w:tab w:val="clear" w:pos="720"/>
          <w:tab w:val="left" w:pos="8930" w:leader="none"/>
        </w:tabs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tabs>
          <w:tab w:val="clear" w:pos="720"/>
          <w:tab w:val="left" w:pos="8930" w:leader="none"/>
        </w:tabs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tabs>
          <w:tab w:val="clear" w:pos="720"/>
          <w:tab w:val="left" w:pos="8930" w:leader="none"/>
        </w:tabs>
        <w:rPr>
          <w:rFonts w:ascii="Times New Roman" w:hAnsi="Times New Roman" w:cs="Times New Roman"/>
          <w:bCs/>
          <w:lang w:val="ru-RU"/>
        </w:rPr>
      </w:pPr>
      <w:r>
        <w:rPr>
          <w:rFonts w:cs="Times New Roman" w:ascii="Times New Roman" w:hAnsi="Times New Roman"/>
          <w:lang w:val="ru-RU"/>
        </w:rPr>
        <w:t>{{date}}</w:t>
      </w:r>
      <w:r>
        <w:rPr>
          <w:rFonts w:cs="Times New Roman" w:ascii="Times New Roman" w:hAnsi="Times New Roman"/>
          <w:lang w:val="ru-RU"/>
        </w:rPr>
        <w:t xml:space="preserve">: 01.12.2025                                                                                                                                                     </w:t>
      </w:r>
      <w:r>
        <w:rPr>
          <w:rFonts w:cs="Times New Roman" w:ascii="Times New Roman" w:hAnsi="Times New Roman"/>
          <w:bCs/>
          <w:lang w:val="ru-RU"/>
        </w:rPr>
        <w:t>Рабочие Часы: 10</w:t>
      </w:r>
    </w:p>
    <w:p>
      <w:pPr>
        <w:pStyle w:val="Normal"/>
        <w:tabs>
          <w:tab w:val="clear" w:pos="720"/>
          <w:tab w:val="left" w:pos="8930" w:leader="none"/>
        </w:tabs>
        <w:jc w:val="right"/>
        <w:rPr>
          <w:rFonts w:ascii="Times New Roman" w:hAnsi="Times New Roman" w:cs="Times New Roman"/>
          <w:bCs/>
          <w:lang w:val="ru-RU"/>
        </w:rPr>
      </w:pPr>
      <w:r>
        <w:rPr>
          <w:rFonts w:cs="Times New Roman" w:ascii="Times New Roman" w:hAnsi="Times New Roman"/>
          <w:bCs/>
          <w:highlight w:val="yellow"/>
          <w:lang w:val="ru-RU"/>
        </w:rPr>
        <w:t>08 представителей по запросу Заказчика</w:t>
      </w:r>
    </w:p>
    <w:tbl>
      <w:tblPr>
        <w:tblStyle w:val="af0"/>
        <w:tblW w:w="973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04"/>
        <w:gridCol w:w="8234"/>
      </w:tblGrid>
      <w:tr>
        <w:trPr>
          <w:trHeight w:val="259" w:hRule="atLeast"/>
        </w:trPr>
        <w:tc>
          <w:tcPr>
            <w:tcW w:w="150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82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1.</w:t>
            </w:r>
          </w:p>
        </w:tc>
      </w:tr>
      <w:tr>
        <w:trPr/>
        <w:tc>
          <w:tcPr>
            <w:tcW w:w="150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Комментарии</w:t>
            </w:r>
          </w:p>
        </w:tc>
        <w:tc>
          <w:tcPr>
            <w:tcW w:w="82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</w:tr>
    </w:tbl>
    <w:p>
      <w:pPr>
        <w:pStyle w:val="Normal"/>
        <w:tabs>
          <w:tab w:val="clear" w:pos="720"/>
          <w:tab w:val="left" w:pos="8930" w:leader="none"/>
        </w:tabs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  <w:p>
      <w:pPr>
        <w:pStyle w:val="Normal"/>
        <w:tabs>
          <w:tab w:val="clear" w:pos="720"/>
          <w:tab w:val="left" w:pos="8930" w:leader="none"/>
        </w:tabs>
        <w:rPr>
          <w:rFonts w:ascii="Times New Roman" w:hAnsi="Times New Roman" w:cs="Times New Roman"/>
          <w:bCs/>
          <w:lang w:val="ru-RU"/>
        </w:rPr>
      </w:pPr>
      <w:r>
        <w:rPr>
          <w:rFonts w:cs="Times New Roman" w:ascii="Times New Roman" w:hAnsi="Times New Roman"/>
          <w:lang w:val="ru-RU"/>
        </w:rPr>
        <w:t xml:space="preserve">Дата: ХХ.ХХ.ХХХХ                                                                                                                                                     </w:t>
      </w:r>
      <w:r>
        <w:rPr>
          <w:rFonts w:cs="Times New Roman" w:ascii="Times New Roman" w:hAnsi="Times New Roman"/>
          <w:bCs/>
          <w:lang w:val="ru-RU"/>
        </w:rPr>
        <w:t>Рабочие Часы: ХХ</w:t>
      </w:r>
    </w:p>
    <w:p>
      <w:pPr>
        <w:pStyle w:val="Normal"/>
        <w:tabs>
          <w:tab w:val="clear" w:pos="720"/>
          <w:tab w:val="left" w:pos="8930" w:leader="none"/>
        </w:tabs>
        <w:jc w:val="right"/>
        <w:rPr>
          <w:rFonts w:ascii="Times New Roman" w:hAnsi="Times New Roman" w:cs="Times New Roman"/>
          <w:bCs/>
          <w:lang w:val="ru-RU"/>
        </w:rPr>
      </w:pPr>
      <w:r>
        <w:rPr>
          <w:rFonts w:cs="Times New Roman" w:ascii="Times New Roman" w:hAnsi="Times New Roman"/>
          <w:bCs/>
          <w:lang w:val="ru-RU"/>
        </w:rPr>
        <w:t>ХХ представителя по запросу Заказчика</w:t>
      </w:r>
    </w:p>
    <w:tbl>
      <w:tblPr>
        <w:tblStyle w:val="af0"/>
        <w:tblW w:w="973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04"/>
        <w:gridCol w:w="8234"/>
      </w:tblGrid>
      <w:tr>
        <w:trPr>
          <w:trHeight w:val="259" w:hRule="atLeast"/>
        </w:trPr>
        <w:tc>
          <w:tcPr>
            <w:tcW w:w="150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82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1.</w:t>
            </w:r>
          </w:p>
        </w:tc>
      </w:tr>
      <w:tr>
        <w:trPr/>
        <w:tc>
          <w:tcPr>
            <w:tcW w:w="150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Комментарии</w:t>
            </w:r>
          </w:p>
        </w:tc>
        <w:tc>
          <w:tcPr>
            <w:tcW w:w="82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</w:tr>
    </w:tbl>
    <w:p>
      <w:pPr>
        <w:pStyle w:val="Normal"/>
        <w:spacing w:lineRule="auto" w:line="259" w:before="120" w:after="160"/>
        <w:rPr>
          <w:rFonts w:ascii="Times New Roman" w:hAnsi="Times New Roman" w:cs="Times New Roman"/>
          <w:b/>
          <w:lang w:val="ru-RU"/>
        </w:rPr>
      </w:pPr>
      <w:r>
        <w:rPr>
          <w:rFonts w:cs="Times New Roman" w:ascii="Times New Roman" w:hAnsi="Times New Roman"/>
          <w:b/>
          <w:lang w:val="ru-RU"/>
        </w:rPr>
      </w:r>
    </w:p>
    <w:p>
      <w:pPr>
        <w:pStyle w:val="Normal"/>
        <w:spacing w:lineRule="auto" w:line="259" w:before="120" w:after="160"/>
        <w:rPr>
          <w:rFonts w:ascii="Times New Roman" w:hAnsi="Times New Roman" w:cs="Times New Roman"/>
          <w:b/>
          <w:lang w:val="ru-RU"/>
        </w:rPr>
      </w:pPr>
      <w:r>
        <w:rPr>
          <w:rFonts w:cs="Times New Roman" w:ascii="Times New Roman" w:hAnsi="Times New Roman"/>
          <w:b/>
          <w:lang w:val="ru-RU"/>
        </w:rPr>
      </w:r>
    </w:p>
    <w:p>
      <w:pPr>
        <w:pStyle w:val="Normal"/>
        <w:spacing w:lineRule="auto" w:line="259" w:before="120" w:after="160"/>
        <w:rPr>
          <w:rFonts w:ascii="Times New Roman" w:hAnsi="Times New Roman" w:cs="Times New Roman"/>
          <w:b/>
          <w:lang w:val="ru-RU"/>
        </w:rPr>
      </w:pPr>
      <w:r>
        <w:rPr>
          <w:rFonts w:cs="Times New Roman" w:ascii="Times New Roman" w:hAnsi="Times New Roman"/>
          <w:b/>
          <w:lang w:val="ru-RU"/>
        </w:rPr>
      </w:r>
    </w:p>
    <w:p>
      <w:pPr>
        <w:pStyle w:val="Normal"/>
        <w:spacing w:lineRule="auto" w:line="259" w:before="120" w:after="160"/>
        <w:rPr>
          <w:rFonts w:ascii="Times New Roman" w:hAnsi="Times New Roman" w:cs="Times New Roman"/>
          <w:b/>
          <w:lang w:val="ru-RU"/>
        </w:rPr>
      </w:pPr>
      <w:r>
        <w:rPr>
          <w:rFonts w:cs="Times New Roman" w:ascii="Times New Roman" w:hAnsi="Times New Roman"/>
          <w:b/>
          <w:lang w:val="ru-RU"/>
        </w:rPr>
        <w:t>Примечания:</w:t>
      </w:r>
    </w:p>
    <w:tbl>
      <w:tblPr>
        <w:tblStyle w:val="af0"/>
        <w:tblW w:w="973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739"/>
      </w:tblGrid>
      <w:tr>
        <w:trPr>
          <w:trHeight w:val="554" w:hRule="atLeast"/>
        </w:trPr>
        <w:tc>
          <w:tcPr>
            <w:tcW w:w="9739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lineRule="auto" w:line="259" w:before="0" w:after="160"/>
              <w:contextualSpacing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lang w:val="en-US"/>
              </w:rPr>
            </w:r>
          </w:p>
        </w:tc>
      </w:tr>
      <w:tr>
        <w:trPr>
          <w:trHeight w:val="554" w:hRule="atLeast"/>
        </w:trPr>
        <w:tc>
          <w:tcPr>
            <w:tcW w:w="9739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lineRule="auto" w:line="259" w:before="0" w:after="160"/>
              <w:contextualSpacing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lang w:val="en-US"/>
              </w:rPr>
            </w:r>
          </w:p>
        </w:tc>
      </w:tr>
    </w:tbl>
    <w:p>
      <w:pPr>
        <w:pStyle w:val="Normal"/>
        <w:spacing w:before="0" w:after="120"/>
        <w:rPr>
          <w:rFonts w:ascii="Times New Roman" w:hAnsi="Times New Roman" w:cs="Times New Roman"/>
          <w:bCs/>
          <w:lang w:val="ru-RU"/>
        </w:rPr>
      </w:pPr>
      <w:r>
        <w:rPr>
          <w:rFonts w:cs="Times New Roman" w:ascii="Times New Roman" w:hAnsi="Times New Roman"/>
          <w:bCs/>
          <w:lang w:val="ru-RU"/>
        </w:rPr>
      </w:r>
    </w:p>
    <w:p>
      <w:pPr>
        <w:pStyle w:val="Normal"/>
        <w:spacing w:lineRule="auto" w:line="259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u w:val="single"/>
          <w:lang w:val="ru-RU"/>
        </w:rPr>
        <w:t>Отчет был отправлен следующим получателям:</w:t>
      </w:r>
    </w:p>
    <w:p>
      <w:pPr>
        <w:pStyle w:val="Normal"/>
        <w:spacing w:before="120" w:after="240"/>
        <w:rPr>
          <w:rFonts w:ascii="Times New Roman" w:hAnsi="Times New Roman" w:eastAsia="Times New Roman" w:cs="Times New Roman"/>
          <w:color w:val="000000"/>
          <w:lang w:val="en-US" w:eastAsia="ru-RU"/>
        </w:rPr>
      </w:pPr>
      <w:r>
        <w:rPr>
          <w:rFonts w:eastAsia="Times New Roman" w:cs="Times New Roman" w:ascii="Times New Roman" w:hAnsi="Times New Roman"/>
          <w:color w:val="000000"/>
          <w:lang w:val="ru-RU" w:eastAsia="ru-RU"/>
        </w:rPr>
        <w:t>Форма согласована</w:t>
      </w:r>
      <w:r>
        <w:rPr>
          <w:rFonts w:eastAsia="Times New Roman" w:cs="Times New Roman" w:ascii="Times New Roman" w:hAnsi="Times New Roman"/>
          <w:color w:val="000000"/>
          <w:lang w:val="en-US" w:eastAsia="ru-RU"/>
        </w:rPr>
        <w:t>:</w:t>
      </w:r>
    </w:p>
    <w:tbl>
      <w:tblPr>
        <w:tblW w:w="953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38"/>
        <w:gridCol w:w="4492"/>
      </w:tblGrid>
      <w:tr>
        <w:trPr>
          <w:trHeight w:val="2021" w:hRule="atLeast"/>
        </w:trPr>
        <w:tc>
          <w:tcPr>
            <w:tcW w:w="5038" w:type="dxa"/>
            <w:tcBorders/>
          </w:tcPr>
          <w:p>
            <w:pPr>
              <w:pStyle w:val="NoSpacing"/>
              <w:jc w:val="both"/>
              <w:rPr>
                <w:rFonts w:ascii="Times New Roman" w:hAnsi="Times New Roman" w:cs="Times New Roman"/>
                <w:b/>
                <w:lang w:val="ru-RU"/>
              </w:rPr>
            </w:pPr>
            <w:r>
              <w:rPr>
                <w:rFonts w:cs="Times New Roman" w:ascii="Times New Roman" w:hAnsi="Times New Roman"/>
                <w:b/>
                <w:lang w:val="ru-RU"/>
              </w:rPr>
              <w:t>Заказчик:</w:t>
            </w:r>
          </w:p>
          <w:p>
            <w:pPr>
              <w:pStyle w:val="NoSpacing"/>
              <w:jc w:val="both"/>
              <w:rPr>
                <w:rFonts w:ascii="Times New Roman" w:hAnsi="Times New Roman" w:cs="Times New Roman"/>
                <w:b/>
                <w:lang w:val="ru-RU"/>
              </w:rPr>
            </w:pPr>
            <w:r>
              <w:rPr>
                <w:rFonts w:cs="Times New Roman" w:ascii="Times New Roman" w:hAnsi="Times New Roman"/>
                <w:b/>
                <w:lang w:val="ru-RU"/>
              </w:rPr>
              <w:t>ООО "Газпром переработка Благовещенск"</w:t>
            </w:r>
          </w:p>
          <w:p>
            <w:pPr>
              <w:pStyle w:val="NoSpacing"/>
              <w:jc w:val="both"/>
              <w:rPr>
                <w:rFonts w:ascii="Times New Roman" w:hAnsi="Times New Roman" w:cs="Times New Roman"/>
                <w:b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b/>
                <w:color w:val="000000"/>
                <w:lang w:val="ru-RU"/>
              </w:rPr>
            </w:r>
          </w:p>
          <w:p>
            <w:pPr>
              <w:pStyle w:val="NoSpacing"/>
              <w:jc w:val="both"/>
              <w:rPr>
                <w:rFonts w:ascii="Times New Roman" w:hAnsi="Times New Roman" w:cs="Times New Roman"/>
                <w:b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b/>
                <w:color w:val="000000"/>
              </w:rPr>
              <w:t xml:space="preserve">_________________ </w:t>
            </w:r>
            <w:r>
              <w:rPr>
                <w:rFonts w:cs="Times New Roman" w:ascii="Times New Roman" w:hAnsi="Times New Roman"/>
                <w:b/>
                <w:color w:val="000000"/>
                <w:lang w:val="ru-RU"/>
              </w:rPr>
              <w:t>Р. Р. Халиуллин</w:t>
            </w:r>
          </w:p>
          <w:p>
            <w:pPr>
              <w:pStyle w:val="NoSpacing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cs="Times New Roman" w:ascii="Times New Roman" w:hAnsi="Times New Roman"/>
                <w:b/>
                <w:color w:val="000000"/>
              </w:rPr>
            </w:r>
          </w:p>
        </w:tc>
        <w:tc>
          <w:tcPr>
            <w:tcW w:w="4492" w:type="dxa"/>
            <w:tcBorders/>
          </w:tcPr>
          <w:p>
            <w:pPr>
              <w:pStyle w:val="NoSpacing"/>
              <w:jc w:val="both"/>
              <w:rPr>
                <w:rFonts w:ascii="Times New Roman" w:hAnsi="Times New Roman" w:cs="Times New Roman"/>
                <w:b/>
                <w:lang w:val="ru-RU"/>
              </w:rPr>
            </w:pPr>
            <w:r>
              <w:rPr>
                <w:rFonts w:cs="Times New Roman" w:ascii="Times New Roman" w:hAnsi="Times New Roman"/>
                <w:b/>
                <w:lang w:val="ru-RU"/>
              </w:rPr>
              <w:t>Исполнитель:</w:t>
            </w:r>
          </w:p>
          <w:p>
            <w:pPr>
              <w:pStyle w:val="NoSpacing"/>
              <w:jc w:val="both"/>
              <w:rPr>
                <w:rFonts w:ascii="Times New Roman" w:hAnsi="Times New Roman" w:cs="Times New Roman"/>
                <w:b/>
                <w:lang w:val="ru-RU"/>
              </w:rPr>
            </w:pPr>
            <w:r>
              <w:rPr>
                <w:rFonts w:cs="Times New Roman" w:ascii="Times New Roman" w:hAnsi="Times New Roman"/>
                <w:b/>
                <w:lang w:val="ru-RU"/>
              </w:rPr>
              <w:t>Амурский филиал «Чайна Петролеум Инжиниринг энд Констракшн Корпорейшн»</w:t>
            </w:r>
          </w:p>
          <w:p>
            <w:pPr>
              <w:pStyle w:val="NoSpacing"/>
              <w:jc w:val="both"/>
              <w:rPr>
                <w:rFonts w:ascii="Times New Roman" w:hAnsi="Times New Roman" w:cs="Times New Roman"/>
                <w:b/>
                <w:lang w:val="ru-RU"/>
              </w:rPr>
            </w:pPr>
            <w:r>
              <w:rPr>
                <w:rFonts w:cs="Times New Roman" w:ascii="Times New Roman" w:hAnsi="Times New Roman"/>
                <w:b/>
                <w:lang w:val="ru-RU"/>
              </w:rPr>
            </w:r>
          </w:p>
          <w:p>
            <w:pPr>
              <w:pStyle w:val="NoSpacing"/>
              <w:jc w:val="both"/>
              <w:rPr>
                <w:rFonts w:ascii="Times New Roman" w:hAnsi="Times New Roman" w:cs="Times New Roman"/>
                <w:b/>
                <w:lang w:val="ru-RU"/>
              </w:rPr>
            </w:pPr>
            <w:r>
              <w:rPr>
                <w:rFonts w:cs="Times New Roman" w:ascii="Times New Roman" w:hAnsi="Times New Roman"/>
                <w:b/>
                <w:lang w:val="ru-RU"/>
              </w:rPr>
              <w:t>______________ Дувакин Г. Ф.</w:t>
            </w:r>
          </w:p>
          <w:p>
            <w:pPr>
              <w:pStyle w:val="NoSpacing"/>
              <w:jc w:val="both"/>
              <w:rPr>
                <w:rFonts w:ascii="Times New Roman" w:hAnsi="Times New Roman" w:cs="Times New Roman"/>
                <w:b/>
                <w:lang w:val="ru-RU"/>
              </w:rPr>
            </w:pPr>
            <w:r>
              <w:rPr>
                <w:rFonts w:cs="Times New Roman" w:ascii="Times New Roman" w:hAnsi="Times New Roman"/>
                <w:b/>
                <w:lang w:val="ru-RU"/>
              </w:rPr>
            </w:r>
          </w:p>
          <w:p>
            <w:pPr>
              <w:pStyle w:val="NoSpacing"/>
              <w:jc w:val="both"/>
              <w:rPr>
                <w:rFonts w:ascii="Times New Roman" w:hAnsi="Times New Roman" w:cs="Times New Roman"/>
                <w:b/>
                <w:lang w:val="ru-RU"/>
              </w:rPr>
            </w:pPr>
            <w:r>
              <w:rPr>
                <w:rFonts w:cs="Times New Roman" w:ascii="Times New Roman" w:hAnsi="Times New Roman"/>
                <w:b/>
                <w:lang w:val="ru-RU"/>
              </w:rPr>
              <w:t>______________ Сюй Суньцзянь</w:t>
            </w:r>
          </w:p>
          <w:p>
            <w:pPr>
              <w:pStyle w:val="NoSpacing"/>
              <w:jc w:val="both"/>
              <w:rPr>
                <w:rFonts w:ascii="Times New Roman" w:hAnsi="Times New Roman" w:cs="Times New Roman"/>
                <w:b/>
                <w:lang w:val="ru-RU"/>
              </w:rPr>
            </w:pPr>
            <w:r>
              <w:rPr>
                <w:rFonts w:cs="Times New Roman" w:ascii="Times New Roman" w:hAnsi="Times New Roman"/>
                <w:b/>
                <w:lang w:val="ru-RU"/>
              </w:rPr>
            </w:r>
          </w:p>
        </w:tc>
      </w:tr>
    </w:tbl>
    <w:p>
      <w:pPr>
        <w:pStyle w:val="Normal"/>
        <w:spacing w:before="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40" w:right="720" w:gutter="0" w:header="0" w:top="568" w:footer="706" w:bottom="851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Segoe UI"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ahoma">
    <w:charset w:val="01"/>
    <w:family w:val="roman"/>
    <w:pitch w:val="variable"/>
  </w:font>
  <w:font w:name="Verdana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en-US"/>
      </w:rPr>
    </w:pPr>
    <w:r>
      <w:rPr>
        <w:lang w:val="en-US"/>
      </w:rPr>
    </w:r>
  </w:p>
  <w:tbl>
    <w:tblPr>
      <w:tblStyle w:val="af0"/>
      <w:tblW w:w="9739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9739"/>
    </w:tblGrid>
    <w:tr>
      <w:trPr/>
      <w:tc>
        <w:tcPr>
          <w:tcW w:w="9739" w:type="dxa"/>
          <w:tcBorders>
            <w:left w:val="nil"/>
            <w:bottom w:val="nil"/>
            <w:right w:val="nil"/>
          </w:tcBorders>
        </w:tcPr>
        <w:p>
          <w:pPr>
            <w:pStyle w:val="Footer"/>
            <w:widowControl/>
            <w:suppressAutoHyphens w:val="true"/>
            <w:spacing w:before="0" w:after="0"/>
            <w:jc w:val="left"/>
            <w:rPr>
              <w:lang w:val="ru-RU"/>
            </w:rPr>
          </w:pPr>
          <w:r>
            <w:rPr>
              <w:rFonts w:eastAsia="Calibri" w:cs=""/>
              <w:kern w:val="0"/>
              <w:sz w:val="22"/>
              <w:szCs w:val="22"/>
              <w:lang w:val="ru-RU" w:eastAsia="en-US" w:bidi="ar-SA"/>
            </w:rPr>
            <w:t xml:space="preserve">Амурский газоперерабатывающий завод                                                                                 страница </w:t>
          </w:r>
          <w:r>
            <w:rPr>
              <w:rFonts w:eastAsia="Calibri" w:cs=""/>
              <w:kern w:val="0"/>
              <w:sz w:val="22"/>
              <w:szCs w:val="22"/>
              <w:lang w:val="en-US" w:eastAsia="en-US" w:bidi="ar-SA"/>
            </w:rPr>
            <w:fldChar w:fldCharType="begin"/>
          </w:r>
          <w:r>
            <w:rPr>
              <w:sz w:val="22"/>
              <w:kern w:val="0"/>
              <w:szCs w:val="22"/>
              <w:rFonts w:eastAsia="Calibri" w:cs=""/>
              <w:lang w:val="en-US" w:eastAsia="en-US" w:bidi="ar-SA"/>
            </w:rPr>
            <w:instrText xml:space="preserve"> PAGE </w:instrText>
          </w:r>
          <w:r>
            <w:rPr>
              <w:sz w:val="22"/>
              <w:kern w:val="0"/>
              <w:szCs w:val="22"/>
              <w:rFonts w:eastAsia="Calibri" w:cs=""/>
              <w:lang w:val="en-US" w:eastAsia="en-US" w:bidi="ar-SA"/>
            </w:rPr>
            <w:fldChar w:fldCharType="separate"/>
          </w:r>
          <w:r>
            <w:rPr>
              <w:sz w:val="22"/>
              <w:kern w:val="0"/>
              <w:szCs w:val="22"/>
              <w:rFonts w:eastAsia="Calibri" w:cs=""/>
              <w:lang w:val="en-US" w:eastAsia="en-US" w:bidi="ar-SA"/>
            </w:rPr>
            <w:t>2</w:t>
          </w:r>
          <w:r>
            <w:rPr>
              <w:sz w:val="22"/>
              <w:kern w:val="0"/>
              <w:szCs w:val="22"/>
              <w:rFonts w:eastAsia="Calibri" w:cs=""/>
              <w:lang w:val="en-US" w:eastAsia="en-US" w:bidi="ar-SA"/>
            </w:rPr>
            <w:fldChar w:fldCharType="end"/>
          </w:r>
          <w:r>
            <w:rPr>
              <w:rFonts w:eastAsia="Calibri" w:cs=""/>
              <w:kern w:val="0"/>
              <w:sz w:val="22"/>
              <w:szCs w:val="22"/>
              <w:lang w:val="ru-RU" w:eastAsia="en-US" w:bidi="ar-SA"/>
            </w:rPr>
            <w:t xml:space="preserve"> из </w:t>
          </w:r>
          <w:r>
            <w:rPr>
              <w:rFonts w:eastAsia="Calibri" w:cs=""/>
              <w:kern w:val="0"/>
              <w:sz w:val="22"/>
              <w:szCs w:val="22"/>
              <w:lang w:val="en-US" w:eastAsia="en-US" w:bidi="ar-SA"/>
            </w:rPr>
            <w:fldChar w:fldCharType="begin"/>
          </w:r>
          <w:r>
            <w:rPr>
              <w:sz w:val="22"/>
              <w:kern w:val="0"/>
              <w:szCs w:val="22"/>
              <w:rFonts w:eastAsia="Calibri" w:cs=""/>
              <w:lang w:val="en-US" w:eastAsia="en-US" w:bidi="ar-SA"/>
            </w:rPr>
            <w:instrText xml:space="preserve"> NUMPAGES </w:instrText>
          </w:r>
          <w:r>
            <w:rPr>
              <w:sz w:val="22"/>
              <w:kern w:val="0"/>
              <w:szCs w:val="22"/>
              <w:rFonts w:eastAsia="Calibri" w:cs=""/>
              <w:lang w:val="en-US" w:eastAsia="en-US" w:bidi="ar-SA"/>
            </w:rPr>
            <w:fldChar w:fldCharType="separate"/>
          </w:r>
          <w:r>
            <w:rPr>
              <w:sz w:val="22"/>
              <w:kern w:val="0"/>
              <w:szCs w:val="22"/>
              <w:rFonts w:eastAsia="Calibri" w:cs=""/>
              <w:lang w:val="en-US" w:eastAsia="en-US" w:bidi="ar-SA"/>
            </w:rPr>
            <w:t>2</w:t>
          </w:r>
          <w:r>
            <w:rPr>
              <w:sz w:val="22"/>
              <w:kern w:val="0"/>
              <w:szCs w:val="22"/>
              <w:rFonts w:eastAsia="Calibri" w:cs=""/>
              <w:lang w:val="en-US" w:eastAsia="en-US" w:bidi="ar-SA"/>
            </w:rPr>
            <w:fldChar w:fldCharType="end"/>
          </w:r>
        </w:p>
      </w:tc>
    </w:tr>
  </w:tbl>
  <w:p>
    <w:pPr>
      <w:pStyle w:val="Footer"/>
      <w:rPr>
        <w:lang w:val="ru-RU"/>
      </w:rPr>
    </w:pPr>
    <w:r>
      <w:rPr>
        <w:lang w:val="ru-RU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en-US"/>
      </w:rPr>
    </w:pPr>
    <w:r>
      <w:rPr>
        <w:lang w:val="en-US"/>
      </w:rPr>
    </w:r>
  </w:p>
  <w:tbl>
    <w:tblPr>
      <w:tblStyle w:val="af0"/>
      <w:tblW w:w="9739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9739"/>
    </w:tblGrid>
    <w:tr>
      <w:trPr/>
      <w:tc>
        <w:tcPr>
          <w:tcW w:w="9739" w:type="dxa"/>
          <w:tcBorders>
            <w:left w:val="nil"/>
            <w:bottom w:val="nil"/>
            <w:right w:val="nil"/>
          </w:tcBorders>
        </w:tcPr>
        <w:p>
          <w:pPr>
            <w:pStyle w:val="Footer"/>
            <w:widowControl/>
            <w:suppressAutoHyphens w:val="true"/>
            <w:spacing w:before="0" w:after="0"/>
            <w:jc w:val="left"/>
            <w:rPr>
              <w:lang w:val="ru-RU"/>
            </w:rPr>
          </w:pPr>
          <w:r>
            <w:rPr>
              <w:rFonts w:eastAsia="Calibri" w:cs=""/>
              <w:kern w:val="0"/>
              <w:sz w:val="22"/>
              <w:szCs w:val="22"/>
              <w:lang w:val="ru-RU" w:eastAsia="en-US" w:bidi="ar-SA"/>
            </w:rPr>
            <w:t xml:space="preserve">Амурский газоперерабатывающий завод                                                                                 страница </w:t>
          </w:r>
          <w:r>
            <w:rPr>
              <w:rFonts w:eastAsia="Calibri" w:cs=""/>
              <w:kern w:val="0"/>
              <w:sz w:val="22"/>
              <w:szCs w:val="22"/>
              <w:lang w:val="en-US" w:eastAsia="en-US" w:bidi="ar-SA"/>
            </w:rPr>
            <w:fldChar w:fldCharType="begin"/>
          </w:r>
          <w:r>
            <w:rPr>
              <w:sz w:val="22"/>
              <w:kern w:val="0"/>
              <w:szCs w:val="22"/>
              <w:rFonts w:eastAsia="Calibri" w:cs=""/>
              <w:lang w:val="en-US" w:eastAsia="en-US" w:bidi="ar-SA"/>
            </w:rPr>
            <w:instrText xml:space="preserve"> PAGE </w:instrText>
          </w:r>
          <w:r>
            <w:rPr>
              <w:sz w:val="22"/>
              <w:kern w:val="0"/>
              <w:szCs w:val="22"/>
              <w:rFonts w:eastAsia="Calibri" w:cs=""/>
              <w:lang w:val="en-US" w:eastAsia="en-US" w:bidi="ar-SA"/>
            </w:rPr>
            <w:fldChar w:fldCharType="separate"/>
          </w:r>
          <w:r>
            <w:rPr>
              <w:sz w:val="22"/>
              <w:kern w:val="0"/>
              <w:szCs w:val="22"/>
              <w:rFonts w:eastAsia="Calibri" w:cs=""/>
              <w:lang w:val="en-US" w:eastAsia="en-US" w:bidi="ar-SA"/>
            </w:rPr>
            <w:t>2</w:t>
          </w:r>
          <w:r>
            <w:rPr>
              <w:sz w:val="22"/>
              <w:kern w:val="0"/>
              <w:szCs w:val="22"/>
              <w:rFonts w:eastAsia="Calibri" w:cs=""/>
              <w:lang w:val="en-US" w:eastAsia="en-US" w:bidi="ar-SA"/>
            </w:rPr>
            <w:fldChar w:fldCharType="end"/>
          </w:r>
          <w:r>
            <w:rPr>
              <w:rFonts w:eastAsia="Calibri" w:cs=""/>
              <w:kern w:val="0"/>
              <w:sz w:val="22"/>
              <w:szCs w:val="22"/>
              <w:lang w:val="ru-RU" w:eastAsia="en-US" w:bidi="ar-SA"/>
            </w:rPr>
            <w:t xml:space="preserve"> из </w:t>
          </w:r>
          <w:r>
            <w:rPr>
              <w:rFonts w:eastAsia="Calibri" w:cs=""/>
              <w:kern w:val="0"/>
              <w:sz w:val="22"/>
              <w:szCs w:val="22"/>
              <w:lang w:val="en-US" w:eastAsia="en-US" w:bidi="ar-SA"/>
            </w:rPr>
            <w:fldChar w:fldCharType="begin"/>
          </w:r>
          <w:r>
            <w:rPr>
              <w:sz w:val="22"/>
              <w:kern w:val="0"/>
              <w:szCs w:val="22"/>
              <w:rFonts w:eastAsia="Calibri" w:cs=""/>
              <w:lang w:val="en-US" w:eastAsia="en-US" w:bidi="ar-SA"/>
            </w:rPr>
            <w:instrText xml:space="preserve"> NUMPAGES </w:instrText>
          </w:r>
          <w:r>
            <w:rPr>
              <w:sz w:val="22"/>
              <w:kern w:val="0"/>
              <w:szCs w:val="22"/>
              <w:rFonts w:eastAsia="Calibri" w:cs=""/>
              <w:lang w:val="en-US" w:eastAsia="en-US" w:bidi="ar-SA"/>
            </w:rPr>
            <w:fldChar w:fldCharType="separate"/>
          </w:r>
          <w:r>
            <w:rPr>
              <w:sz w:val="22"/>
              <w:kern w:val="0"/>
              <w:szCs w:val="22"/>
              <w:rFonts w:eastAsia="Calibri" w:cs=""/>
              <w:lang w:val="en-US" w:eastAsia="en-US" w:bidi="ar-SA"/>
            </w:rPr>
            <w:t>2</w:t>
          </w:r>
          <w:r>
            <w:rPr>
              <w:sz w:val="22"/>
              <w:kern w:val="0"/>
              <w:szCs w:val="22"/>
              <w:rFonts w:eastAsia="Calibri" w:cs=""/>
              <w:lang w:val="en-US" w:eastAsia="en-US" w:bidi="ar-SA"/>
            </w:rPr>
            <w:fldChar w:fldCharType="end"/>
          </w:r>
        </w:p>
      </w:tc>
    </w:tr>
  </w:tbl>
  <w:p>
    <w:pPr>
      <w:pStyle w:val="Footer"/>
      <w:rPr>
        <w:lang w:val="ru-RU"/>
      </w:rPr>
    </w:pPr>
    <w:r>
      <w:rPr>
        <w:lang w:val="ru-RU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left"/>
      <w:pPr>
        <w:tabs>
          <w:tab w:val="num" w:pos="0"/>
        </w:tabs>
        <w:ind w:left="432" w:hanging="432"/>
      </w:pPr>
      <w:rPr/>
    </w:lvl>
    <w:lvl w:ilvl="1">
      <w:start w:val="1"/>
      <w:pStyle w:val="Heading2"/>
      <w:numFmt w:val="decimal"/>
      <w:lvlText w:val="%1.%2"/>
      <w:lvlJc w:val="left"/>
      <w:pPr>
        <w:tabs>
          <w:tab w:val="num" w:pos="0"/>
        </w:tabs>
        <w:ind w:left="576" w:hanging="576"/>
      </w:pPr>
      <w:rPr/>
    </w:lvl>
    <w:lvl w:ilvl="2">
      <w:start w:val="1"/>
      <w:pStyle w:val="Heading3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pStyle w:val="Heading4"/>
      <w:numFmt w:val="decimal"/>
      <w:lvlText w:val="%1.%2.%3.%4"/>
      <w:lvlJc w:val="left"/>
      <w:pPr>
        <w:tabs>
          <w:tab w:val="num" w:pos="0"/>
        </w:tabs>
        <w:ind w:left="864" w:hanging="864"/>
      </w:pPr>
      <w:rPr/>
    </w:lvl>
    <w:lvl w:ilvl="4">
      <w:start w:val="1"/>
      <w:pStyle w:val="Heading5"/>
      <w:numFmt w:val="decimal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pStyle w:val="Heading6"/>
      <w:numFmt w:val="decimal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pStyle w:val="Heading7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pStyle w:val="Heading8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pStyle w:val="Heading9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CA" w:eastAsia="zh-CN" w:bidi=""/>
  <w:docVars>
    <w:docVar w:name="__Grammarly_42____i" w:val="H4sIAAAAAAAEAKtWckksSQxILCpxzi/NK1GyMqwFAAEhoTITAAAA"/>
    <w:docVar w:name="__Grammarly_42___1" w:val="H4sIAAAAAAAEAKtWcslP9kxRslIyNDY0NzA2NzAxMDA3MTe2NDdV0lEKTi0uzszPAykwqgUA3U3GrSwAAAA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C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8263b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CA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317c94"/>
    <w:pPr>
      <w:numPr>
        <w:ilvl w:val="0"/>
        <w:numId w:val="1"/>
      </w:numPr>
      <w:spacing w:lineRule="auto" w:line="259" w:before="0" w:after="160"/>
      <w:ind w:hanging="431" w:left="431"/>
      <w:jc w:val="both"/>
      <w:outlineLvl w:val="0"/>
    </w:pPr>
    <w:rPr>
      <w:rFonts w:eastAsia="Times New Roman" w:cs="Calibri" w:cstheme="minorHAnsi"/>
      <w:b/>
      <w:sz w:val="24"/>
      <w:szCs w:val="24"/>
      <w:lang w:val="en-US" w:eastAsia="en-GB"/>
    </w:rPr>
  </w:style>
  <w:style w:type="paragraph" w:styleId="Heading2">
    <w:name w:val="Heading 2"/>
    <w:basedOn w:val="ListParagraph"/>
    <w:next w:val="Normal"/>
    <w:link w:val="2"/>
    <w:uiPriority w:val="9"/>
    <w:unhideWhenUsed/>
    <w:qFormat/>
    <w:rsid w:val="00c8263b"/>
    <w:pPr>
      <w:numPr>
        <w:ilvl w:val="1"/>
        <w:numId w:val="1"/>
      </w:numPr>
      <w:spacing w:lineRule="auto" w:line="259" w:before="240" w:after="160"/>
      <w:ind w:hanging="578" w:left="578"/>
      <w:contextualSpacing w:val="false"/>
      <w:jc w:val="both"/>
      <w:outlineLvl w:val="1"/>
    </w:pPr>
    <w:rPr>
      <w:lang w:val="en-US" w:eastAsia="en-GB"/>
    </w:rPr>
  </w:style>
  <w:style w:type="paragraph" w:styleId="Heading3">
    <w:name w:val="Heading 3"/>
    <w:basedOn w:val="Heading2"/>
    <w:next w:val="Normal"/>
    <w:link w:val="3"/>
    <w:uiPriority w:val="9"/>
    <w:unhideWhenUsed/>
    <w:qFormat/>
    <w:rsid w:val="00317c94"/>
    <w:pPr>
      <w:numPr>
        <w:ilvl w:val="2"/>
        <w:numId w:val="1"/>
      </w:numPr>
      <w:ind w:left="1004"/>
      <w:outlineLvl w:val="2"/>
    </w:pPr>
    <w:rPr/>
  </w:style>
  <w:style w:type="paragraph" w:styleId="Heading4">
    <w:name w:val="Heading 4"/>
    <w:basedOn w:val="Normal"/>
    <w:next w:val="Normal"/>
    <w:link w:val="4"/>
    <w:uiPriority w:val="9"/>
    <w:unhideWhenUsed/>
    <w:qFormat/>
    <w:rsid w:val="00d1706e"/>
    <w:pPr>
      <w:keepNext w:val="true"/>
      <w:keepLines/>
      <w:numPr>
        <w:ilvl w:val="3"/>
        <w:numId w:val="1"/>
      </w:numPr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unhideWhenUsed/>
    <w:qFormat/>
    <w:rsid w:val="00d1706e"/>
    <w:pPr>
      <w:keepNext w:val="true"/>
      <w:keepLines/>
      <w:numPr>
        <w:ilvl w:val="4"/>
        <w:numId w:val="1"/>
      </w:numPr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d1706e"/>
    <w:pPr>
      <w:keepNext w:val="true"/>
      <w:keepLines/>
      <w:numPr>
        <w:ilvl w:val="5"/>
        <w:numId w:val="1"/>
      </w:numPr>
      <w:spacing w:before="40" w:after="0"/>
      <w:outlineLvl w:val="5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d1706e"/>
    <w:pPr>
      <w:keepNext w:val="true"/>
      <w:keepLines/>
      <w:numPr>
        <w:ilvl w:val="6"/>
        <w:numId w:val="1"/>
      </w:numPr>
      <w:spacing w:before="40" w:after="0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3763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d1706e"/>
    <w:pPr>
      <w:keepNext w:val="true"/>
      <w:keepLines/>
      <w:numPr>
        <w:ilvl w:val="7"/>
        <w:numId w:val="1"/>
      </w:numPr>
      <w:spacing w:before="4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d1706e"/>
    <w:pPr>
      <w:keepNext w:val="true"/>
      <w:keepLines/>
      <w:numPr>
        <w:ilvl w:val="8"/>
        <w:numId w:val="1"/>
      </w:numPr>
      <w:spacing w:before="4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uiPriority w:val="99"/>
    <w:qFormat/>
    <w:rsid w:val="00d1706e"/>
    <w:rPr/>
  </w:style>
  <w:style w:type="character" w:styleId="Style6" w:customStyle="1">
    <w:name w:val="Нижний колонтитул Знак"/>
    <w:basedOn w:val="DefaultParagraphFont"/>
    <w:uiPriority w:val="99"/>
    <w:qFormat/>
    <w:rsid w:val="00d1706e"/>
    <w:rPr/>
  </w:style>
  <w:style w:type="character" w:styleId="Style7" w:customStyle="1">
    <w:name w:val="Текст выноски Знак"/>
    <w:basedOn w:val="DefaultParagraphFont"/>
    <w:link w:val="BalloonText"/>
    <w:uiPriority w:val="99"/>
    <w:semiHidden/>
    <w:qFormat/>
    <w:rsid w:val="00d1706e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d1706e"/>
    <w:rPr>
      <w:color w:themeColor="hyperlink" w:val="0563C1"/>
      <w:u w:val="single"/>
    </w:rPr>
  </w:style>
  <w:style w:type="character" w:styleId="1" w:customStyle="1">
    <w:name w:val="Заголовок 1 Знак"/>
    <w:basedOn w:val="DefaultParagraphFont"/>
    <w:uiPriority w:val="9"/>
    <w:qFormat/>
    <w:rsid w:val="00317c94"/>
    <w:rPr>
      <w:rFonts w:eastAsia="Times New Roman" w:cs="Calibri" w:cstheme="minorHAnsi"/>
      <w:b/>
      <w:sz w:val="24"/>
      <w:szCs w:val="24"/>
      <w:lang w:val="en-US" w:eastAsia="en-GB"/>
    </w:rPr>
  </w:style>
  <w:style w:type="character" w:styleId="2" w:customStyle="1">
    <w:name w:val="Заголовок 2 Знак"/>
    <w:basedOn w:val="DefaultParagraphFont"/>
    <w:uiPriority w:val="9"/>
    <w:qFormat/>
    <w:rsid w:val="00c8263b"/>
    <w:rPr>
      <w:lang w:val="en-US" w:eastAsia="en-GB"/>
    </w:rPr>
  </w:style>
  <w:style w:type="character" w:styleId="3" w:customStyle="1">
    <w:name w:val="Заголовок 3 Знак"/>
    <w:basedOn w:val="DefaultParagraphFont"/>
    <w:qFormat/>
    <w:rsid w:val="00317c94"/>
    <w:rPr>
      <w:lang w:val="en-US" w:eastAsia="en-GB"/>
    </w:rPr>
  </w:style>
  <w:style w:type="character" w:styleId="4" w:customStyle="1">
    <w:name w:val="Заголовок 4 Знак"/>
    <w:basedOn w:val="DefaultParagraphFont"/>
    <w:uiPriority w:val="9"/>
    <w:qFormat/>
    <w:rsid w:val="00d1706e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uiPriority w:val="9"/>
    <w:qFormat/>
    <w:rsid w:val="00d1706e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</w:rPr>
  </w:style>
  <w:style w:type="character" w:styleId="6" w:customStyle="1">
    <w:name w:val="Заголовок 6 Знак"/>
    <w:basedOn w:val="DefaultParagraphFont"/>
    <w:uiPriority w:val="9"/>
    <w:semiHidden/>
    <w:qFormat/>
    <w:rsid w:val="00d1706e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</w:rPr>
  </w:style>
  <w:style w:type="character" w:styleId="7" w:customStyle="1">
    <w:name w:val="Заголовок 7 Знак"/>
    <w:basedOn w:val="DefaultParagraphFont"/>
    <w:uiPriority w:val="9"/>
    <w:semiHidden/>
    <w:qFormat/>
    <w:rsid w:val="00d1706e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3763"/>
    </w:rPr>
  </w:style>
  <w:style w:type="character" w:styleId="8" w:customStyle="1">
    <w:name w:val="Заголовок 8 Знак"/>
    <w:basedOn w:val="DefaultParagraphFont"/>
    <w:uiPriority w:val="9"/>
    <w:semiHidden/>
    <w:qFormat/>
    <w:rsid w:val="00d1706e"/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character" w:styleId="9" w:customStyle="1">
    <w:name w:val="Заголовок 9 Знак"/>
    <w:basedOn w:val="DefaultParagraphFont"/>
    <w:uiPriority w:val="9"/>
    <w:semiHidden/>
    <w:qFormat/>
    <w:rsid w:val="00d1706e"/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Style8" w:customStyle="1">
    <w:name w:val="ЗАПОЛНЕНИЕ ШАПКИ Знак"/>
    <w:basedOn w:val="DefaultParagraphFont"/>
    <w:link w:val="Style14"/>
    <w:qFormat/>
    <w:rsid w:val="00d1706e"/>
    <w:rPr>
      <w:rFonts w:ascii="Arial" w:hAnsi="Arial" w:eastAsia="Times New Roman" w:cs="Arial"/>
      <w:sz w:val="18"/>
      <w:szCs w:val="18"/>
      <w:lang w:val="ru-RU" w:eastAsia="en-GB"/>
    </w:rPr>
  </w:style>
  <w:style w:type="character" w:styleId="Style9" w:customStyle="1">
    <w:name w:val="Название в ШАПКЕ Знак"/>
    <w:basedOn w:val="DefaultParagraphFont"/>
    <w:link w:val="Style15"/>
    <w:qFormat/>
    <w:rsid w:val="00d1706e"/>
    <w:rPr>
      <w:rFonts w:ascii="Arial" w:hAnsi="Arial" w:eastAsia="Times New Roman" w:cs="Arial"/>
      <w:b/>
      <w:sz w:val="18"/>
      <w:szCs w:val="18"/>
      <w:lang w:val="en-US" w:eastAsia="en-GB"/>
    </w:rPr>
  </w:style>
  <w:style w:type="character" w:styleId="11" w:customStyle="1">
    <w:name w:val="Неразрешенное упоминание1"/>
    <w:basedOn w:val="DefaultParagraphFont"/>
    <w:uiPriority w:val="99"/>
    <w:semiHidden/>
    <w:unhideWhenUsed/>
    <w:qFormat/>
    <w:rsid w:val="00793420"/>
    <w:rPr>
      <w:color w:val="605E5C"/>
      <w:shd w:fill="E1DFDD" w:val="clear"/>
    </w:rPr>
  </w:style>
  <w:style w:type="character" w:styleId="Style10" w:customStyle="1">
    <w:name w:val="Основной текст с отступом Знак"/>
    <w:basedOn w:val="DefaultParagraphFont"/>
    <w:qFormat/>
    <w:rsid w:val="00a763a3"/>
    <w:rPr>
      <w:rFonts w:ascii="Times New Roman" w:hAnsi="Times New Roman" w:eastAsia="Times New Roman" w:cs="Times New Roman"/>
      <w:sz w:val="28"/>
      <w:szCs w:val="20"/>
      <w:lang w:val="ru-RU" w:eastAsia="ru-RU"/>
    </w:rPr>
  </w:style>
  <w:style w:type="character" w:styleId="Style11" w:customStyle="1">
    <w:name w:val="Без интервала Знак"/>
    <w:link w:val="NoSpacing"/>
    <w:uiPriority w:val="1"/>
    <w:qFormat/>
    <w:rsid w:val="005604b3"/>
    <w:rPr/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d1706e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Style6"/>
    <w:uiPriority w:val="99"/>
    <w:unhideWhenUsed/>
    <w:rsid w:val="00d1706e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ox-6ed5249061-msonormal" w:customStyle="1">
    <w:name w:val="ox-6ed5249061-msonormal"/>
    <w:basedOn w:val="Normal"/>
    <w:qFormat/>
    <w:rsid w:val="00591d9f"/>
    <w:pPr>
      <w:spacing w:beforeAutospacing="1" w:afterAutospacing="1"/>
    </w:pPr>
    <w:rPr>
      <w:rFonts w:ascii="Times New Roman" w:hAnsi="Times New Roman" w:eastAsia="Times New Roman" w:cs="Times New Roman"/>
      <w:sz w:val="24"/>
      <w:szCs w:val="24"/>
      <w:lang w:eastAsia="en-CA"/>
    </w:rPr>
  </w:style>
  <w:style w:type="paragraph" w:styleId="BalloonText">
    <w:name w:val="Balloon Text"/>
    <w:basedOn w:val="Normal"/>
    <w:link w:val="Style7"/>
    <w:uiPriority w:val="99"/>
    <w:semiHidden/>
    <w:unhideWhenUsed/>
    <w:qFormat/>
    <w:rsid w:val="00d1706e"/>
    <w:pPr/>
    <w:rPr>
      <w:rFonts w:ascii="Segoe UI" w:hAnsi="Segoe UI" w:cs="Segoe UI"/>
      <w:sz w:val="18"/>
      <w:szCs w:val="18"/>
    </w:rPr>
  </w:style>
  <w:style w:type="paragraph" w:styleId="AllCapsHeading" w:customStyle="1">
    <w:name w:val="All Caps Heading"/>
    <w:basedOn w:val="Normal"/>
    <w:qFormat/>
    <w:rsid w:val="00d1706e"/>
    <w:pPr/>
    <w:rPr>
      <w:rFonts w:ascii="Tahoma" w:hAnsi="Tahoma" w:eastAsia="Times New Roman" w:cs="Times New Roman"/>
      <w:b/>
      <w:caps/>
      <w:color w:val="808080"/>
      <w:spacing w:val="4"/>
      <w:sz w:val="14"/>
      <w:szCs w:val="16"/>
      <w:lang w:val="en-US"/>
    </w:rPr>
  </w:style>
  <w:style w:type="paragraph" w:styleId="HeadingTOC" w:customStyle="1">
    <w:name w:val="Heading TOC"/>
    <w:basedOn w:val="Normal"/>
    <w:next w:val="Normal"/>
    <w:qFormat/>
    <w:rsid w:val="00d1706e"/>
    <w:pPr>
      <w:spacing w:before="0" w:after="120"/>
      <w:jc w:val="center"/>
    </w:pPr>
    <w:rPr>
      <w:rFonts w:ascii="Verdana" w:hAnsi="Verdana" w:eastAsia="Times New Roman" w:cs="Times New Roman"/>
      <w:b/>
      <w:caps/>
      <w:sz w:val="24"/>
      <w:szCs w:val="20"/>
      <w:lang w:val="en-GB" w:eastAsia="en-GB"/>
    </w:rPr>
  </w:style>
  <w:style w:type="paragraph" w:styleId="ListParagraph">
    <w:name w:val="List Paragraph"/>
    <w:basedOn w:val="Normal"/>
    <w:uiPriority w:val="34"/>
    <w:qFormat/>
    <w:rsid w:val="00d1706e"/>
    <w:pPr>
      <w:spacing w:before="0" w:after="0"/>
      <w:ind w:left="720"/>
      <w:contextualSpacing/>
    </w:pPr>
    <w:rPr/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d1706e"/>
    <w:pPr>
      <w:keepNext w:val="true"/>
      <w:keepLines/>
      <w:numPr>
        <w:ilvl w:val="0"/>
        <w:numId w:val="0"/>
      </w:numPr>
      <w:spacing w:before="240" w:after="160"/>
      <w:ind w:hanging="431" w:left="431"/>
      <w:outlineLvl w:val="9"/>
    </w:pPr>
    <w:rPr>
      <w:rFonts w:ascii="Calibri Light" w:hAnsi="Calibri Light" w:eastAsia="" w:cs="" w:asciiTheme="majorHAnsi" w:cstheme="majorBidi" w:eastAsiaTheme="majorEastAsia" w:hAnsiTheme="majorHAnsi"/>
      <w:b w:val="false"/>
      <w:color w:themeColor="accent1" w:themeShade="bf" w:val="2F5496"/>
      <w:sz w:val="32"/>
      <w:szCs w:val="32"/>
      <w:lang w:eastAsia="en-US"/>
    </w:rPr>
  </w:style>
  <w:style w:type="paragraph" w:styleId="Style14" w:customStyle="1">
    <w:name w:val="ЗАПОЛНЕНИЕ ШАПКИ"/>
    <w:basedOn w:val="Normal"/>
    <w:link w:val="Style8"/>
    <w:qFormat/>
    <w:rsid w:val="00d1706e"/>
    <w:pPr>
      <w:keepLines/>
      <w:spacing w:lineRule="auto" w:line="276"/>
      <w:ind w:firstLine="709" w:right="-56"/>
    </w:pPr>
    <w:rPr>
      <w:rFonts w:ascii="Arial" w:hAnsi="Arial" w:eastAsia="Times New Roman" w:cs="Arial"/>
      <w:sz w:val="18"/>
      <w:szCs w:val="18"/>
      <w:lang w:val="ru-RU" w:eastAsia="en-GB"/>
    </w:rPr>
  </w:style>
  <w:style w:type="paragraph" w:styleId="Style15" w:customStyle="1">
    <w:name w:val="Название в ШАПКЕ"/>
    <w:basedOn w:val="Normal"/>
    <w:link w:val="Style9"/>
    <w:qFormat/>
    <w:rsid w:val="00d1706e"/>
    <w:pPr>
      <w:keepLines/>
      <w:spacing w:lineRule="auto" w:line="276"/>
      <w:ind w:firstLine="709"/>
      <w:jc w:val="center"/>
    </w:pPr>
    <w:rPr>
      <w:rFonts w:ascii="Arial" w:hAnsi="Arial" w:eastAsia="Times New Roman" w:cs="Arial"/>
      <w:b/>
      <w:sz w:val="18"/>
      <w:szCs w:val="18"/>
      <w:lang w:val="en-US" w:eastAsia="en-GB"/>
    </w:rPr>
  </w:style>
  <w:style w:type="paragraph" w:styleId="TOC1">
    <w:name w:val="TOC 1"/>
    <w:basedOn w:val="Normal"/>
    <w:next w:val="Normal"/>
    <w:autoRedefine/>
    <w:uiPriority w:val="39"/>
    <w:unhideWhenUsed/>
    <w:rsid w:val="00d1706e"/>
    <w:pPr>
      <w:spacing w:before="120" w:after="120"/>
    </w:pPr>
    <w:rPr>
      <w:rFonts w:ascii="Calibri" w:hAnsi="Calibri"/>
      <w:bCs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d1706e"/>
    <w:pPr>
      <w:ind w:left="220"/>
    </w:pPr>
    <w:rPr>
      <w:rFonts w:ascii="Calibri" w:hAnsi="Calibri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1706e"/>
    <w:pPr>
      <w:ind w:left="44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d1706e"/>
    <w:pPr>
      <w:ind w:left="66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d1706e"/>
    <w:pPr>
      <w:ind w:left="88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d1706e"/>
    <w:pPr>
      <w:ind w:lef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d1706e"/>
    <w:pPr>
      <w:ind w:lef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d1706e"/>
    <w:pPr>
      <w:ind w:lef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d1706e"/>
    <w:pPr>
      <w:ind w:left="1760"/>
    </w:pPr>
    <w:rPr>
      <w:sz w:val="18"/>
      <w:szCs w:val="18"/>
    </w:rPr>
  </w:style>
  <w:style w:type="paragraph" w:styleId="NoSpacing">
    <w:name w:val="No Spacing"/>
    <w:link w:val="Style11"/>
    <w:uiPriority w:val="1"/>
    <w:qFormat/>
    <w:rsid w:val="007d25fb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CA" w:eastAsia="en-US" w:bidi="ar-SA"/>
    </w:rPr>
  </w:style>
  <w:style w:type="paragraph" w:styleId="xmsonormal" w:customStyle="1">
    <w:name w:val="x_msonormal"/>
    <w:basedOn w:val="Normal"/>
    <w:qFormat/>
    <w:rsid w:val="009f7210"/>
    <w:pPr/>
    <w:rPr>
      <w:rFonts w:ascii="Calibri" w:hAnsi="Calibri" w:cs="Calibri"/>
      <w:lang w:val="ru-RU" w:eastAsia="ru-RU"/>
    </w:rPr>
  </w:style>
  <w:style w:type="paragraph" w:styleId="BodyTextIndent">
    <w:name w:val="Body Text Indent"/>
    <w:basedOn w:val="Normal"/>
    <w:link w:val="Style10"/>
    <w:rsid w:val="00a763a3"/>
    <w:pPr>
      <w:spacing w:lineRule="auto" w:line="360" w:before="0" w:after="120"/>
      <w:ind w:firstLine="567" w:left="283"/>
      <w:jc w:val="both"/>
    </w:pPr>
    <w:rPr>
      <w:rFonts w:ascii="Times New Roman" w:hAnsi="Times New Roman" w:eastAsia="Times New Roman" w:cs="Times New Roman"/>
      <w:sz w:val="28"/>
      <w:szCs w:val="20"/>
      <w:lang w:val="ru-RU" w:eastAsia="ru-RU"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  <w:style w:type="numbering" w:styleId="Style18" w:default="1">
    <w:name w:val="Без списка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0">
    <w:name w:val="Table Grid"/>
    <w:basedOn w:val="a2"/>
    <w:uiPriority w:val="39"/>
    <w:rsid w:val="00d1706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GridTable2-Accent2">
    <w:name w:val="Grid Table 2 - Accent 2"/>
    <w:basedOn w:val="a2"/>
    <w:uiPriority w:val="99"/>
    <w:rsid w:val="00a5553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F4B184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350CAB-754C-48AF-9C8B-06BA85F9BE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Application>LibreOffice/24.2.7.2$Linux_X86_64 LibreOffice_project/420$Build-2</Application>
  <AppVersion>15.0000</AppVersion>
  <Pages>2</Pages>
  <Words>201</Words>
  <Characters>1374</Characters>
  <CharactersWithSpaces>1976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2025-08-29T03:54:00Z</dcterms:created>
  <dc:creator>Tsi D</dc:creator>
  <dc:description/>
  <dc:language>ru-RU</dc:language>
  <cp:lastModifiedBy/>
  <cp:lastPrinted>2022-05-16T15:21:00Z</cp:lastPrinted>
  <dcterms:modified xsi:type="dcterms:W3CDTF">2026-02-23T23:04:31Z</dcterms:modified>
  <cp:revision>34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f067ec5-adcd-48b8-8aad-49d9f8b90cf4_ActionId">
    <vt:lpwstr>18e6d880-4131-4aff-80e1-7e6dcde918e2</vt:lpwstr>
  </property>
  <property fmtid="{D5CDD505-2E9C-101B-9397-08002B2CF9AE}" pid="3" name="MSIP_Label_df067ec5-adcd-48b8-8aad-49d9f8b90cf4_ContentBits">
    <vt:lpwstr>0</vt:lpwstr>
  </property>
  <property fmtid="{D5CDD505-2E9C-101B-9397-08002B2CF9AE}" pid="4" name="MSIP_Label_df067ec5-adcd-48b8-8aad-49d9f8b90cf4_Enabled">
    <vt:lpwstr>true</vt:lpwstr>
  </property>
  <property fmtid="{D5CDD505-2E9C-101B-9397-08002B2CF9AE}" pid="5" name="MSIP_Label_df067ec5-adcd-48b8-8aad-49d9f8b90cf4_Method">
    <vt:lpwstr>Privileged</vt:lpwstr>
  </property>
  <property fmtid="{D5CDD505-2E9C-101B-9397-08002B2CF9AE}" pid="6" name="MSIP_Label_df067ec5-adcd-48b8-8aad-49d9f8b90cf4_Name">
    <vt:lpwstr>Unrestricted</vt:lpwstr>
  </property>
  <property fmtid="{D5CDD505-2E9C-101B-9397-08002B2CF9AE}" pid="7" name="MSIP_Label_df067ec5-adcd-48b8-8aad-49d9f8b90cf4_SetDate">
    <vt:lpwstr>2022-05-16T15:22:25Z</vt:lpwstr>
  </property>
  <property fmtid="{D5CDD505-2E9C-101B-9397-08002B2CF9AE}" pid="8" name="MSIP_Label_df067ec5-adcd-48b8-8aad-49d9f8b90cf4_SiteId">
    <vt:lpwstr>0da2a83b-13d9-4a35-965f-ec53a220ed9d</vt:lpwstr>
  </property>
</Properties>
</file>