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CA6D1" w14:textId="435B2593" w:rsidR="003B0E67" w:rsidRDefault="003B0E67" w:rsidP="005C4BE9"/>
    <w:p w14:paraId="77C0ADA5" w14:textId="40B4213B" w:rsidR="00442BD4" w:rsidRDefault="00D40ACD" w:rsidP="00C5286C">
      <w:pPr>
        <w:pStyle w:val="TtuloApartado1sinnivel"/>
      </w:pPr>
      <w:r w:rsidRPr="00D40ACD">
        <w:t>Aplicación de técnicas de aprendizaje no supervisado sobre datos biológicos</w:t>
      </w:r>
    </w:p>
    <w:p w14:paraId="0146AAC0" w14:textId="77777777" w:rsidR="008348D8" w:rsidRDefault="008348D8" w:rsidP="00C5286C"/>
    <w:p w14:paraId="6D3EFEF7" w14:textId="65798094" w:rsidR="005C4BE9" w:rsidRDefault="005C4BE9" w:rsidP="005C4BE9">
      <w:pPr>
        <w:pStyle w:val="TtuloApartado3"/>
      </w:pPr>
      <w:r w:rsidRPr="005241B8">
        <w:t>Objetivos</w:t>
      </w:r>
      <w:r w:rsidRPr="0015347F">
        <w:t xml:space="preserve"> </w:t>
      </w:r>
    </w:p>
    <w:p w14:paraId="06DF0C73" w14:textId="77777777" w:rsidR="00C5286C" w:rsidRPr="00C5286C" w:rsidRDefault="00C5286C" w:rsidP="00C5286C"/>
    <w:p w14:paraId="718758A3" w14:textId="12545AD8" w:rsidR="00916527" w:rsidRDefault="00AF340C" w:rsidP="00C5286C">
      <w:pPr>
        <w:rPr>
          <w:b/>
        </w:rPr>
      </w:pPr>
      <w:r>
        <w:t xml:space="preserve">El objetivo de esta actividad </w:t>
      </w:r>
      <w:r w:rsidR="00C2562E">
        <w:t xml:space="preserve">es </w:t>
      </w:r>
      <w:r>
        <w:t xml:space="preserve">determinar </w:t>
      </w:r>
      <w:r w:rsidR="00C2562E">
        <w:t>de forma justificada aquellos algoritmos de aprendizaje no supervisado más eficientes a la hora de detectar patrones en el conjunto de datos propuesto.</w:t>
      </w:r>
    </w:p>
    <w:p w14:paraId="725941F0" w14:textId="77777777" w:rsidR="008348D8" w:rsidRPr="008348D8" w:rsidRDefault="008348D8" w:rsidP="008348D8"/>
    <w:p w14:paraId="44B31B37" w14:textId="0AE0EA40" w:rsidR="005C4BE9" w:rsidRDefault="005C4BE9" w:rsidP="005C4BE9">
      <w:pPr>
        <w:pStyle w:val="TtuloApartado3"/>
      </w:pPr>
      <w:r w:rsidRPr="005241B8">
        <w:t>Pautas de elaboración</w:t>
      </w:r>
    </w:p>
    <w:p w14:paraId="1BB9EE07" w14:textId="77777777" w:rsidR="00074A66" w:rsidRPr="00074A66" w:rsidRDefault="00074A66" w:rsidP="00074A66"/>
    <w:p w14:paraId="4B4650FC" w14:textId="4F7D52F0" w:rsidR="00442BD4" w:rsidRDefault="00442BD4" w:rsidP="2F5A66E1">
      <w:pPr>
        <w:rPr>
          <w:rFonts w:eastAsia="Calibri" w:cs="Calibri"/>
        </w:rPr>
      </w:pPr>
      <w:r>
        <w:t xml:space="preserve">Para esta actividad necesitarás </w:t>
      </w:r>
      <w:r w:rsidR="002E4B97">
        <w:t xml:space="preserve">un </w:t>
      </w:r>
      <w:r w:rsidR="008C636F">
        <w:t>ordenador</w:t>
      </w:r>
      <w:r>
        <w:t xml:space="preserve"> con </w:t>
      </w:r>
      <w:hyperlink r:id="rId11" w:anchor="instalar-r-en-windows">
        <w:r w:rsidR="008348D8" w:rsidRPr="2F5A66E1">
          <w:rPr>
            <w:rStyle w:val="Hipervnculo"/>
          </w:rPr>
          <w:t>R instalado</w:t>
        </w:r>
      </w:hyperlink>
      <w:r w:rsidR="008348D8">
        <w:t xml:space="preserve"> y </w:t>
      </w:r>
      <w:r w:rsidR="003607C2">
        <w:t>el</w:t>
      </w:r>
      <w:r w:rsidR="008348D8">
        <w:t xml:space="preserve"> </w:t>
      </w:r>
      <w:r w:rsidR="00260742" w:rsidRPr="001A29F5">
        <w:t>conjunto de datos</w:t>
      </w:r>
      <w:r w:rsidR="00260742">
        <w:t xml:space="preserve"> </w:t>
      </w:r>
      <w:r w:rsidR="00260742" w:rsidRPr="001A29F5">
        <w:t>de RNA</w:t>
      </w:r>
      <w:r w:rsidR="002401DA" w:rsidRPr="001A29F5">
        <w:t>-</w:t>
      </w:r>
      <w:r w:rsidR="00260742" w:rsidRPr="001A29F5">
        <w:t>seq</w:t>
      </w:r>
      <w:r w:rsidR="00260742">
        <w:t xml:space="preserve"> de </w:t>
      </w:r>
      <w:r w:rsidR="00260742" w:rsidRPr="001A29F5">
        <w:t>cáncer de mama</w:t>
      </w:r>
      <w:r w:rsidR="008348D8" w:rsidRPr="001A29F5">
        <w:t>.</w:t>
      </w:r>
      <w:r w:rsidR="008348D8">
        <w:t xml:space="preserve"> </w:t>
      </w:r>
    </w:p>
    <w:p w14:paraId="62E3219C" w14:textId="77777777" w:rsidR="00C45D98" w:rsidRDefault="00C45D98" w:rsidP="00F54DEF"/>
    <w:p w14:paraId="1CDF9043" w14:textId="63D186CB" w:rsidR="00F54DEF" w:rsidRDefault="00F54DEF" w:rsidP="00AE7C4D">
      <w:pPr>
        <w:pStyle w:val="TtuloApartado3"/>
      </w:pPr>
      <w:r w:rsidRPr="00C45D98">
        <w:t>Actividad</w:t>
      </w:r>
    </w:p>
    <w:p w14:paraId="1497CB0F" w14:textId="77777777" w:rsidR="00AE7C4D" w:rsidRPr="00C45D98" w:rsidRDefault="00AE7C4D" w:rsidP="00AE7C4D"/>
    <w:p w14:paraId="24631D80" w14:textId="69452562" w:rsidR="00495C03" w:rsidRDefault="008E59EC" w:rsidP="005C4BE9">
      <w:r>
        <w:t xml:space="preserve">Buscar </w:t>
      </w:r>
      <w:r w:rsidR="00AF340C">
        <w:t xml:space="preserve">patrones en los datos mediante técnicas de aprendizaje </w:t>
      </w:r>
      <w:r w:rsidR="00AF340C" w:rsidRPr="00C2562E">
        <w:t>no</w:t>
      </w:r>
      <w:r w:rsidR="00124DCC" w:rsidRPr="00C2562E">
        <w:t xml:space="preserve"> supervisado</w:t>
      </w:r>
      <w:r w:rsidR="00AF340C">
        <w:rPr>
          <w:b/>
          <w:bCs/>
        </w:rPr>
        <w:t xml:space="preserve"> </w:t>
      </w:r>
      <w:r w:rsidR="00AF340C" w:rsidRPr="00AF340C">
        <w:t>tales como los métodos de reducción de dimensionalidad</w:t>
      </w:r>
      <w:r w:rsidR="00124DCC">
        <w:t xml:space="preserve">. </w:t>
      </w:r>
      <w:r w:rsidR="00C2562E">
        <w:t>Esta actividad consta de las siguientes partes</w:t>
      </w:r>
      <w:r w:rsidR="00617BC1">
        <w:t>:</w:t>
      </w:r>
    </w:p>
    <w:p w14:paraId="0F1744A4" w14:textId="77777777" w:rsidR="00C2562E" w:rsidRDefault="00C2562E" w:rsidP="005C4BE9"/>
    <w:p w14:paraId="7CAD503A" w14:textId="09EC0D6B" w:rsidR="00725855" w:rsidRDefault="00725855" w:rsidP="00EE70C5">
      <w:pPr>
        <w:pStyle w:val="Vietaprimernivel"/>
      </w:pPr>
      <w:r>
        <w:t xml:space="preserve">Preparación </w:t>
      </w:r>
      <w:r w:rsidR="00124B56">
        <w:t>d</w:t>
      </w:r>
      <w:r>
        <w:t xml:space="preserve">el entorno de trabajo </w:t>
      </w:r>
      <w:r w:rsidR="00617BC1">
        <w:t>(instalación y carga de paquetes adecuados)</w:t>
      </w:r>
      <w:r w:rsidR="00124B56">
        <w:t>.</w:t>
      </w:r>
      <w:r w:rsidR="00617BC1">
        <w:t xml:space="preserve"> </w:t>
      </w:r>
    </w:p>
    <w:p w14:paraId="1028BC81" w14:textId="1B216365" w:rsidR="00AF340C" w:rsidRDefault="00AF340C" w:rsidP="00EE70C5">
      <w:pPr>
        <w:pStyle w:val="Vietaprimernivel"/>
      </w:pPr>
      <w:r>
        <w:t xml:space="preserve">Implementación de </w:t>
      </w:r>
      <w:r w:rsidR="000301FB">
        <w:t>cuatro</w:t>
      </w:r>
      <w:r>
        <w:t xml:space="preserve"> técnicas de aprendizaje no supervisado</w:t>
      </w:r>
      <w:r w:rsidR="003607C2">
        <w:t xml:space="preserve"> a escoger por el estudiante</w:t>
      </w:r>
      <w:r>
        <w:t xml:space="preserve">. </w:t>
      </w:r>
    </w:p>
    <w:p w14:paraId="589CD6A8" w14:textId="2F232577" w:rsidR="00495C03" w:rsidRDefault="00495C03" w:rsidP="00EE70C5">
      <w:pPr>
        <w:pStyle w:val="Vietaprimernivel"/>
      </w:pPr>
      <w:r>
        <w:t>Selección</w:t>
      </w:r>
      <w:r w:rsidR="00C2562E">
        <w:t xml:space="preserve"> razonada</w:t>
      </w:r>
      <w:r>
        <w:t xml:space="preserve"> </w:t>
      </w:r>
      <w:r w:rsidR="00AF340C">
        <w:t>del algoritmo y sus parámetros más eficientes.</w:t>
      </w:r>
    </w:p>
    <w:p w14:paraId="4E0A948D" w14:textId="77777777" w:rsidR="00725855" w:rsidRDefault="00725855" w:rsidP="00EE70C5"/>
    <w:p w14:paraId="036A1901" w14:textId="77777777" w:rsidR="005C4BE9" w:rsidRDefault="005C4BE9" w:rsidP="005C4BE9">
      <w:pPr>
        <w:pStyle w:val="TtuloApartado3"/>
      </w:pPr>
      <w:r w:rsidRPr="005241B8">
        <w:t>Extensión</w:t>
      </w:r>
      <w:r>
        <w:t xml:space="preserve"> y formato</w:t>
      </w:r>
      <w:r w:rsidRPr="0015347F">
        <w:t xml:space="preserve"> </w:t>
      </w:r>
    </w:p>
    <w:p w14:paraId="7FBB81D5" w14:textId="77777777" w:rsidR="00AE7C4D" w:rsidRPr="00AE7C4D" w:rsidRDefault="00AE7C4D" w:rsidP="00AE7C4D"/>
    <w:p w14:paraId="43EC260C" w14:textId="77777777" w:rsidR="00AE7C4D" w:rsidRDefault="00D13DDF" w:rsidP="00D13DDF">
      <w:r>
        <w:lastRenderedPageBreak/>
        <w:t xml:space="preserve">Los resultados deberán ser entregados como un </w:t>
      </w:r>
      <w:r w:rsidRPr="00D07BE9">
        <w:rPr>
          <w:i/>
          <w:iCs/>
        </w:rPr>
        <w:t>script</w:t>
      </w:r>
      <w:r>
        <w:t xml:space="preserve"> de </w:t>
      </w:r>
      <w:r w:rsidR="00617BC1">
        <w:t>R.</w:t>
      </w:r>
    </w:p>
    <w:p w14:paraId="7934BFA0" w14:textId="7E0FEC60" w:rsidR="00D13DDF" w:rsidRDefault="00617BC1" w:rsidP="00D13DDF">
      <w:r>
        <w:t xml:space="preserve"> </w:t>
      </w:r>
    </w:p>
    <w:p w14:paraId="1195FEB6" w14:textId="59C13BDC" w:rsidR="00235948" w:rsidRDefault="00235948" w:rsidP="00D13DDF">
      <w:r>
        <w:t>Reali</w:t>
      </w:r>
      <w:r w:rsidR="007A0F7C">
        <w:t>za</w:t>
      </w:r>
      <w:r>
        <w:t xml:space="preserve"> los comentarios pertinentes para explicar el código.</w:t>
      </w:r>
    </w:p>
    <w:p w14:paraId="20AB2F69" w14:textId="77777777" w:rsidR="00AE7C4D" w:rsidRDefault="00AE7C4D" w:rsidP="00D13DDF"/>
    <w:p w14:paraId="54418072" w14:textId="071A28A5" w:rsidR="00256A4D" w:rsidRDefault="00256A4D" w:rsidP="00D13DDF">
      <w:r>
        <w:t xml:space="preserve">No hay una extensión máxima del </w:t>
      </w:r>
      <w:r w:rsidRPr="00AE7C4D">
        <w:rPr>
          <w:i/>
          <w:iCs/>
        </w:rPr>
        <w:t>script.</w:t>
      </w:r>
      <w:r>
        <w:t xml:space="preserve"> </w:t>
      </w:r>
    </w:p>
    <w:p w14:paraId="14381A8B" w14:textId="77777777" w:rsidR="00AC1E90" w:rsidRDefault="00AC1E90" w:rsidP="00D13DDF"/>
    <w:p w14:paraId="2149BB66" w14:textId="7571BCC8" w:rsidR="00AC1E90" w:rsidRPr="00260742" w:rsidRDefault="00AC1E90" w:rsidP="00873E6F">
      <w:pPr>
        <w:pStyle w:val="TtuloApartado3"/>
      </w:pPr>
      <w:r w:rsidRPr="00260742">
        <w:t>Preguntas sobre las actividades</w:t>
      </w:r>
    </w:p>
    <w:p w14:paraId="71A566F2" w14:textId="77777777" w:rsidR="00260742" w:rsidRDefault="00260742" w:rsidP="00260742"/>
    <w:p w14:paraId="32008607" w14:textId="33BDDA6F" w:rsidR="00260742" w:rsidRDefault="00AC1E90" w:rsidP="00D07BE9">
      <w:pPr>
        <w:pStyle w:val="ListanumeradaTEST"/>
      </w:pPr>
      <w:r>
        <w:t xml:space="preserve">Ambiente </w:t>
      </w:r>
      <w:r w:rsidR="00260742">
        <w:t xml:space="preserve">y librerías </w:t>
      </w:r>
      <w:r>
        <w:t>de trabajo</w:t>
      </w:r>
      <w:r w:rsidR="00260742">
        <w:t xml:space="preserve"> </w:t>
      </w:r>
      <w:r w:rsidR="003607C2">
        <w:t>(0</w:t>
      </w:r>
      <w:r w:rsidR="00D07BE9">
        <w:t>,</w:t>
      </w:r>
      <w:r w:rsidR="003607C2">
        <w:t>5 punto</w:t>
      </w:r>
      <w:r w:rsidR="00D07BE9">
        <w:t>s</w:t>
      </w:r>
      <w:r w:rsidR="003607C2">
        <w:t>)</w:t>
      </w:r>
      <w:r w:rsidR="00132BC0">
        <w:t>:</w:t>
      </w:r>
    </w:p>
    <w:p w14:paraId="25F05169" w14:textId="77777777" w:rsidR="00132BC0" w:rsidRDefault="00132BC0" w:rsidP="00132BC0"/>
    <w:p w14:paraId="732BBB28" w14:textId="5CBC8903" w:rsidR="00AC1E90" w:rsidRDefault="00AC1E90" w:rsidP="00AC1E90">
      <w:r>
        <w:t xml:space="preserve">¿Qué </w:t>
      </w:r>
      <w:r w:rsidR="0017575B">
        <w:t>librerías</w:t>
      </w:r>
      <w:r>
        <w:t xml:space="preserve"> han sido necesari</w:t>
      </w:r>
      <w:r w:rsidR="0017575B">
        <w:t>a</w:t>
      </w:r>
      <w:r>
        <w:t>s para llevar a cabo</w:t>
      </w:r>
      <w:r w:rsidR="0017575B">
        <w:t xml:space="preserve"> la implementación de</w:t>
      </w:r>
      <w:r>
        <w:t xml:space="preserve"> cada uno de los métodos de aprendizaje no supervisado? Expli</w:t>
      </w:r>
      <w:r w:rsidR="007A0F7C">
        <w:t>ca</w:t>
      </w:r>
      <w:r>
        <w:t xml:space="preserve"> el rol de los argumentos de las funciones que ha</w:t>
      </w:r>
      <w:r w:rsidR="007A0F7C">
        <w:t>s</w:t>
      </w:r>
      <w:r>
        <w:t xml:space="preserve"> utilizado </w:t>
      </w:r>
      <w:r w:rsidR="0017575B">
        <w:t xml:space="preserve">en cada </w:t>
      </w:r>
      <w:r w:rsidR="00260742">
        <w:t xml:space="preserve">método de reducción de dimensionalidad. </w:t>
      </w:r>
    </w:p>
    <w:p w14:paraId="4875CE09" w14:textId="5FCD00BA" w:rsidR="00464C13" w:rsidRPr="00464C13" w:rsidRDefault="00464C13" w:rsidP="00AC1E90">
      <w:pPr>
        <w:rPr>
          <w:color w:val="4472C4" w:themeColor="accent5"/>
        </w:rPr>
      </w:pPr>
      <w:r w:rsidRPr="00464C13">
        <w:rPr>
          <w:color w:val="4472C4" w:themeColor="accent5"/>
        </w:rPr>
        <w:t>Los argumentos de las funciones quedan explicados en el Rmarkdown, siendo este documento una síntesis del original.</w:t>
      </w:r>
    </w:p>
    <w:p w14:paraId="2BB26755" w14:textId="43857BE9" w:rsidR="00AC1E90" w:rsidRPr="005C1AF3" w:rsidRDefault="00464C13" w:rsidP="00AC1E90">
      <w:pPr>
        <w:rPr>
          <w:color w:val="4472C4" w:themeColor="accent5"/>
        </w:rPr>
      </w:pPr>
      <w:r w:rsidRPr="005C1AF3">
        <w:rPr>
          <w:color w:val="4472C4" w:themeColor="accent5"/>
        </w:rPr>
        <w:t>En cuanto a las librerías utilizadas</w:t>
      </w:r>
      <w:r w:rsidR="005C1AF3" w:rsidRPr="005C1AF3">
        <w:rPr>
          <w:color w:val="4472C4" w:themeColor="accent5"/>
        </w:rPr>
        <w:t xml:space="preserve"> tenemos:</w:t>
      </w:r>
    </w:p>
    <w:p w14:paraId="649BEB55" w14:textId="23F8A9F3" w:rsidR="005C1AF3" w:rsidRPr="005C1AF3" w:rsidRDefault="005C1AF3" w:rsidP="005C1AF3">
      <w:pPr>
        <w:pStyle w:val="Prrafodelista"/>
        <w:numPr>
          <w:ilvl w:val="0"/>
          <w:numId w:val="44"/>
        </w:numPr>
        <w:rPr>
          <w:color w:val="4472C4" w:themeColor="accent5"/>
        </w:rPr>
      </w:pPr>
      <w:r w:rsidRPr="005C1AF3">
        <w:rPr>
          <w:b/>
          <w:bCs/>
          <w:color w:val="4472C4" w:themeColor="accent5"/>
        </w:rPr>
        <w:t>Paquete dimRed</w:t>
      </w:r>
      <w:r w:rsidRPr="005C1AF3">
        <w:rPr>
          <w:color w:val="4472C4" w:themeColor="accent5"/>
        </w:rPr>
        <w:t xml:space="preserve">: paquete que ofrece </w:t>
      </w:r>
      <w:r w:rsidRPr="005C1AF3">
        <w:rPr>
          <w:rStyle w:val="Textoennegrita"/>
          <w:color w:val="4472C4" w:themeColor="accent5"/>
        </w:rPr>
        <w:t>varias técnicas de reducción de dimensión</w:t>
      </w:r>
      <w:r w:rsidRPr="005C1AF3">
        <w:rPr>
          <w:color w:val="4472C4" w:themeColor="accent5"/>
        </w:rPr>
        <w:t xml:space="preserve"> (incluyendo MDS, Isomap, PCA) de forma unificada y flexible.</w:t>
      </w:r>
    </w:p>
    <w:p w14:paraId="223FA72A" w14:textId="31ACC823" w:rsidR="005C1AF3" w:rsidRPr="005C1AF3" w:rsidRDefault="005C1AF3" w:rsidP="005C1AF3">
      <w:pPr>
        <w:pStyle w:val="Prrafodelista"/>
        <w:numPr>
          <w:ilvl w:val="0"/>
          <w:numId w:val="44"/>
        </w:numPr>
        <w:tabs>
          <w:tab w:val="left" w:pos="6871"/>
        </w:tabs>
        <w:rPr>
          <w:color w:val="4472C4" w:themeColor="accent5"/>
        </w:rPr>
      </w:pPr>
      <w:r w:rsidRPr="005C1AF3">
        <w:rPr>
          <w:b/>
          <w:bCs/>
          <w:color w:val="4472C4" w:themeColor="accent5"/>
        </w:rPr>
        <w:t>Paquete tSNE</w:t>
      </w:r>
      <w:r w:rsidRPr="005C1AF3">
        <w:rPr>
          <w:color w:val="4472C4" w:themeColor="accent5"/>
        </w:rPr>
        <w:t>: nos da acceso a la librería ocn el mismo nombre.</w:t>
      </w:r>
    </w:p>
    <w:p w14:paraId="3640AD35" w14:textId="688779E7" w:rsidR="005C1AF3" w:rsidRPr="005C1AF3" w:rsidRDefault="005C1AF3" w:rsidP="005C1AF3">
      <w:pPr>
        <w:pStyle w:val="Prrafodelista"/>
        <w:numPr>
          <w:ilvl w:val="0"/>
          <w:numId w:val="44"/>
        </w:numPr>
        <w:tabs>
          <w:tab w:val="left" w:pos="6871"/>
        </w:tabs>
        <w:rPr>
          <w:color w:val="4472C4" w:themeColor="accent5"/>
        </w:rPr>
      </w:pPr>
      <w:r w:rsidRPr="005C1AF3">
        <w:rPr>
          <w:b/>
          <w:bCs/>
          <w:color w:val="4472C4" w:themeColor="accent5"/>
        </w:rPr>
        <w:t>Librería ggfortify</w:t>
      </w:r>
      <w:r w:rsidRPr="005C1AF3">
        <w:rPr>
          <w:color w:val="4472C4" w:themeColor="accent5"/>
        </w:rPr>
        <w:t xml:space="preserve"> amplía ggplot2 (cargada con "library ( ggplot2)") para visualizar los resultados de los modelos de forma automática. </w:t>
      </w:r>
    </w:p>
    <w:p w14:paraId="214D166A" w14:textId="67CA5D5C" w:rsidR="005C1AF3" w:rsidRPr="005C1AF3" w:rsidRDefault="005C1AF3" w:rsidP="005C1AF3">
      <w:pPr>
        <w:pStyle w:val="Prrafodelista"/>
        <w:numPr>
          <w:ilvl w:val="0"/>
          <w:numId w:val="44"/>
        </w:numPr>
        <w:tabs>
          <w:tab w:val="left" w:pos="6871"/>
        </w:tabs>
        <w:rPr>
          <w:color w:val="4472C4" w:themeColor="accent5"/>
        </w:rPr>
      </w:pPr>
      <w:r w:rsidRPr="005C1AF3">
        <w:rPr>
          <w:b/>
          <w:bCs/>
          <w:color w:val="4472C4" w:themeColor="accent5"/>
        </w:rPr>
        <w:t>Librería stats</w:t>
      </w:r>
      <w:r w:rsidRPr="005C1AF3">
        <w:rPr>
          <w:color w:val="4472C4" w:themeColor="accent5"/>
        </w:rPr>
        <w:t xml:space="preserve"> crea funciones estadísticas de R (cmdscale () o prcomp ()...).  </w:t>
      </w:r>
    </w:p>
    <w:p w14:paraId="17412C93" w14:textId="300931EF" w:rsidR="00464C13" w:rsidRPr="005C1AF3" w:rsidRDefault="005C1AF3" w:rsidP="005C1AF3">
      <w:pPr>
        <w:pStyle w:val="Prrafodelista"/>
        <w:numPr>
          <w:ilvl w:val="0"/>
          <w:numId w:val="44"/>
        </w:numPr>
        <w:tabs>
          <w:tab w:val="left" w:pos="6871"/>
        </w:tabs>
        <w:rPr>
          <w:color w:val="4472C4" w:themeColor="accent5"/>
        </w:rPr>
      </w:pPr>
      <w:r w:rsidRPr="005C1AF3">
        <w:rPr>
          <w:b/>
          <w:bCs/>
          <w:color w:val="4472C4" w:themeColor="accent5"/>
        </w:rPr>
        <w:t>RDRToolbox</w:t>
      </w:r>
      <w:r w:rsidRPr="005C1AF3">
        <w:rPr>
          <w:color w:val="4472C4" w:themeColor="accent5"/>
        </w:rPr>
        <w:t xml:space="preserve"> </w:t>
      </w:r>
      <w:r w:rsidRPr="005C1AF3">
        <w:rPr>
          <w:b/>
          <w:bCs/>
          <w:color w:val="4472C4" w:themeColor="accent5"/>
        </w:rPr>
        <w:t>paquete</w:t>
      </w:r>
      <w:r w:rsidRPr="005C1AF3">
        <w:rPr>
          <w:color w:val="4472C4" w:themeColor="accent5"/>
        </w:rPr>
        <w:t xml:space="preserve"> y </w:t>
      </w:r>
      <w:r w:rsidRPr="005C1AF3">
        <w:rPr>
          <w:b/>
          <w:bCs/>
          <w:color w:val="4472C4" w:themeColor="accent5"/>
        </w:rPr>
        <w:t>librería</w:t>
      </w:r>
      <w:r w:rsidRPr="005C1AF3">
        <w:rPr>
          <w:color w:val="4472C4" w:themeColor="accent5"/>
        </w:rPr>
        <w:t xml:space="preserve">: son algoritmos necesarios de isomap para reducción de dimensiones. Este a su vez se instala desde </w:t>
      </w:r>
      <w:r w:rsidRPr="005C1AF3">
        <w:rPr>
          <w:b/>
          <w:bCs/>
          <w:color w:val="4472C4" w:themeColor="accent5"/>
        </w:rPr>
        <w:t>Bioconductor</w:t>
      </w:r>
      <w:r w:rsidRPr="005C1AF3">
        <w:rPr>
          <w:color w:val="4472C4" w:themeColor="accent5"/>
        </w:rPr>
        <w:t>.</w:t>
      </w:r>
    </w:p>
    <w:p w14:paraId="200C1F71" w14:textId="77777777" w:rsidR="005C1AF3" w:rsidRPr="005C1AF3" w:rsidRDefault="005C1AF3" w:rsidP="005C1AF3">
      <w:pPr>
        <w:tabs>
          <w:tab w:val="left" w:pos="6871"/>
        </w:tabs>
        <w:rPr>
          <w:color w:val="4472C4" w:themeColor="accent5"/>
        </w:rPr>
      </w:pPr>
    </w:p>
    <w:p w14:paraId="1D715C67" w14:textId="540916F9" w:rsidR="00AC1E90" w:rsidRDefault="003607C2" w:rsidP="00D07BE9">
      <w:pPr>
        <w:pStyle w:val="ListanumeradaTEST"/>
      </w:pPr>
      <w:r>
        <w:t>Procesamiento</w:t>
      </w:r>
      <w:r w:rsidR="00AC1E90">
        <w:t xml:space="preserve"> de los datos (</w:t>
      </w:r>
      <w:r>
        <w:t>1</w:t>
      </w:r>
      <w:r w:rsidR="00132BC0">
        <w:t>,</w:t>
      </w:r>
      <w:r>
        <w:t>5 puntos</w:t>
      </w:r>
      <w:r w:rsidR="00AC1E90">
        <w:t>)</w:t>
      </w:r>
      <w:r w:rsidR="00132BC0">
        <w:t>:</w:t>
      </w:r>
    </w:p>
    <w:p w14:paraId="2CC1F980" w14:textId="77777777" w:rsidR="009A4A46" w:rsidRDefault="009A4A46" w:rsidP="009A4A46"/>
    <w:p w14:paraId="73C0822A" w14:textId="6F94DBF0" w:rsidR="00AC1E90" w:rsidRDefault="00AC1E90" w:rsidP="00AC1E90">
      <w:r>
        <w:t>¿Qué problemas ha</w:t>
      </w:r>
      <w:r w:rsidR="007A0F7C">
        <w:t>s</w:t>
      </w:r>
      <w:r>
        <w:t xml:space="preserve"> detectado en el conjunto de datos</w:t>
      </w:r>
      <w:r w:rsidR="00260742">
        <w:t xml:space="preserve"> que </w:t>
      </w:r>
      <w:r w:rsidR="007A0F7C">
        <w:t>t</w:t>
      </w:r>
      <w:r w:rsidR="00260742">
        <w:t>e han sido proporcionados</w:t>
      </w:r>
      <w:r>
        <w:t>? ¿Cómo lo</w:t>
      </w:r>
      <w:r w:rsidR="00260742">
        <w:t>s</w:t>
      </w:r>
      <w:r>
        <w:t xml:space="preserve"> ha</w:t>
      </w:r>
      <w:r w:rsidR="007A0F7C">
        <w:t>s</w:t>
      </w:r>
      <w:r>
        <w:t xml:space="preserve"> solucionado?</w:t>
      </w:r>
    </w:p>
    <w:p w14:paraId="261FE69E" w14:textId="56A24EA4" w:rsidR="00610575" w:rsidRPr="00610575" w:rsidRDefault="00610575" w:rsidP="00AC1E90">
      <w:pPr>
        <w:rPr>
          <w:color w:val="4472C4" w:themeColor="accent5"/>
        </w:rPr>
      </w:pPr>
      <w:r w:rsidRPr="00610575">
        <w:rPr>
          <w:color w:val="4472C4" w:themeColor="accent5"/>
        </w:rPr>
        <w:lastRenderedPageBreak/>
        <w:t>La base de datos era de una dimensión muy elevada, por lo que en numerosas ocasiones he tenido que filtrar los datos de manera aleatoria o aplicar reducciones para poder proceder con los estudios.</w:t>
      </w:r>
    </w:p>
    <w:p w14:paraId="769F2712" w14:textId="3767219B" w:rsidR="00AC1E90" w:rsidRDefault="00AC1E90" w:rsidP="00AC1E90"/>
    <w:p w14:paraId="7B4F1A3B" w14:textId="07ABB096" w:rsidR="00AC1E90" w:rsidRDefault="00AC1E90" w:rsidP="00D07BE9">
      <w:pPr>
        <w:pStyle w:val="ListanumeradaTEST"/>
      </w:pPr>
      <w:r>
        <w:t>Métodos no supervisados (</w:t>
      </w:r>
      <w:r w:rsidR="003607C2">
        <w:t>2</w:t>
      </w:r>
      <w:r w:rsidR="00132BC0">
        <w:t>,</w:t>
      </w:r>
      <w:r w:rsidR="003607C2">
        <w:t>5</w:t>
      </w:r>
      <w:r>
        <w:t xml:space="preserve"> punto</w:t>
      </w:r>
      <w:r w:rsidR="00132BC0">
        <w:t>s</w:t>
      </w:r>
      <w:r>
        <w:t>)</w:t>
      </w:r>
      <w:r w:rsidR="00132BC0">
        <w:t>:</w:t>
      </w:r>
    </w:p>
    <w:p w14:paraId="47199C9E" w14:textId="77777777" w:rsidR="00132BC0" w:rsidRDefault="00132BC0" w:rsidP="00132BC0"/>
    <w:p w14:paraId="24AE3E8C" w14:textId="3CC6772E" w:rsidR="00AC1E90" w:rsidRDefault="00AC1E90" w:rsidP="00AC1E90">
      <w:r>
        <w:t>¿Cuál es el motivo por el cual</w:t>
      </w:r>
      <w:r w:rsidR="00260742">
        <w:t xml:space="preserve"> ha</w:t>
      </w:r>
      <w:r w:rsidR="007A0F7C">
        <w:t>s</w:t>
      </w:r>
      <w:r w:rsidR="00260742">
        <w:t xml:space="preserve"> </w:t>
      </w:r>
      <w:r>
        <w:t>seleccionado estas técnicas de reducción de dimensionalidad? (</w:t>
      </w:r>
      <w:r w:rsidR="003607C2">
        <w:t>1 punto</w:t>
      </w:r>
      <w:r>
        <w:t>)</w:t>
      </w:r>
      <w:r w:rsidR="00132BC0">
        <w:t>.</w:t>
      </w:r>
    </w:p>
    <w:p w14:paraId="27095C00" w14:textId="473C3EC8" w:rsidR="00260742" w:rsidRPr="00AD176C" w:rsidRDefault="00610575" w:rsidP="00AC1E90">
      <w:pPr>
        <w:rPr>
          <w:color w:val="4472C4" w:themeColor="accent5"/>
        </w:rPr>
      </w:pPr>
      <w:r w:rsidRPr="00AD176C">
        <w:rPr>
          <w:color w:val="4472C4" w:themeColor="accent5"/>
        </w:rPr>
        <w:t xml:space="preserve">Son las más sencillas o básicas y con las que más cómoda me sentía para indagar en ellas y poder compararlas. Además, entre ellas </w:t>
      </w:r>
      <w:r w:rsidR="00464C13" w:rsidRPr="00AD176C">
        <w:rPr>
          <w:color w:val="4472C4" w:themeColor="accent5"/>
        </w:rPr>
        <w:t xml:space="preserve">se representa bastante bien la diversidad de tipos de datos (lineales, no lineales...) por lo que da una buena visión, al menos preliminar de lo que podrían ser los resultados. </w:t>
      </w:r>
      <w:r w:rsidR="00AD176C">
        <w:rPr>
          <w:color w:val="4472C4" w:themeColor="accent5"/>
        </w:rPr>
        <w:t>No quería arriesgarme a que por la complejidad que me suponía el lenguaje, los resultados no fueran concluyentes.</w:t>
      </w:r>
    </w:p>
    <w:p w14:paraId="09F9FECA" w14:textId="524B80E7" w:rsidR="00260742" w:rsidRDefault="00260742" w:rsidP="00260742">
      <w:r>
        <w:t>¿Qué aspectos positivos y negativos tienen cada una de las técnicas escogidas? (</w:t>
      </w:r>
      <w:r w:rsidR="003607C2">
        <w:t>0</w:t>
      </w:r>
      <w:r w:rsidR="00042533">
        <w:t>,</w:t>
      </w:r>
      <w:r w:rsidR="003607C2">
        <w:t>5 puntos</w:t>
      </w:r>
      <w:r>
        <w:t>)</w:t>
      </w:r>
      <w:r w:rsidR="00C84741">
        <w:t>.</w:t>
      </w:r>
    </w:p>
    <w:p w14:paraId="44E04C44" w14:textId="77777777" w:rsidR="00464C13" w:rsidRPr="00464C13" w:rsidRDefault="00464C13" w:rsidP="00464C13">
      <w:pPr>
        <w:rPr>
          <w:b/>
          <w:bCs/>
          <w:color w:val="4472C4" w:themeColor="accent5"/>
        </w:rPr>
      </w:pPr>
      <w:r w:rsidRPr="00464C13">
        <w:rPr>
          <w:b/>
          <w:bCs/>
          <w:color w:val="4472C4" w:themeColor="accent5"/>
        </w:rPr>
        <w:t>MODELO ANÁLISIS DE COMPONENTES PRINCIPALES (PCA)</w:t>
      </w:r>
    </w:p>
    <w:p w14:paraId="6BDAAD6F" w14:textId="77777777" w:rsidR="00464C13" w:rsidRPr="00464C13" w:rsidRDefault="00464C13" w:rsidP="00464C13">
      <w:pPr>
        <w:rPr>
          <w:color w:val="4472C4" w:themeColor="accent5"/>
        </w:rPr>
      </w:pPr>
      <w:r w:rsidRPr="00464C13">
        <w:rPr>
          <w:color w:val="4472C4" w:themeColor="accent5"/>
        </w:rPr>
        <w:t xml:space="preserve">El modelo PCA trata los datos para </w:t>
      </w:r>
      <w:r w:rsidRPr="00464C13">
        <w:rPr>
          <w:b/>
          <w:bCs/>
          <w:color w:val="4472C4" w:themeColor="accent5"/>
        </w:rPr>
        <w:t>maximizar la varianza</w:t>
      </w:r>
      <w:r w:rsidRPr="00464C13">
        <w:rPr>
          <w:color w:val="4472C4" w:themeColor="accent5"/>
        </w:rPr>
        <w:t xml:space="preserve"> en las primeras dimensiones.</w:t>
      </w:r>
    </w:p>
    <w:p w14:paraId="3F3C6845" w14:textId="77777777" w:rsidR="00464C13" w:rsidRPr="00464C13" w:rsidRDefault="00464C13" w:rsidP="00464C13">
      <w:pPr>
        <w:rPr>
          <w:color w:val="4472C4" w:themeColor="accent5"/>
        </w:rPr>
      </w:pPr>
      <w:r w:rsidRPr="00464C13">
        <w:rPr>
          <w:color w:val="4472C4" w:themeColor="accent5"/>
        </w:rPr>
        <w:t xml:space="preserve">En el gráfico, la separación es bastante buena, parecida a MDS, pero no tan nítida como en Isomap o t-SNE. Hay mezclas entre algunas clases, como BRCA y LUAD que podrían ser causa biológica, o ruido del modelo. La limitación del PCA es que asume que las relaciones son </w:t>
      </w:r>
      <w:r w:rsidRPr="00464C13">
        <w:rPr>
          <w:b/>
          <w:bCs/>
          <w:color w:val="4472C4" w:themeColor="accent5"/>
        </w:rPr>
        <w:t>lineales</w:t>
      </w:r>
      <w:r w:rsidRPr="00464C13">
        <w:rPr>
          <w:color w:val="4472C4" w:themeColor="accent5"/>
        </w:rPr>
        <w:t>, por eso puede perder información si la estructura real es más compleja.</w:t>
      </w:r>
    </w:p>
    <w:p w14:paraId="0B78FCF5" w14:textId="77777777" w:rsidR="00464C13" w:rsidRPr="00464C13" w:rsidRDefault="00464C13" w:rsidP="00464C13">
      <w:pPr>
        <w:rPr>
          <w:b/>
          <w:bCs/>
          <w:color w:val="4472C4" w:themeColor="accent5"/>
        </w:rPr>
      </w:pPr>
      <w:r w:rsidRPr="00464C13">
        <w:rPr>
          <w:b/>
          <w:bCs/>
          <w:color w:val="4472C4" w:themeColor="accent5"/>
        </w:rPr>
        <w:t>MODELO MULTIDIMENSIONAL SCALING</w:t>
      </w:r>
    </w:p>
    <w:p w14:paraId="3B8CE6F8" w14:textId="77777777" w:rsidR="00464C13" w:rsidRPr="00464C13" w:rsidRDefault="00464C13" w:rsidP="00464C13">
      <w:pPr>
        <w:rPr>
          <w:color w:val="4472C4" w:themeColor="accent5"/>
        </w:rPr>
      </w:pPr>
      <w:r w:rsidRPr="00464C13">
        <w:rPr>
          <w:color w:val="4472C4" w:themeColor="accent5"/>
        </w:rPr>
        <w:t xml:space="preserve">El modelo MDS busca preservar las </w:t>
      </w:r>
      <w:r w:rsidRPr="00464C13">
        <w:rPr>
          <w:b/>
          <w:bCs/>
          <w:color w:val="4472C4" w:themeColor="accent5"/>
        </w:rPr>
        <w:t>distancias</w:t>
      </w:r>
      <w:r w:rsidRPr="00464C13">
        <w:rPr>
          <w:color w:val="4472C4" w:themeColor="accent5"/>
        </w:rPr>
        <w:t xml:space="preserve"> entre los datos.</w:t>
      </w:r>
    </w:p>
    <w:p w14:paraId="27859921" w14:textId="77777777" w:rsidR="00464C13" w:rsidRPr="00464C13" w:rsidRDefault="00464C13" w:rsidP="00464C13">
      <w:pPr>
        <w:rPr>
          <w:color w:val="4472C4" w:themeColor="accent5"/>
        </w:rPr>
      </w:pPr>
      <w:r w:rsidRPr="00464C13">
        <w:rPr>
          <w:color w:val="4472C4" w:themeColor="accent5"/>
        </w:rPr>
        <w:t>Gráficamente</w:t>
      </w:r>
      <w:r w:rsidRPr="00464C13">
        <w:rPr>
          <w:b/>
          <w:bCs/>
          <w:color w:val="4472C4" w:themeColor="accent5"/>
        </w:rPr>
        <w:t xml:space="preserve"> l</w:t>
      </w:r>
      <w:r w:rsidRPr="00464C13">
        <w:rPr>
          <w:color w:val="4472C4" w:themeColor="accent5"/>
        </w:rPr>
        <w:t>ogra una separación razonable de los tipos de cáncer, aunque se observa solapamiento, especialmente entre BRCA (rojo) y LUAD (naranja). Sin embargo, no maneja bien estructuras no lineales.</w:t>
      </w:r>
    </w:p>
    <w:p w14:paraId="4B504315" w14:textId="77777777" w:rsidR="00464C13" w:rsidRPr="00464C13" w:rsidRDefault="00464C13" w:rsidP="00464C13">
      <w:pPr>
        <w:rPr>
          <w:b/>
          <w:bCs/>
          <w:color w:val="4472C4" w:themeColor="accent5"/>
        </w:rPr>
      </w:pPr>
      <w:r w:rsidRPr="00464C13">
        <w:rPr>
          <w:b/>
          <w:bCs/>
          <w:color w:val="4472C4" w:themeColor="accent5"/>
        </w:rPr>
        <w:lastRenderedPageBreak/>
        <w:t xml:space="preserve">MODELO ISOMAP </w:t>
      </w:r>
    </w:p>
    <w:p w14:paraId="612A4A07" w14:textId="77777777" w:rsidR="00464C13" w:rsidRPr="00464C13" w:rsidRDefault="00464C13" w:rsidP="00464C13">
      <w:pPr>
        <w:rPr>
          <w:color w:val="4472C4" w:themeColor="accent5"/>
        </w:rPr>
      </w:pPr>
      <w:r w:rsidRPr="00464C13">
        <w:rPr>
          <w:color w:val="4472C4" w:themeColor="accent5"/>
        </w:rPr>
        <w:t>El Isomap supera a MDS porque preserva distancias más directas y la estructura geodésica del espacio de datos, que se traduce en mayor representación de las relaciones no únicamente lineales.</w:t>
      </w:r>
    </w:p>
    <w:p w14:paraId="2E66E0BC" w14:textId="77777777" w:rsidR="00464C13" w:rsidRPr="00464C13" w:rsidRDefault="00464C13" w:rsidP="00464C13">
      <w:pPr>
        <w:rPr>
          <w:color w:val="4472C4" w:themeColor="accent5"/>
        </w:rPr>
      </w:pPr>
      <w:r w:rsidRPr="00464C13">
        <w:rPr>
          <w:color w:val="4472C4" w:themeColor="accent5"/>
        </w:rPr>
        <w:t>Gráficamente la separación entre clases es más clara, aunque algunos tipos como PRAD (morado) muestran mayor dispersión interna y algún solapamiento. La ventaja de este modelo es que funciona bien cuando los datos tienen formas curvas o no lineales.</w:t>
      </w:r>
    </w:p>
    <w:p w14:paraId="3BC85F3E" w14:textId="77777777" w:rsidR="00464C13" w:rsidRPr="00464C13" w:rsidRDefault="00464C13" w:rsidP="00464C13">
      <w:pPr>
        <w:rPr>
          <w:b/>
          <w:bCs/>
          <w:color w:val="4472C4" w:themeColor="accent5"/>
        </w:rPr>
      </w:pPr>
      <w:r w:rsidRPr="00464C13">
        <w:rPr>
          <w:b/>
          <w:bCs/>
          <w:color w:val="4472C4" w:themeColor="accent5"/>
        </w:rPr>
        <w:t>MODELO DISTRIBUTED STOCHASTIC NEIGHBOR EMBEDDING (t-SNE)</w:t>
      </w:r>
    </w:p>
    <w:p w14:paraId="10FAAA4A" w14:textId="70EDFE7C" w:rsidR="00464C13" w:rsidRPr="00464C13" w:rsidRDefault="00464C13" w:rsidP="00464C13">
      <w:pPr>
        <w:rPr>
          <w:color w:val="4472C4" w:themeColor="accent5"/>
        </w:rPr>
      </w:pPr>
      <w:r w:rsidRPr="00464C13">
        <w:rPr>
          <w:color w:val="4472C4" w:themeColor="accent5"/>
        </w:rPr>
        <w:t>El modelo t-SNE se centra en preservar relaciones locales, es decir, que muestras cercanas en alta dimensión sigan estando cerca en el mapa reducido. Visualmente ofrece una separación muy clara entre los tipos de cáncer, sin apenas solapamiento. Entre sus limitaciones, el t-SNE no respeta bien las distancias globales (entre grupos lejanos).</w:t>
      </w:r>
    </w:p>
    <w:p w14:paraId="54193A1B" w14:textId="6686AC9A" w:rsidR="00AC1E90" w:rsidRDefault="00AC1E90" w:rsidP="00AC1E90"/>
    <w:p w14:paraId="56BBB0D9" w14:textId="14BB11A3" w:rsidR="00464C13" w:rsidRDefault="00260742" w:rsidP="00AC1E90">
      <w:r>
        <w:t xml:space="preserve">Comenta para cada caso el resultado de representar gráficamente las primeras </w:t>
      </w:r>
      <w:r w:rsidR="00D81F21">
        <w:t>dos</w:t>
      </w:r>
      <w:r>
        <w:t xml:space="preserve"> variables de cada uno de los métodos</w:t>
      </w:r>
      <w:r w:rsidR="00D403DD">
        <w:t>.</w:t>
      </w:r>
      <w:r>
        <w:t xml:space="preserve"> ¿</w:t>
      </w:r>
      <w:r w:rsidR="00D403DD">
        <w:t>Q</w:t>
      </w:r>
      <w:r>
        <w:t>ué se observa? ¿Tiene sentido biológico?</w:t>
      </w:r>
      <w:r w:rsidR="00585DAD">
        <w:t xml:space="preserve"> </w:t>
      </w:r>
      <w:r>
        <w:t>Razon</w:t>
      </w:r>
      <w:r w:rsidR="00023C9F">
        <w:t>a</w:t>
      </w:r>
      <w:r>
        <w:t xml:space="preserve"> </w:t>
      </w:r>
      <w:r w:rsidR="00023C9F">
        <w:t>t</w:t>
      </w:r>
      <w:r>
        <w:t xml:space="preserve">u respuesta </w:t>
      </w:r>
      <w:r w:rsidR="003607C2">
        <w:t>(1 punto)</w:t>
      </w:r>
      <w:r w:rsidR="00585DAD">
        <w:t>.</w:t>
      </w:r>
    </w:p>
    <w:p w14:paraId="63E3837F" w14:textId="588F9E2A" w:rsidR="00464C13" w:rsidRPr="00464C13" w:rsidRDefault="00464C13" w:rsidP="00464C13">
      <w:pPr>
        <w:rPr>
          <w:color w:val="4472C4" w:themeColor="accent5"/>
        </w:rPr>
      </w:pPr>
      <w:r w:rsidRPr="00464C13">
        <w:rPr>
          <w:noProof/>
          <w:color w:val="4472C4" w:themeColor="accent5"/>
        </w:rPr>
        <w:drawing>
          <wp:anchor distT="0" distB="0" distL="114300" distR="114300" simplePos="0" relativeHeight="251658240" behindDoc="1" locked="0" layoutInCell="1" allowOverlap="1" wp14:anchorId="2AB925B1" wp14:editId="5A48142B">
            <wp:simplePos x="0" y="0"/>
            <wp:positionH relativeFrom="column">
              <wp:posOffset>1053465</wp:posOffset>
            </wp:positionH>
            <wp:positionV relativeFrom="paragraph">
              <wp:posOffset>1162685</wp:posOffset>
            </wp:positionV>
            <wp:extent cx="3099435" cy="1913890"/>
            <wp:effectExtent l="0" t="0" r="0" b="3810"/>
            <wp:wrapTopAndBottom/>
            <wp:docPr id="608187869" name="Imagen 3"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87869" name="Imagen 3" descr="Gráfico, Gráfico de dispersión&#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9435" cy="1913890"/>
                    </a:xfrm>
                    <a:prstGeom prst="rect">
                      <a:avLst/>
                    </a:prstGeom>
                  </pic:spPr>
                </pic:pic>
              </a:graphicData>
            </a:graphic>
            <wp14:sizeRelH relativeFrom="page">
              <wp14:pctWidth>0</wp14:pctWidth>
            </wp14:sizeRelH>
            <wp14:sizeRelV relativeFrom="page">
              <wp14:pctHeight>0</wp14:pctHeight>
            </wp14:sizeRelV>
          </wp:anchor>
        </w:drawing>
      </w:r>
      <w:r w:rsidRPr="00464C13">
        <w:rPr>
          <w:color w:val="4472C4" w:themeColor="accent5"/>
        </w:rPr>
        <w:t>En el gráfico vemos que los tipos de cáncer BCRA, COAD y LUAD se entremezclan. Esto quiere decir que, aunque son tres tipos de cancer distintos, compartirán mucha expresion génica del mismo tipo de genes. No son iguales porque se diferencian en algunos genes, pero tienen muchos que compraten.</w:t>
      </w:r>
    </w:p>
    <w:p w14:paraId="39BB4297" w14:textId="14F4F54A" w:rsidR="00AC1E90" w:rsidRDefault="00AC1E90" w:rsidP="00AC1E90"/>
    <w:p w14:paraId="17498337" w14:textId="24B1939F" w:rsidR="00464C13" w:rsidRPr="00464C13" w:rsidRDefault="00453DC7" w:rsidP="00464C13">
      <w:pPr>
        <w:rPr>
          <w:color w:val="4472C4" w:themeColor="accent5"/>
        </w:rPr>
      </w:pPr>
      <w:r w:rsidRPr="00464C13">
        <w:rPr>
          <w:noProof/>
          <w:color w:val="4472C4" w:themeColor="accent5"/>
        </w:rPr>
        <w:drawing>
          <wp:anchor distT="0" distB="0" distL="114300" distR="114300" simplePos="0" relativeHeight="251659264" behindDoc="1" locked="0" layoutInCell="1" allowOverlap="1" wp14:anchorId="392B2200" wp14:editId="7B3B561A">
            <wp:simplePos x="0" y="0"/>
            <wp:positionH relativeFrom="column">
              <wp:posOffset>1010317</wp:posOffset>
            </wp:positionH>
            <wp:positionV relativeFrom="paragraph">
              <wp:posOffset>906457</wp:posOffset>
            </wp:positionV>
            <wp:extent cx="3259455" cy="2023110"/>
            <wp:effectExtent l="0" t="0" r="4445" b="0"/>
            <wp:wrapTopAndBottom/>
            <wp:docPr id="1203518422" name="Imagen 4"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18422" name="Imagen 4" descr="Gráfico, Gráfico de dispersión&#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9455" cy="2023110"/>
                    </a:xfrm>
                    <a:prstGeom prst="rect">
                      <a:avLst/>
                    </a:prstGeom>
                  </pic:spPr>
                </pic:pic>
              </a:graphicData>
            </a:graphic>
            <wp14:sizeRelH relativeFrom="page">
              <wp14:pctWidth>0</wp14:pctWidth>
            </wp14:sizeRelH>
            <wp14:sizeRelV relativeFrom="page">
              <wp14:pctHeight>0</wp14:pctHeight>
            </wp14:sizeRelV>
          </wp:anchor>
        </w:drawing>
      </w:r>
      <w:r w:rsidR="00464C13" w:rsidRPr="00464C13">
        <w:rPr>
          <w:color w:val="4472C4" w:themeColor="accent5"/>
        </w:rPr>
        <w:t xml:space="preserve">Vemos que, BRCA y LUAD pueden compartir ciertas </w:t>
      </w:r>
      <w:r w:rsidR="00464C13" w:rsidRPr="00464C13">
        <w:rPr>
          <w:b/>
          <w:bCs/>
          <w:color w:val="4472C4" w:themeColor="accent5"/>
        </w:rPr>
        <w:t>vías celulares</w:t>
      </w:r>
      <w:r w:rsidR="00464C13" w:rsidRPr="00464C13">
        <w:rPr>
          <w:color w:val="4472C4" w:themeColor="accent5"/>
        </w:rPr>
        <w:t xml:space="preserve">, </w:t>
      </w:r>
      <w:r w:rsidR="00464C13" w:rsidRPr="00464C13">
        <w:rPr>
          <w:b/>
          <w:bCs/>
          <w:color w:val="4472C4" w:themeColor="accent5"/>
        </w:rPr>
        <w:t>mutaciones</w:t>
      </w:r>
      <w:r w:rsidR="00464C13" w:rsidRPr="00464C13">
        <w:rPr>
          <w:color w:val="4472C4" w:themeColor="accent5"/>
        </w:rPr>
        <w:t xml:space="preserve"> o </w:t>
      </w:r>
      <w:r w:rsidR="00464C13" w:rsidRPr="00464C13">
        <w:rPr>
          <w:b/>
          <w:bCs/>
          <w:color w:val="4472C4" w:themeColor="accent5"/>
        </w:rPr>
        <w:t>patrones de expresión</w:t>
      </w:r>
      <w:r w:rsidR="00464C13" w:rsidRPr="00464C13">
        <w:rPr>
          <w:color w:val="4472C4" w:themeColor="accent5"/>
        </w:rPr>
        <w:t xml:space="preserve">. Por ello, aparecen más próximos y entremezclados que los grupos de KRIC y PRAD que distan más. </w:t>
      </w:r>
    </w:p>
    <w:p w14:paraId="0427923C" w14:textId="7292C2BB" w:rsidR="001D3B1C" w:rsidRDefault="001D3B1C" w:rsidP="00464C13">
      <w:pPr>
        <w:rPr>
          <w:color w:val="4472C4" w:themeColor="accent5"/>
        </w:rPr>
      </w:pPr>
    </w:p>
    <w:p w14:paraId="6216BDEB" w14:textId="53E88493" w:rsidR="00453DC7" w:rsidRPr="00464C13" w:rsidRDefault="00453DC7" w:rsidP="00453DC7">
      <w:pPr>
        <w:rPr>
          <w:color w:val="4472C4" w:themeColor="accent5"/>
        </w:rPr>
      </w:pPr>
      <w:r w:rsidRPr="00464C13">
        <w:rPr>
          <w:noProof/>
          <w:color w:val="4472C4" w:themeColor="accent5"/>
        </w:rPr>
        <w:drawing>
          <wp:anchor distT="0" distB="0" distL="114300" distR="114300" simplePos="0" relativeHeight="251661312" behindDoc="0" locked="0" layoutInCell="1" allowOverlap="1" wp14:anchorId="0381FA39" wp14:editId="03C49C34">
            <wp:simplePos x="0" y="0"/>
            <wp:positionH relativeFrom="column">
              <wp:posOffset>637389</wp:posOffset>
            </wp:positionH>
            <wp:positionV relativeFrom="paragraph">
              <wp:posOffset>2228495</wp:posOffset>
            </wp:positionV>
            <wp:extent cx="3893820" cy="2399665"/>
            <wp:effectExtent l="0" t="0" r="5080" b="635"/>
            <wp:wrapTopAndBottom/>
            <wp:docPr id="248516291" name="Imagen 6"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16291" name="Imagen 6" descr="Gráfico, Gráfico de dispers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3893820" cy="2399665"/>
                    </a:xfrm>
                    <a:prstGeom prst="rect">
                      <a:avLst/>
                    </a:prstGeom>
                  </pic:spPr>
                </pic:pic>
              </a:graphicData>
            </a:graphic>
            <wp14:sizeRelH relativeFrom="page">
              <wp14:pctWidth>0</wp14:pctWidth>
            </wp14:sizeRelH>
            <wp14:sizeRelV relativeFrom="page">
              <wp14:pctHeight>0</wp14:pctHeight>
            </wp14:sizeRelV>
          </wp:anchor>
        </w:drawing>
      </w:r>
      <w:r w:rsidRPr="00464C13">
        <w:rPr>
          <w:color w:val="4472C4" w:themeColor="accent5"/>
        </w:rPr>
        <w:t xml:space="preserve">Este </w:t>
      </w:r>
      <w:r w:rsidRPr="00464C13">
        <w:rPr>
          <w:b/>
          <w:bCs/>
          <w:color w:val="4472C4" w:themeColor="accent5"/>
        </w:rPr>
        <w:t>gráfico</w:t>
      </w:r>
      <w:r w:rsidRPr="00453DC7">
        <w:rPr>
          <w:b/>
          <w:bCs/>
          <w:color w:val="4472C4" w:themeColor="accent5"/>
        </w:rPr>
        <w:t xml:space="preserve"> del isomap</w:t>
      </w:r>
      <w:r w:rsidRPr="00464C13">
        <w:rPr>
          <w:color w:val="4472C4" w:themeColor="accent5"/>
        </w:rPr>
        <w:t xml:space="preserve"> muestra bastante dispersión en los grupos KIRC y COAD junto con LUAD. Sin embaro, también están entremezclados PRAD con BRCA. Esto nos llevaría a pensar que estos dos últimos tipos de cáncer sean más parecidos molecularmente (compartan más genes) mientras que los otros se diferencian más. Por otro lado, hay algunos puntos esporádicos de COAD y LUAD que podrían haberse mezclado por errores de procesamiento o toma de daros, así como por algún caso aislado biológicamente hablando. </w:t>
      </w:r>
    </w:p>
    <w:p w14:paraId="2A1D495B" w14:textId="77777777" w:rsidR="00453DC7" w:rsidRDefault="00453DC7" w:rsidP="00464C13">
      <w:pPr>
        <w:rPr>
          <w:color w:val="4472C4" w:themeColor="accent5"/>
        </w:rPr>
      </w:pPr>
    </w:p>
    <w:p w14:paraId="47664087" w14:textId="1E1E1E99" w:rsidR="001D3B1C" w:rsidRDefault="00453DC7" w:rsidP="00464C13">
      <w:pPr>
        <w:rPr>
          <w:color w:val="4472C4" w:themeColor="accent5"/>
        </w:rPr>
      </w:pPr>
      <w:r>
        <w:rPr>
          <w:noProof/>
        </w:rPr>
        <w:lastRenderedPageBreak/>
        <mc:AlternateContent>
          <mc:Choice Requires="wps">
            <w:drawing>
              <wp:anchor distT="0" distB="0" distL="114300" distR="114300" simplePos="0" relativeHeight="251666432" behindDoc="0" locked="0" layoutInCell="1" allowOverlap="1" wp14:anchorId="189D7855" wp14:editId="4EC74DC2">
                <wp:simplePos x="0" y="0"/>
                <wp:positionH relativeFrom="column">
                  <wp:posOffset>0</wp:posOffset>
                </wp:positionH>
                <wp:positionV relativeFrom="paragraph">
                  <wp:posOffset>3044437</wp:posOffset>
                </wp:positionV>
                <wp:extent cx="2525395" cy="635"/>
                <wp:effectExtent l="0" t="0" r="1905" b="12065"/>
                <wp:wrapTopAndBottom/>
                <wp:docPr id="1105890138" name="Cuadro de texto 1"/>
                <wp:cNvGraphicFramePr/>
                <a:graphic xmlns:a="http://schemas.openxmlformats.org/drawingml/2006/main">
                  <a:graphicData uri="http://schemas.microsoft.com/office/word/2010/wordprocessingShape">
                    <wps:wsp>
                      <wps:cNvSpPr txBox="1"/>
                      <wps:spPr>
                        <a:xfrm>
                          <a:off x="0" y="0"/>
                          <a:ext cx="2525395" cy="635"/>
                        </a:xfrm>
                        <a:prstGeom prst="rect">
                          <a:avLst/>
                        </a:prstGeom>
                        <a:solidFill>
                          <a:prstClr val="white"/>
                        </a:solidFill>
                        <a:ln>
                          <a:noFill/>
                        </a:ln>
                      </wps:spPr>
                      <wps:txbx>
                        <w:txbxContent>
                          <w:p w14:paraId="599B7F86" w14:textId="201E50C0" w:rsidR="00453DC7" w:rsidRPr="007A4BEA" w:rsidRDefault="00453DC7" w:rsidP="00453DC7">
                            <w:pPr>
                              <w:pStyle w:val="Descripcin"/>
                              <w:rPr>
                                <w:noProof/>
                                <w:color w:val="4472C4" w:themeColor="accent5"/>
                              </w:rPr>
                            </w:pPr>
                            <w:r>
                              <w:t xml:space="preserve">Ilustración </w:t>
                            </w:r>
                            <w:fldSimple w:instr=" SEQ Ilustración \* ARABIC ">
                              <w:r>
                                <w:rPr>
                                  <w:noProof/>
                                </w:rPr>
                                <w:t>1</w:t>
                              </w:r>
                            </w:fldSimple>
                            <w:r>
                              <w:t>. Primer gráfico de varianza explicada.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9D7855" id="_x0000_t202" coordsize="21600,21600" o:spt="202" path="m,l,21600r21600,l21600,xe">
                <v:stroke joinstyle="miter"/>
                <v:path gradientshapeok="t" o:connecttype="rect"/>
              </v:shapetype>
              <v:shape id="Cuadro de texto 1" o:spid="_x0000_s1026" type="#_x0000_t202" style="position:absolute;left:0;text-align:left;margin-left:0;margin-top:239.7pt;width:198.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" stroked="f">
                <v:textbox style="mso-fit-shape-to-text:t" inset="0,0,0,0">
                  <w:txbxContent>
                    <w:p w14:paraId="599B7F86" w14:textId="201E50C0" w:rsidR="00453DC7" w:rsidRPr="007A4BEA" w:rsidRDefault="00453DC7" w:rsidP="00453DC7">
                      <w:pPr>
                        <w:pStyle w:val="Descripcin"/>
                        <w:rPr>
                          <w:noProof/>
                          <w:color w:val="4472C4" w:themeColor="accent5"/>
                        </w:rPr>
                      </w:pPr>
                      <w:r>
                        <w:t xml:space="preserve">Ilustración </w:t>
                      </w:r>
                      <w:r>
                        <w:fldChar w:fldCharType="begin"/>
                      </w:r>
                      <w:r>
                        <w:instrText xml:space="preserve"> SEQ Ilustración \* ARABIC </w:instrText>
                      </w:r>
                      <w:r>
                        <w:fldChar w:fldCharType="separate"/>
                      </w:r>
                      <w:r>
                        <w:rPr>
                          <w:noProof/>
                        </w:rPr>
                        <w:t>1</w:t>
                      </w:r>
                      <w:r>
                        <w:fldChar w:fldCharType="end"/>
                      </w:r>
                      <w:r>
                        <w:t>. Primer gráfico de varianza explicada.</w:t>
                      </w:r>
                    </w:p>
                  </w:txbxContent>
                </v:textbox>
                <w10:wrap type="topAndBottom"/>
              </v:shape>
            </w:pict>
          </mc:Fallback>
        </mc:AlternateContent>
      </w:r>
      <w:r>
        <w:rPr>
          <w:noProof/>
        </w:rPr>
        <mc:AlternateContent>
          <mc:Choice Requires="wps">
            <w:drawing>
              <wp:anchor distT="0" distB="0" distL="114300" distR="114300" simplePos="0" relativeHeight="251668480" behindDoc="0" locked="0" layoutInCell="1" allowOverlap="1" wp14:anchorId="7B275F20" wp14:editId="2503D257">
                <wp:simplePos x="0" y="0"/>
                <wp:positionH relativeFrom="column">
                  <wp:posOffset>2673985</wp:posOffset>
                </wp:positionH>
                <wp:positionV relativeFrom="paragraph">
                  <wp:posOffset>3045836</wp:posOffset>
                </wp:positionV>
                <wp:extent cx="2541270" cy="635"/>
                <wp:effectExtent l="0" t="0" r="0" b="12065"/>
                <wp:wrapTopAndBottom/>
                <wp:docPr id="1890046034" name="Cuadro de texto 1"/>
                <wp:cNvGraphicFramePr/>
                <a:graphic xmlns:a="http://schemas.openxmlformats.org/drawingml/2006/main">
                  <a:graphicData uri="http://schemas.microsoft.com/office/word/2010/wordprocessingShape">
                    <wps:wsp>
                      <wps:cNvSpPr txBox="1"/>
                      <wps:spPr>
                        <a:xfrm>
                          <a:off x="0" y="0"/>
                          <a:ext cx="2541270" cy="635"/>
                        </a:xfrm>
                        <a:prstGeom prst="rect">
                          <a:avLst/>
                        </a:prstGeom>
                        <a:solidFill>
                          <a:prstClr val="white"/>
                        </a:solidFill>
                        <a:ln>
                          <a:noFill/>
                        </a:ln>
                      </wps:spPr>
                      <wps:txbx>
                        <w:txbxContent>
                          <w:p w14:paraId="5BDF86A8" w14:textId="52440125" w:rsidR="00453DC7" w:rsidRPr="003D789A" w:rsidRDefault="00453DC7" w:rsidP="00453DC7">
                            <w:pPr>
                              <w:pStyle w:val="Descripcin"/>
                              <w:rPr>
                                <w:noProof/>
                                <w:color w:val="333333"/>
                              </w:rPr>
                            </w:pPr>
                            <w:r>
                              <w:t xml:space="preserve">Ilustración </w:t>
                            </w:r>
                            <w:fldSimple w:instr=" SEQ Ilustración \* ARABIC ">
                              <w:r>
                                <w:rPr>
                                  <w:noProof/>
                                </w:rPr>
                                <w:t>2</w:t>
                              </w:r>
                            </w:fldSimple>
                            <w:r>
                              <w:t xml:space="preserve"> Segundo gráfico de varianza explicada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275F20" id="_x0000_s1027" type="#_x0000_t202" style="position:absolute;left:0;text-align:left;margin-left:210.55pt;margin-top:239.85pt;width:200.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" stroked="f">
                <v:textbox style="mso-fit-shape-to-text:t" inset="0,0,0,0">
                  <w:txbxContent>
                    <w:p w14:paraId="5BDF86A8" w14:textId="52440125" w:rsidR="00453DC7" w:rsidRPr="003D789A" w:rsidRDefault="00453DC7" w:rsidP="00453DC7">
                      <w:pPr>
                        <w:pStyle w:val="Descripcin"/>
                        <w:rPr>
                          <w:noProof/>
                          <w:color w:val="333333"/>
                        </w:rPr>
                      </w:pPr>
                      <w:r>
                        <w:t xml:space="preserve">Ilustración </w:t>
                      </w:r>
                      <w:r>
                        <w:fldChar w:fldCharType="begin"/>
                      </w:r>
                      <w:r>
                        <w:instrText xml:space="preserve"> SEQ Ilustración \* ARABIC </w:instrText>
                      </w:r>
                      <w:r>
                        <w:fldChar w:fldCharType="separate"/>
                      </w:r>
                      <w:r>
                        <w:rPr>
                          <w:noProof/>
                        </w:rPr>
                        <w:t>2</w:t>
                      </w:r>
                      <w:r>
                        <w:fldChar w:fldCharType="end"/>
                      </w:r>
                      <w:r>
                        <w:t xml:space="preserve"> Segundo gráfico de varianza explicada</w:t>
                      </w:r>
                    </w:p>
                  </w:txbxContent>
                </v:textbox>
                <w10:wrap type="topAndBottom"/>
              </v:shape>
            </w:pict>
          </mc:Fallback>
        </mc:AlternateContent>
      </w:r>
      <w:r>
        <w:rPr>
          <w:noProof/>
          <w:color w:val="4472C4" w:themeColor="accent5"/>
        </w:rPr>
        <w:drawing>
          <wp:anchor distT="0" distB="0" distL="114300" distR="114300" simplePos="0" relativeHeight="251663360" behindDoc="0" locked="0" layoutInCell="1" allowOverlap="1" wp14:anchorId="37D6AD4D" wp14:editId="130CD616">
            <wp:simplePos x="0" y="0"/>
            <wp:positionH relativeFrom="column">
              <wp:posOffset>0</wp:posOffset>
            </wp:positionH>
            <wp:positionV relativeFrom="paragraph">
              <wp:posOffset>1727200</wp:posOffset>
            </wp:positionV>
            <wp:extent cx="2525395" cy="1283335"/>
            <wp:effectExtent l="0" t="0" r="1905" b="0"/>
            <wp:wrapTopAndBottom/>
            <wp:docPr id="469615706" name="Imagen 7"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15706" name="Imagen 7" descr="Gráfico, Gráfico de líneas&#10;&#10;El contenido generado por IA puede ser incorrecto."/>
                    <pic:cNvPicPr/>
                  </pic:nvPicPr>
                  <pic:blipFill rotWithShape="1">
                    <a:blip r:embed="rId15">
                      <a:extLst>
                        <a:ext uri="{28A0092B-C50C-407E-A947-70E740481C1C}">
                          <a14:useLocalDpi xmlns:a14="http://schemas.microsoft.com/office/drawing/2010/main" val="0"/>
                        </a:ext>
                      </a:extLst>
                    </a:blip>
                    <a:srcRect t="15462"/>
                    <a:stretch/>
                  </pic:blipFill>
                  <pic:spPr bwMode="auto">
                    <a:xfrm>
                      <a:off x="0" y="0"/>
                      <a:ext cx="2525395" cy="1283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color w:val="4472C4" w:themeColor="accent5"/>
        </w:rPr>
        <w:drawing>
          <wp:anchor distT="0" distB="0" distL="114300" distR="114300" simplePos="0" relativeHeight="251664384" behindDoc="0" locked="0" layoutInCell="1" allowOverlap="1" wp14:anchorId="7626D597" wp14:editId="4B570309">
            <wp:simplePos x="0" y="0"/>
            <wp:positionH relativeFrom="column">
              <wp:posOffset>2673985</wp:posOffset>
            </wp:positionH>
            <wp:positionV relativeFrom="paragraph">
              <wp:posOffset>1738017</wp:posOffset>
            </wp:positionV>
            <wp:extent cx="2541270" cy="1318895"/>
            <wp:effectExtent l="0" t="0" r="0" b="1905"/>
            <wp:wrapTopAndBottom/>
            <wp:docPr id="360493122" name="Imagen 8"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93122" name="Imagen 8" descr="Gráfico, Gráfico de líneas&#10;&#10;El contenido generado por IA puede ser incorrecto."/>
                    <pic:cNvPicPr/>
                  </pic:nvPicPr>
                  <pic:blipFill rotWithShape="1">
                    <a:blip r:embed="rId16" cstate="print">
                      <a:extLst>
                        <a:ext uri="{28A0092B-C50C-407E-A947-70E740481C1C}">
                          <a14:useLocalDpi xmlns:a14="http://schemas.microsoft.com/office/drawing/2010/main" val="0"/>
                        </a:ext>
                      </a:extLst>
                    </a:blip>
                    <a:srcRect t="17632"/>
                    <a:stretch/>
                  </pic:blipFill>
                  <pic:spPr bwMode="auto">
                    <a:xfrm>
                      <a:off x="0" y="0"/>
                      <a:ext cx="2541270" cy="1318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olor w:val="4472C4" w:themeColor="accent5"/>
        </w:rPr>
        <w:t>Vemos qué</w:t>
      </w:r>
      <w:r w:rsidR="001D3B1C">
        <w:rPr>
          <w:color w:val="4472C4" w:themeColor="accent5"/>
        </w:rPr>
        <w:t xml:space="preserve"> dimensiones representan o reflejan la mayor varianza residual. Aplicando la </w:t>
      </w:r>
      <w:r w:rsidR="001D3B1C">
        <w:rPr>
          <w:b/>
          <w:bCs/>
          <w:color w:val="4472C4" w:themeColor="accent5"/>
        </w:rPr>
        <w:t>regla del codo</w:t>
      </w:r>
      <w:r w:rsidR="001D3B1C">
        <w:rPr>
          <w:color w:val="4472C4" w:themeColor="accent5"/>
        </w:rPr>
        <w:t xml:space="preserve"> cogeríamos desde dos dimensiones o tres, que es donde se estabiliza</w:t>
      </w:r>
      <w:r>
        <w:rPr>
          <w:color w:val="4472C4" w:themeColor="accent5"/>
        </w:rPr>
        <w:t xml:space="preserve"> la variabilidad explicada. En cambio, si cogemos menos de dos dimensiones, hay mucha variabilidad que queda sin explicar. En el segundo gráfico, dos dimensiones explican más información que en el primero, ya que la caída de varianza residual es más rápida. </w:t>
      </w:r>
    </w:p>
    <w:p w14:paraId="071F0031" w14:textId="77777777" w:rsidR="00453DC7" w:rsidRDefault="00453DC7" w:rsidP="00464C13">
      <w:pPr>
        <w:rPr>
          <w:color w:val="4472C4" w:themeColor="accent5"/>
        </w:rPr>
      </w:pPr>
    </w:p>
    <w:p w14:paraId="6EE45270" w14:textId="0488973F" w:rsidR="00464C13" w:rsidRPr="00464C13" w:rsidRDefault="00453DC7" w:rsidP="00464C13">
      <w:pPr>
        <w:rPr>
          <w:color w:val="4472C4" w:themeColor="accent5"/>
        </w:rPr>
      </w:pPr>
      <w:r w:rsidRPr="00464C13">
        <w:rPr>
          <w:noProof/>
          <w:color w:val="4472C4" w:themeColor="accent5"/>
        </w:rPr>
        <w:drawing>
          <wp:anchor distT="0" distB="0" distL="114300" distR="114300" simplePos="0" relativeHeight="251660288" behindDoc="1" locked="0" layoutInCell="1" allowOverlap="1" wp14:anchorId="0B6AAA40" wp14:editId="0F7C623C">
            <wp:simplePos x="0" y="0"/>
            <wp:positionH relativeFrom="column">
              <wp:posOffset>773968</wp:posOffset>
            </wp:positionH>
            <wp:positionV relativeFrom="paragraph">
              <wp:posOffset>944654</wp:posOffset>
            </wp:positionV>
            <wp:extent cx="3714750" cy="2295525"/>
            <wp:effectExtent l="0" t="0" r="6350" b="3175"/>
            <wp:wrapTopAndBottom/>
            <wp:docPr id="271036508" name="Imagen 5"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36508" name="Imagen 5" descr="Gráfico, Gráfico de dispersión&#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14750" cy="2295525"/>
                    </a:xfrm>
                    <a:prstGeom prst="rect">
                      <a:avLst/>
                    </a:prstGeom>
                  </pic:spPr>
                </pic:pic>
              </a:graphicData>
            </a:graphic>
            <wp14:sizeRelH relativeFrom="page">
              <wp14:pctWidth>0</wp14:pctWidth>
            </wp14:sizeRelH>
            <wp14:sizeRelV relativeFrom="page">
              <wp14:pctHeight>0</wp14:pctHeight>
            </wp14:sizeRelV>
          </wp:anchor>
        </w:drawing>
      </w:r>
      <w:r w:rsidR="00464C13" w:rsidRPr="00464C13">
        <w:rPr>
          <w:color w:val="4472C4" w:themeColor="accent5"/>
        </w:rPr>
        <w:t xml:space="preserve">En </w:t>
      </w:r>
      <w:r>
        <w:rPr>
          <w:color w:val="4472C4" w:themeColor="accent5"/>
        </w:rPr>
        <w:t>el</w:t>
      </w:r>
      <w:r w:rsidR="00464C13" w:rsidRPr="00464C13">
        <w:rPr>
          <w:color w:val="4472C4" w:themeColor="accent5"/>
        </w:rPr>
        <w:t xml:space="preserve"> </w:t>
      </w:r>
      <w:r w:rsidR="00464C13" w:rsidRPr="00464C13">
        <w:rPr>
          <w:b/>
          <w:bCs/>
          <w:color w:val="4472C4" w:themeColor="accent5"/>
        </w:rPr>
        <w:t xml:space="preserve">modelo </w:t>
      </w:r>
      <w:r w:rsidRPr="00453DC7">
        <w:rPr>
          <w:b/>
          <w:bCs/>
          <w:color w:val="4472C4" w:themeColor="accent5"/>
        </w:rPr>
        <w:t>t-SNE</w:t>
      </w:r>
      <w:r>
        <w:rPr>
          <w:color w:val="4472C4" w:themeColor="accent5"/>
        </w:rPr>
        <w:t xml:space="preserve"> </w:t>
      </w:r>
      <w:r w:rsidR="00464C13" w:rsidRPr="00464C13">
        <w:rPr>
          <w:color w:val="4472C4" w:themeColor="accent5"/>
        </w:rPr>
        <w:t>podríamos pensar que cada tipo de cáncer tiene una base molecular distinta puesto que los grupos no están tan entremezclados ni pegados como en los otros análisis.</w:t>
      </w:r>
    </w:p>
    <w:p w14:paraId="078F011A" w14:textId="174625DF" w:rsidR="00464C13" w:rsidRDefault="00464C13" w:rsidP="00D13DDF"/>
    <w:p w14:paraId="27733FED" w14:textId="68644902" w:rsidR="00464C13" w:rsidRDefault="00464C13" w:rsidP="00D13DDF"/>
    <w:p w14:paraId="35203C2E" w14:textId="35CCB557" w:rsidR="005C4BE9" w:rsidRDefault="005C4BE9" w:rsidP="005C4BE9">
      <w:pPr>
        <w:pStyle w:val="TtuloApartado3"/>
      </w:pPr>
      <w:r w:rsidRPr="005241B8">
        <w:t>Rúbrica</w:t>
      </w:r>
    </w:p>
    <w:p w14:paraId="30B1720D" w14:textId="30AE4CEF"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3607C2" w:rsidRPr="006069B6" w14:paraId="17F751DC" w14:textId="77777777" w:rsidTr="005C38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5CEC2FD7" w14:textId="405EC53C" w:rsidR="003607C2" w:rsidRPr="006069B6" w:rsidRDefault="00D40ACD" w:rsidP="005C3877">
            <w:pPr>
              <w:spacing w:line="240" w:lineRule="auto"/>
              <w:jc w:val="center"/>
              <w:rPr>
                <w:rFonts w:cs="UnitOT-Medi"/>
                <w:b w:val="0"/>
                <w:color w:val="FFFFFF" w:themeColor="background1"/>
                <w:sz w:val="22"/>
                <w:szCs w:val="22"/>
              </w:rPr>
            </w:pPr>
            <w:r w:rsidRPr="00D40ACD">
              <w:rPr>
                <w:rFonts w:cs="UnitOT-Medi"/>
                <w:b w:val="0"/>
                <w:bCs w:val="0"/>
                <w:color w:val="FFFFFF" w:themeColor="background1"/>
                <w:sz w:val="22"/>
                <w:szCs w:val="22"/>
              </w:rPr>
              <w:lastRenderedPageBreak/>
              <w:t>Aplicación de técnicas de aprendizaje no supervisado sobre datos biológicos</w:t>
            </w:r>
          </w:p>
        </w:tc>
        <w:tc>
          <w:tcPr>
            <w:tcW w:w="4221" w:type="dxa"/>
            <w:tcBorders>
              <w:bottom w:val="single" w:sz="4" w:space="0" w:color="FFFFFF" w:themeColor="background1"/>
            </w:tcBorders>
            <w:shd w:val="clear" w:color="auto" w:fill="0098CD"/>
            <w:vAlign w:val="center"/>
          </w:tcPr>
          <w:p w14:paraId="6BF444B6" w14:textId="77777777" w:rsidR="003607C2" w:rsidRPr="006069B6" w:rsidRDefault="003607C2" w:rsidP="005C38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14FCF2C1" w14:textId="77777777" w:rsidR="003607C2" w:rsidRPr="006069B6" w:rsidRDefault="003607C2" w:rsidP="005C38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46F99AAC" w14:textId="77777777" w:rsidR="003607C2" w:rsidRPr="006069B6" w:rsidRDefault="003607C2" w:rsidP="005C38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0AF9A0A" w14:textId="77777777" w:rsidR="003607C2" w:rsidRPr="006069B6" w:rsidRDefault="003607C2" w:rsidP="005C38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1BB55E82" w14:textId="77777777" w:rsidR="003607C2" w:rsidRPr="006069B6" w:rsidRDefault="003607C2" w:rsidP="005C38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3607C2" w:rsidRPr="006069B6" w14:paraId="36B3A134" w14:textId="77777777" w:rsidTr="005C3877">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60C13FB" w14:textId="77777777" w:rsidR="003607C2" w:rsidRPr="009B2DCD" w:rsidRDefault="003607C2" w:rsidP="005C3877">
            <w:pPr>
              <w:jc w:val="center"/>
              <w:rPr>
                <w:rFonts w:cs="UnitOT-Medi"/>
                <w:sz w:val="20"/>
                <w:szCs w:val="20"/>
              </w:rPr>
            </w:pPr>
            <w:r w:rsidRPr="00B1693F">
              <w:rPr>
                <w:rFonts w:cs="UnitOT-Medi"/>
                <w:b w:val="0"/>
                <w:bCs w:val="0"/>
                <w:sz w:val="20"/>
                <w:szCs w:val="20"/>
              </w:rPr>
              <w:t>Criterio 1</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8673A5C" w14:textId="7593D2A3" w:rsidR="003607C2" w:rsidRPr="006069B6" w:rsidRDefault="003607C2" w:rsidP="005C38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Preparación del conjunto de datos </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B369B69" w14:textId="2FCD4913" w:rsidR="003607C2" w:rsidRPr="006069B6" w:rsidRDefault="003607C2" w:rsidP="005C38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D403DD">
              <w:rPr>
                <w:rFonts w:cs="UnitOT-Light"/>
                <w:sz w:val="20"/>
                <w:szCs w:val="20"/>
              </w:rPr>
              <w:t>,</w:t>
            </w:r>
            <w:r>
              <w:rPr>
                <w:rFonts w:cs="UnitOT-Light"/>
                <w:sz w:val="20"/>
                <w:szCs w:val="20"/>
              </w:rPr>
              <w:t>5</w:t>
            </w:r>
          </w:p>
        </w:tc>
        <w:tc>
          <w:tcPr>
            <w:tcW w:w="754" w:type="dxa"/>
            <w:tcBorders>
              <w:top w:val="single" w:sz="4" w:space="0" w:color="0098CD"/>
              <w:left w:val="single" w:sz="4" w:space="0" w:color="0098CD"/>
              <w:bottom w:val="single" w:sz="4" w:space="0" w:color="0098CD"/>
            </w:tcBorders>
            <w:shd w:val="clear" w:color="auto" w:fill="auto"/>
            <w:vAlign w:val="center"/>
          </w:tcPr>
          <w:p w14:paraId="08F4E9A2" w14:textId="71792156" w:rsidR="003607C2" w:rsidRPr="006069B6" w:rsidRDefault="003607C2" w:rsidP="005C38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r w:rsidR="00D403DD">
              <w:rPr>
                <w:rFonts w:cs="UnitOT-Light"/>
                <w:sz w:val="20"/>
                <w:szCs w:val="20"/>
              </w:rPr>
              <w:t xml:space="preserve"> </w:t>
            </w:r>
            <w:r>
              <w:rPr>
                <w:rFonts w:cs="UnitOT-Light"/>
                <w:sz w:val="20"/>
                <w:szCs w:val="20"/>
              </w:rPr>
              <w:t>%</w:t>
            </w:r>
          </w:p>
        </w:tc>
      </w:tr>
      <w:tr w:rsidR="003607C2" w:rsidRPr="006069B6" w14:paraId="1BBCAE6F" w14:textId="77777777" w:rsidTr="00226ED6">
        <w:trPr>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43C07F5" w14:textId="77777777" w:rsidR="003607C2" w:rsidRPr="009B2DCD" w:rsidRDefault="003607C2" w:rsidP="00226ED6">
            <w:pPr>
              <w:jc w:val="center"/>
              <w:rPr>
                <w:rFonts w:cs="UnitOT-Medi"/>
                <w:sz w:val="20"/>
                <w:szCs w:val="20"/>
              </w:rPr>
            </w:pPr>
            <w:r w:rsidRPr="00B1693F">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E0A0118" w14:textId="095F2124" w:rsidR="003607C2" w:rsidRPr="006069B6" w:rsidRDefault="003607C2" w:rsidP="005C38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Implementación de </w:t>
            </w:r>
            <w:r w:rsidR="005042E0">
              <w:rPr>
                <w:rFonts w:cs="UnitOT-Light"/>
                <w:sz w:val="20"/>
                <w:szCs w:val="20"/>
              </w:rPr>
              <w:t>cuatro</w:t>
            </w:r>
            <w:r>
              <w:rPr>
                <w:rFonts w:cs="UnitOT-Light"/>
                <w:sz w:val="20"/>
                <w:szCs w:val="20"/>
              </w:rPr>
              <w:t xml:space="preserve"> técnicas de aprendizaje no supervisado </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0D8CD4F" w14:textId="50C38BFD" w:rsidR="003607C2" w:rsidRPr="006069B6" w:rsidRDefault="003607C2" w:rsidP="005C38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28493681" w14:textId="3D9B16C5" w:rsidR="003607C2" w:rsidRPr="006069B6" w:rsidRDefault="003607C2" w:rsidP="005C38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30</w:t>
            </w:r>
            <w:r w:rsidR="00D403DD">
              <w:rPr>
                <w:rFonts w:cs="UnitOT-Light"/>
                <w:sz w:val="20"/>
                <w:szCs w:val="20"/>
              </w:rPr>
              <w:t xml:space="preserve"> </w:t>
            </w:r>
            <w:r>
              <w:rPr>
                <w:rFonts w:cs="UnitOT-Light"/>
                <w:sz w:val="20"/>
                <w:szCs w:val="20"/>
              </w:rPr>
              <w:t>%</w:t>
            </w:r>
          </w:p>
        </w:tc>
      </w:tr>
      <w:tr w:rsidR="003607C2" w14:paraId="4D39A62F" w14:textId="77777777" w:rsidTr="005C3877">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45A076C" w14:textId="226E92CD" w:rsidR="003607C2" w:rsidRPr="009B2DCD" w:rsidRDefault="003607C2" w:rsidP="005C3877">
            <w:pPr>
              <w:jc w:val="center"/>
              <w:rPr>
                <w:rFonts w:cs="UnitOT-Medi"/>
                <w:sz w:val="20"/>
                <w:szCs w:val="20"/>
              </w:rPr>
            </w:pPr>
            <w:r w:rsidRPr="00B1693F">
              <w:rPr>
                <w:rFonts w:cs="UnitOT-Medi"/>
                <w:b w:val="0"/>
                <w:bCs w:val="0"/>
                <w:sz w:val="20"/>
                <w:szCs w:val="20"/>
              </w:rPr>
              <w:t xml:space="preserve">Criterio </w:t>
            </w:r>
            <w:r w:rsidR="00B1693F">
              <w:rPr>
                <w:rFonts w:cs="UnitOT-Medi"/>
                <w:b w:val="0"/>
                <w:bCs w:val="0"/>
                <w:sz w:val="20"/>
                <w:szCs w:val="20"/>
              </w:rPr>
              <w:t>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CDB9F3D" w14:textId="77777777" w:rsidR="003607C2" w:rsidRDefault="003607C2" w:rsidP="005C38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Preguntas sobre las actividades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078BB4E" w14:textId="1208D705" w:rsidR="003607C2" w:rsidRDefault="003607C2" w:rsidP="005C38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w:t>
            </w:r>
            <w:r w:rsidR="005042E0">
              <w:rPr>
                <w:rFonts w:cs="UnitOT-Light"/>
                <w:sz w:val="20"/>
                <w:szCs w:val="20"/>
              </w:rPr>
              <w:t>,</w:t>
            </w:r>
            <w:r>
              <w:rPr>
                <w:rFonts w:cs="UnitOT-Light"/>
                <w:sz w:val="20"/>
                <w:szCs w:val="20"/>
              </w:rPr>
              <w:t>5</w:t>
            </w:r>
          </w:p>
        </w:tc>
        <w:tc>
          <w:tcPr>
            <w:tcW w:w="754" w:type="dxa"/>
            <w:tcBorders>
              <w:top w:val="single" w:sz="4" w:space="0" w:color="0098CD"/>
              <w:left w:val="single" w:sz="4" w:space="0" w:color="0098CD"/>
              <w:bottom w:val="single" w:sz="4" w:space="0" w:color="0098CD"/>
            </w:tcBorders>
            <w:shd w:val="clear" w:color="auto" w:fill="auto"/>
            <w:vAlign w:val="center"/>
          </w:tcPr>
          <w:p w14:paraId="22B67881" w14:textId="01C54D4D" w:rsidR="003607C2" w:rsidRDefault="003607C2" w:rsidP="005C38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45</w:t>
            </w:r>
            <w:r w:rsidR="00D403DD">
              <w:rPr>
                <w:rFonts w:cs="UnitOT-Light"/>
                <w:sz w:val="20"/>
                <w:szCs w:val="20"/>
              </w:rPr>
              <w:t xml:space="preserve"> </w:t>
            </w:r>
            <w:r>
              <w:rPr>
                <w:rFonts w:cs="UnitOT-Light"/>
                <w:sz w:val="20"/>
                <w:szCs w:val="20"/>
              </w:rPr>
              <w:t>%</w:t>
            </w:r>
          </w:p>
        </w:tc>
      </w:tr>
      <w:tr w:rsidR="003607C2" w14:paraId="4EC56BFE" w14:textId="77777777" w:rsidTr="005C3877">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7A93131" w14:textId="6DE1A354" w:rsidR="003607C2" w:rsidRPr="009B2DCD" w:rsidRDefault="003607C2" w:rsidP="005C3877">
            <w:pPr>
              <w:jc w:val="center"/>
              <w:rPr>
                <w:rFonts w:cs="UnitOT-Medi"/>
                <w:sz w:val="20"/>
                <w:szCs w:val="20"/>
              </w:rPr>
            </w:pPr>
            <w:r w:rsidRPr="00B1693F">
              <w:rPr>
                <w:rFonts w:cs="UnitOT-Medi"/>
                <w:b w:val="0"/>
                <w:bCs w:val="0"/>
                <w:sz w:val="20"/>
                <w:szCs w:val="20"/>
              </w:rPr>
              <w:t xml:space="preserve">Criterio </w:t>
            </w:r>
            <w:r w:rsidR="00B1693F">
              <w:rPr>
                <w:rFonts w:cs="UnitOT-Medi"/>
                <w:b w:val="0"/>
                <w:bCs w:val="0"/>
                <w:sz w:val="20"/>
                <w:szCs w:val="20"/>
              </w:rPr>
              <w:t>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D0EFA7" w14:textId="272E0DBE" w:rsidR="003607C2" w:rsidRDefault="003607C2" w:rsidP="005C38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Orden y claridad del código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A86C51E" w14:textId="0A78B9BA" w:rsidR="003607C2" w:rsidRDefault="003607C2" w:rsidP="005C38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w:t>
            </w:r>
            <w:r w:rsidR="005042E0">
              <w:rPr>
                <w:rFonts w:cs="UnitOT-Light"/>
                <w:sz w:val="20"/>
                <w:szCs w:val="20"/>
              </w:rPr>
              <w:t>,</w:t>
            </w:r>
            <w:r>
              <w:rPr>
                <w:rFonts w:cs="UnitOT-Light"/>
                <w:sz w:val="20"/>
                <w:szCs w:val="20"/>
              </w:rPr>
              <w:t>5</w:t>
            </w:r>
          </w:p>
        </w:tc>
        <w:tc>
          <w:tcPr>
            <w:tcW w:w="754" w:type="dxa"/>
            <w:tcBorders>
              <w:top w:val="single" w:sz="4" w:space="0" w:color="0098CD"/>
              <w:left w:val="single" w:sz="4" w:space="0" w:color="0098CD"/>
              <w:bottom w:val="single" w:sz="4" w:space="0" w:color="0098CD"/>
            </w:tcBorders>
            <w:shd w:val="clear" w:color="auto" w:fill="auto"/>
            <w:vAlign w:val="center"/>
          </w:tcPr>
          <w:p w14:paraId="3F44D5A8" w14:textId="1CB1950A" w:rsidR="003607C2" w:rsidRDefault="003607C2" w:rsidP="005C38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w:t>
            </w:r>
            <w:r w:rsidR="00C46630">
              <w:rPr>
                <w:rFonts w:cs="UnitOT-Light"/>
                <w:sz w:val="20"/>
                <w:szCs w:val="20"/>
              </w:rPr>
              <w:t xml:space="preserve"> </w:t>
            </w:r>
            <w:r>
              <w:rPr>
                <w:rFonts w:cs="UnitOT-Light"/>
                <w:sz w:val="20"/>
                <w:szCs w:val="20"/>
              </w:rPr>
              <w:t>%</w:t>
            </w:r>
          </w:p>
        </w:tc>
      </w:tr>
      <w:tr w:rsidR="003607C2" w:rsidRPr="006069B6" w14:paraId="08F2222F" w14:textId="77777777" w:rsidTr="005C3877">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6CCC093" w14:textId="369FAFF5" w:rsidR="003607C2" w:rsidRPr="00B1693F" w:rsidRDefault="003607C2" w:rsidP="005C3877">
            <w:pPr>
              <w:jc w:val="center"/>
              <w:rPr>
                <w:rFonts w:cs="UnitOT-Medi"/>
                <w:b w:val="0"/>
                <w:bCs w:val="0"/>
                <w:sz w:val="20"/>
                <w:szCs w:val="20"/>
              </w:rPr>
            </w:pPr>
            <w:r w:rsidRPr="00B1693F">
              <w:rPr>
                <w:rFonts w:cs="UnitOT-Medi"/>
                <w:b w:val="0"/>
                <w:bCs w:val="0"/>
                <w:sz w:val="20"/>
                <w:szCs w:val="20"/>
              </w:rPr>
              <w:t xml:space="preserve">Criterio </w:t>
            </w:r>
            <w:r w:rsidR="00B1693F">
              <w:rPr>
                <w:rFonts w:cs="UnitOT-Medi"/>
                <w:b w:val="0"/>
                <w:bCs w:val="0"/>
                <w:sz w:val="20"/>
                <w:szCs w:val="20"/>
              </w:rPr>
              <w:t>5</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8047DF2" w14:textId="5FB7B8C9" w:rsidR="003607C2" w:rsidRPr="006069B6" w:rsidRDefault="003607C2" w:rsidP="005C38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Creatividad: se</w:t>
            </w:r>
            <w:r w:rsidRPr="002D10E9">
              <w:rPr>
                <w:rFonts w:cs="UnitOT-Light"/>
                <w:sz w:val="20"/>
                <w:szCs w:val="20"/>
              </w:rPr>
              <w:t xml:space="preserve"> muestra un enfoque innovador o una solución creativa para resolver el problema plantead</w:t>
            </w:r>
            <w:r>
              <w:rPr>
                <w:rFonts w:cs="UnitOT-Light"/>
                <w:sz w:val="20"/>
                <w:szCs w:val="20"/>
              </w:rPr>
              <w:t>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F60B61B" w14:textId="5F9D3ECA" w:rsidR="003607C2" w:rsidRPr="006069B6" w:rsidRDefault="003607C2" w:rsidP="005C38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w:t>
            </w:r>
            <w:r w:rsidR="005042E0">
              <w:rPr>
                <w:rFonts w:cs="UnitOT-Light"/>
                <w:sz w:val="20"/>
                <w:szCs w:val="20"/>
              </w:rPr>
              <w:t>,</w:t>
            </w:r>
            <w:r>
              <w:rPr>
                <w:rFonts w:cs="UnitOT-Light"/>
                <w:sz w:val="20"/>
                <w:szCs w:val="20"/>
              </w:rPr>
              <w:t>5</w:t>
            </w:r>
          </w:p>
        </w:tc>
        <w:tc>
          <w:tcPr>
            <w:tcW w:w="754" w:type="dxa"/>
            <w:tcBorders>
              <w:top w:val="single" w:sz="4" w:space="0" w:color="0098CD"/>
              <w:left w:val="single" w:sz="4" w:space="0" w:color="0098CD"/>
              <w:bottom w:val="single" w:sz="4" w:space="0" w:color="0098CD"/>
            </w:tcBorders>
            <w:shd w:val="clear" w:color="auto" w:fill="auto"/>
            <w:vAlign w:val="center"/>
          </w:tcPr>
          <w:p w14:paraId="1C371A21" w14:textId="09332C43" w:rsidR="003607C2" w:rsidRPr="006069B6" w:rsidRDefault="003607C2" w:rsidP="005C38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r w:rsidR="00D403DD">
              <w:rPr>
                <w:rFonts w:cs="UnitOT-Light"/>
                <w:sz w:val="20"/>
                <w:szCs w:val="20"/>
              </w:rPr>
              <w:t xml:space="preserve"> </w:t>
            </w:r>
            <w:r>
              <w:rPr>
                <w:rFonts w:cs="UnitOT-Light"/>
                <w:sz w:val="20"/>
                <w:szCs w:val="20"/>
              </w:rPr>
              <w:t>%</w:t>
            </w:r>
          </w:p>
        </w:tc>
      </w:tr>
      <w:tr w:rsidR="003607C2" w:rsidRPr="006069B6" w14:paraId="09B871CC" w14:textId="77777777" w:rsidTr="005C3877">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4C160F69" w14:textId="77777777" w:rsidR="003607C2" w:rsidRPr="005B48C2" w:rsidRDefault="003607C2" w:rsidP="005C3877">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0559FAAD" w14:textId="77777777" w:rsidR="003607C2" w:rsidRPr="006069B6" w:rsidRDefault="003607C2" w:rsidP="005C387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67F275EB" w14:textId="77777777" w:rsidR="003607C2" w:rsidRPr="006069B6" w:rsidRDefault="003607C2" w:rsidP="005C387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5BA2A59D" w14:textId="77777777" w:rsidR="003607C2" w:rsidRPr="006069B6" w:rsidRDefault="003607C2" w:rsidP="005C387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r>
              <w:rPr>
                <w:rFonts w:cs="UnitOT-Light"/>
                <w:b/>
                <w:sz w:val="20"/>
                <w:szCs w:val="20"/>
              </w:rPr>
              <w:t>0</w:t>
            </w:r>
            <w:r w:rsidRPr="006069B6">
              <w:rPr>
                <w:rFonts w:cs="UnitOT-Light"/>
                <w:b/>
                <w:sz w:val="20"/>
                <w:szCs w:val="20"/>
              </w:rPr>
              <w:t xml:space="preserve"> %</w:t>
            </w:r>
          </w:p>
        </w:tc>
      </w:tr>
    </w:tbl>
    <w:p w14:paraId="71E007D3" w14:textId="77777777" w:rsidR="005C4BE9" w:rsidRDefault="005C4BE9" w:rsidP="005C4BE9">
      <w:pPr>
        <w:spacing w:after="160" w:line="259" w:lineRule="auto"/>
        <w:jc w:val="left"/>
        <w:rPr>
          <w:rFonts w:cs="UnitOT-Light"/>
        </w:rPr>
      </w:pPr>
    </w:p>
    <w:p w14:paraId="1DD7AE10" w14:textId="77777777" w:rsidR="005C4BE9" w:rsidRPr="005C4BE9" w:rsidRDefault="005C4BE9" w:rsidP="005C4BE9"/>
    <w:sectPr w:rsidR="005C4BE9" w:rsidRPr="005C4BE9" w:rsidSect="002C0E95">
      <w:headerReference w:type="even" r:id="rId18"/>
      <w:headerReference w:type="default" r:id="rId19"/>
      <w:footerReference w:type="even" r:id="rId20"/>
      <w:footerReference w:type="default" r:id="rId21"/>
      <w:headerReference w:type="first" r:id="rId22"/>
      <w:footerReference w:type="first" r:id="rId2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26A5B" w14:textId="77777777" w:rsidR="00B53B5D" w:rsidRDefault="00B53B5D" w:rsidP="00C50246">
      <w:pPr>
        <w:spacing w:line="240" w:lineRule="auto"/>
      </w:pPr>
      <w:r>
        <w:separator/>
      </w:r>
    </w:p>
  </w:endnote>
  <w:endnote w:type="continuationSeparator" w:id="0">
    <w:p w14:paraId="669830E8" w14:textId="77777777" w:rsidR="00B53B5D" w:rsidRDefault="00B53B5D" w:rsidP="00C50246">
      <w:pPr>
        <w:spacing w:line="240" w:lineRule="auto"/>
      </w:pPr>
      <w:r>
        <w:continuationSeparator/>
      </w:r>
    </w:p>
  </w:endnote>
  <w:endnote w:type="continuationNotice" w:id="1">
    <w:p w14:paraId="47F5D375" w14:textId="77777777" w:rsidR="00B53B5D" w:rsidRDefault="00B53B5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20B0604020202020204"/>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604020202020204"/>
    <w:charset w:val="00"/>
    <w:family w:val="swiss"/>
    <w:notTrueType/>
    <w:pitch w:val="variable"/>
    <w:sig w:usb0="800000EF" w:usb1="5000207B" w:usb2="00000028" w:usb3="00000000" w:csb0="00000001" w:csb1="00000000"/>
  </w:font>
  <w:font w:name="UnitOT-Medi">
    <w:altName w:val="Calibri"/>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14690" w14:textId="77777777" w:rsidR="003003F8" w:rsidRDefault="003003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658241" behindDoc="0" locked="1" layoutInCell="1" allowOverlap="1" wp14:anchorId="4F8098F8" wp14:editId="2361F40E">
              <wp:simplePos x="0" y="0"/>
              <wp:positionH relativeFrom="page">
                <wp:align>left</wp:align>
              </wp:positionH>
              <wp:positionV relativeFrom="page">
                <wp:posOffset>9633585</wp:posOffset>
              </wp:positionV>
              <wp:extent cx="3023870" cy="322580"/>
              <wp:effectExtent l="0" t="1905" r="3175" b="3175"/>
              <wp:wrapNone/>
              <wp:docPr id="30" name="Cuadro de texto 30"/>
              <wp:cNvGraphicFramePr/>
              <a:graphic xmlns:a="http://schemas.openxmlformats.org/drawingml/2006/main">
                <a:graphicData uri="http://schemas.microsoft.com/office/word/2010/wordprocessingShape">
                  <wps:wsp>
                    <wps:cNvSpPr txBox="1"/>
                    <wps:spPr>
                      <a:xfrm rot="16200000">
                        <a:off x="0" y="0"/>
                        <a:ext cx="302387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8" type="#_x0000_t202" style="position:absolute;left:0;text-align:left;margin-left:0;margin-top:758.55pt;width:238.1pt;height:25.4pt;rotation:-90;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&#13;&#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x="page"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658240"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9" style="position:absolute;left:0;text-align:left;margin-left:11.35pt;margin-top:784.25pt;width:19.85pt;height:56.7pt;z-index:-251658240;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&#13;&#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FFBD2" w14:textId="77777777" w:rsidR="003003F8" w:rsidRDefault="003003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C6A5D" w14:textId="77777777" w:rsidR="00B53B5D" w:rsidRDefault="00B53B5D" w:rsidP="00C50246">
      <w:pPr>
        <w:spacing w:line="240" w:lineRule="auto"/>
      </w:pPr>
      <w:r>
        <w:separator/>
      </w:r>
    </w:p>
  </w:footnote>
  <w:footnote w:type="continuationSeparator" w:id="0">
    <w:p w14:paraId="1BC2906F" w14:textId="77777777" w:rsidR="00B53B5D" w:rsidRDefault="00B53B5D" w:rsidP="00C50246">
      <w:pPr>
        <w:spacing w:line="240" w:lineRule="auto"/>
      </w:pPr>
      <w:r>
        <w:continuationSeparator/>
      </w:r>
    </w:p>
  </w:footnote>
  <w:footnote w:type="continuationNotice" w:id="1">
    <w:p w14:paraId="30F18AB9" w14:textId="77777777" w:rsidR="00B53B5D" w:rsidRDefault="00B53B5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6D2EF" w14:textId="77777777" w:rsidR="003003F8" w:rsidRDefault="003003F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22543627" w:rsidR="005C4BE9" w:rsidRPr="00472B27" w:rsidRDefault="00074A66" w:rsidP="005C4BE9">
          <w:pPr>
            <w:pStyle w:val="Textocajaactividades"/>
          </w:pPr>
          <w:r w:rsidRPr="00074A66">
            <w:t>Algoritmos e Inteligencia Artificial</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5D2FF" w14:textId="77777777" w:rsidR="003003F8" w:rsidRDefault="003003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247971BD"/>
    <w:multiLevelType w:val="hybridMultilevel"/>
    <w:tmpl w:val="7F4E74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06A19DD"/>
    <w:multiLevelType w:val="multilevel"/>
    <w:tmpl w:val="FCB6914A"/>
    <w:numStyleLink w:val="VietasUNIRcombinada"/>
  </w:abstractNum>
  <w:abstractNum w:abstractNumId="21" w15:restartNumberingAfterBreak="0">
    <w:nsid w:val="314134D7"/>
    <w:multiLevelType w:val="multilevel"/>
    <w:tmpl w:val="B37C3B20"/>
    <w:numStyleLink w:val="VietasUNIR"/>
  </w:abstractNum>
  <w:abstractNum w:abstractNumId="22" w15:restartNumberingAfterBreak="0">
    <w:nsid w:val="331735AD"/>
    <w:multiLevelType w:val="multilevel"/>
    <w:tmpl w:val="B37C3B20"/>
    <w:numStyleLink w:val="VietasUNIR"/>
  </w:abstractNum>
  <w:abstractNum w:abstractNumId="23" w15:restartNumberingAfterBreak="0">
    <w:nsid w:val="34031F9F"/>
    <w:multiLevelType w:val="multilevel"/>
    <w:tmpl w:val="B37C3B20"/>
    <w:numStyleLink w:val="VietasUNIR"/>
  </w:abstractNum>
  <w:abstractNum w:abstractNumId="24" w15:restartNumberingAfterBreak="0">
    <w:nsid w:val="34461A19"/>
    <w:multiLevelType w:val="multilevel"/>
    <w:tmpl w:val="B0E0186E"/>
    <w:numStyleLink w:val="NumeracinTest"/>
  </w:abstractNum>
  <w:abstractNum w:abstractNumId="25" w15:restartNumberingAfterBreak="0">
    <w:nsid w:val="39984B96"/>
    <w:multiLevelType w:val="multilevel"/>
    <w:tmpl w:val="B37C3B20"/>
    <w:numStyleLink w:val="VietasUNIR"/>
  </w:abstractNum>
  <w:abstractNum w:abstractNumId="26" w15:restartNumberingAfterBreak="0">
    <w:nsid w:val="42AC73EE"/>
    <w:multiLevelType w:val="multilevel"/>
    <w:tmpl w:val="B0E0186E"/>
    <w:numStyleLink w:val="NumeracinTest"/>
  </w:abstractNum>
  <w:abstractNum w:abstractNumId="27"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4A11290D"/>
    <w:multiLevelType w:val="hybridMultilevel"/>
    <w:tmpl w:val="3BDCC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F60E94"/>
    <w:multiLevelType w:val="multilevel"/>
    <w:tmpl w:val="B0E0186E"/>
    <w:numStyleLink w:val="NumeracinTest"/>
  </w:abstractNum>
  <w:abstractNum w:abstractNumId="30" w15:restartNumberingAfterBreak="0">
    <w:nsid w:val="4D255449"/>
    <w:multiLevelType w:val="multilevel"/>
    <w:tmpl w:val="B37C3B20"/>
    <w:numStyleLink w:val="VietasUNIR"/>
  </w:abstractNum>
  <w:abstractNum w:abstractNumId="31" w15:restartNumberingAfterBreak="0">
    <w:nsid w:val="4EB95FAC"/>
    <w:multiLevelType w:val="multilevel"/>
    <w:tmpl w:val="B37C3B20"/>
    <w:numStyleLink w:val="VietasUNIR"/>
  </w:abstractNum>
  <w:abstractNum w:abstractNumId="32"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4" w15:restartNumberingAfterBreak="0">
    <w:nsid w:val="5A890AAF"/>
    <w:multiLevelType w:val="multilevel"/>
    <w:tmpl w:val="B37C3B20"/>
    <w:numStyleLink w:val="VietasUNIR"/>
  </w:abstractNum>
  <w:abstractNum w:abstractNumId="35"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74218A6"/>
    <w:multiLevelType w:val="multilevel"/>
    <w:tmpl w:val="B37C3B20"/>
    <w:numStyleLink w:val="VietasUNIR"/>
  </w:abstractNum>
  <w:abstractNum w:abstractNumId="37"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7A36F0E"/>
    <w:multiLevelType w:val="hybridMultilevel"/>
    <w:tmpl w:val="99DAD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796E4510"/>
    <w:multiLevelType w:val="hybridMultilevel"/>
    <w:tmpl w:val="7124F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DB675C3"/>
    <w:multiLevelType w:val="multilevel"/>
    <w:tmpl w:val="B37C3B20"/>
    <w:numStyleLink w:val="VietasUNIR"/>
  </w:abstractNum>
  <w:abstractNum w:abstractNumId="41"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374186772">
    <w:abstractNumId w:val="33"/>
  </w:num>
  <w:num w:numId="2" w16cid:durableId="643239019">
    <w:abstractNumId w:val="30"/>
  </w:num>
  <w:num w:numId="3" w16cid:durableId="28342140">
    <w:abstractNumId w:val="21"/>
  </w:num>
  <w:num w:numId="4" w16cid:durableId="1281184439">
    <w:abstractNumId w:val="22"/>
  </w:num>
  <w:num w:numId="5" w16cid:durableId="1762292123">
    <w:abstractNumId w:val="18"/>
  </w:num>
  <w:num w:numId="6" w16cid:durableId="2016880192">
    <w:abstractNumId w:val="23"/>
  </w:num>
  <w:num w:numId="7" w16cid:durableId="1965577909">
    <w:abstractNumId w:val="32"/>
  </w:num>
  <w:num w:numId="8" w16cid:durableId="1216042527">
    <w:abstractNumId w:val="34"/>
  </w:num>
  <w:num w:numId="9" w16cid:durableId="370769378">
    <w:abstractNumId w:val="37"/>
  </w:num>
  <w:num w:numId="10" w16cid:durableId="1843885099">
    <w:abstractNumId w:val="10"/>
  </w:num>
  <w:num w:numId="11" w16cid:durableId="1256747596">
    <w:abstractNumId w:val="41"/>
  </w:num>
  <w:num w:numId="12" w16cid:durableId="912087682">
    <w:abstractNumId w:val="24"/>
  </w:num>
  <w:num w:numId="13" w16cid:durableId="1829327244">
    <w:abstractNumId w:val="40"/>
  </w:num>
  <w:num w:numId="14" w16cid:durableId="1281569159">
    <w:abstractNumId w:val="29"/>
  </w:num>
  <w:num w:numId="15" w16cid:durableId="1009528830">
    <w:abstractNumId w:val="16"/>
  </w:num>
  <w:num w:numId="16" w16cid:durableId="533346287">
    <w:abstractNumId w:val="26"/>
  </w:num>
  <w:num w:numId="17" w16cid:durableId="237909419">
    <w:abstractNumId w:val="25"/>
  </w:num>
  <w:num w:numId="18" w16cid:durableId="879705280">
    <w:abstractNumId w:val="12"/>
  </w:num>
  <w:num w:numId="19" w16cid:durableId="468862565">
    <w:abstractNumId w:val="36"/>
  </w:num>
  <w:num w:numId="20" w16cid:durableId="1154836591">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70197090">
    <w:abstractNumId w:val="3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37611770">
    <w:abstractNumId w:val="3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08481911">
    <w:abstractNumId w:val="27"/>
  </w:num>
  <w:num w:numId="24" w16cid:durableId="38404837">
    <w:abstractNumId w:val="14"/>
  </w:num>
  <w:num w:numId="25" w16cid:durableId="1140195702">
    <w:abstractNumId w:val="15"/>
  </w:num>
  <w:num w:numId="26" w16cid:durableId="253175074">
    <w:abstractNumId w:val="11"/>
  </w:num>
  <w:num w:numId="27" w16cid:durableId="14068775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10106707">
    <w:abstractNumId w:val="8"/>
  </w:num>
  <w:num w:numId="29" w16cid:durableId="57440429">
    <w:abstractNumId w:val="3"/>
  </w:num>
  <w:num w:numId="30" w16cid:durableId="279535235">
    <w:abstractNumId w:val="2"/>
  </w:num>
  <w:num w:numId="31" w16cid:durableId="1730349176">
    <w:abstractNumId w:val="1"/>
  </w:num>
  <w:num w:numId="32" w16cid:durableId="580144445">
    <w:abstractNumId w:val="0"/>
  </w:num>
  <w:num w:numId="33" w16cid:durableId="639308608">
    <w:abstractNumId w:val="9"/>
  </w:num>
  <w:num w:numId="34" w16cid:durableId="317879320">
    <w:abstractNumId w:val="7"/>
  </w:num>
  <w:num w:numId="35" w16cid:durableId="2136368061">
    <w:abstractNumId w:val="6"/>
  </w:num>
  <w:num w:numId="36" w16cid:durableId="551237470">
    <w:abstractNumId w:val="5"/>
  </w:num>
  <w:num w:numId="37" w16cid:durableId="1748722747">
    <w:abstractNumId w:val="4"/>
  </w:num>
  <w:num w:numId="38" w16cid:durableId="2099709798">
    <w:abstractNumId w:val="35"/>
  </w:num>
  <w:num w:numId="39" w16cid:durableId="83764407">
    <w:abstractNumId w:val="13"/>
  </w:num>
  <w:num w:numId="40" w16cid:durableId="1025404646">
    <w:abstractNumId w:val="20"/>
  </w:num>
  <w:num w:numId="41" w16cid:durableId="742027316">
    <w:abstractNumId w:val="28"/>
  </w:num>
  <w:num w:numId="42" w16cid:durableId="1358850893">
    <w:abstractNumId w:val="19"/>
  </w:num>
  <w:num w:numId="43" w16cid:durableId="870998675">
    <w:abstractNumId w:val="39"/>
  </w:num>
  <w:num w:numId="44" w16cid:durableId="344139460">
    <w:abstractNumId w:val="3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H157U417J897O518"/>
    <w:docVar w:name="paperpile-doc-name" w:val="plantilla_actividad (3).docx"/>
  </w:docVars>
  <w:rsids>
    <w:rsidRoot w:val="00D30434"/>
    <w:rsid w:val="0000041C"/>
    <w:rsid w:val="00000D33"/>
    <w:rsid w:val="00002FE1"/>
    <w:rsid w:val="00006EA2"/>
    <w:rsid w:val="00016003"/>
    <w:rsid w:val="00023C9F"/>
    <w:rsid w:val="00025684"/>
    <w:rsid w:val="000301FB"/>
    <w:rsid w:val="00031C55"/>
    <w:rsid w:val="00042533"/>
    <w:rsid w:val="00043827"/>
    <w:rsid w:val="000458EE"/>
    <w:rsid w:val="0005157B"/>
    <w:rsid w:val="0005178B"/>
    <w:rsid w:val="00054229"/>
    <w:rsid w:val="00055C12"/>
    <w:rsid w:val="00056A2A"/>
    <w:rsid w:val="0005762B"/>
    <w:rsid w:val="00061750"/>
    <w:rsid w:val="00061BDC"/>
    <w:rsid w:val="00062C8A"/>
    <w:rsid w:val="000633BA"/>
    <w:rsid w:val="00074A66"/>
    <w:rsid w:val="00076A78"/>
    <w:rsid w:val="000812D2"/>
    <w:rsid w:val="000859C2"/>
    <w:rsid w:val="0008688C"/>
    <w:rsid w:val="00092D9E"/>
    <w:rsid w:val="0009320A"/>
    <w:rsid w:val="00094577"/>
    <w:rsid w:val="000967AE"/>
    <w:rsid w:val="00097E24"/>
    <w:rsid w:val="000A1C17"/>
    <w:rsid w:val="000A331B"/>
    <w:rsid w:val="000A4FB9"/>
    <w:rsid w:val="000A78DB"/>
    <w:rsid w:val="000B0930"/>
    <w:rsid w:val="000B2A36"/>
    <w:rsid w:val="000B3104"/>
    <w:rsid w:val="000B5029"/>
    <w:rsid w:val="000C3AF0"/>
    <w:rsid w:val="000C4BFF"/>
    <w:rsid w:val="000C4D94"/>
    <w:rsid w:val="000C68D7"/>
    <w:rsid w:val="000D1712"/>
    <w:rsid w:val="000D5FB9"/>
    <w:rsid w:val="000D5FEE"/>
    <w:rsid w:val="000D6C9F"/>
    <w:rsid w:val="000D6CAE"/>
    <w:rsid w:val="000E156D"/>
    <w:rsid w:val="000E4EDE"/>
    <w:rsid w:val="000F1349"/>
    <w:rsid w:val="000F1443"/>
    <w:rsid w:val="000F3E8C"/>
    <w:rsid w:val="000F518E"/>
    <w:rsid w:val="000F5384"/>
    <w:rsid w:val="000F5592"/>
    <w:rsid w:val="000F7E60"/>
    <w:rsid w:val="0010467F"/>
    <w:rsid w:val="001060E2"/>
    <w:rsid w:val="00112B38"/>
    <w:rsid w:val="00121960"/>
    <w:rsid w:val="001225A1"/>
    <w:rsid w:val="00124B56"/>
    <w:rsid w:val="00124DCC"/>
    <w:rsid w:val="00132BC0"/>
    <w:rsid w:val="001337B6"/>
    <w:rsid w:val="001353D2"/>
    <w:rsid w:val="00137CF9"/>
    <w:rsid w:val="0015223B"/>
    <w:rsid w:val="00156BC9"/>
    <w:rsid w:val="00161226"/>
    <w:rsid w:val="0016326F"/>
    <w:rsid w:val="00163FBB"/>
    <w:rsid w:val="001658DF"/>
    <w:rsid w:val="0017134A"/>
    <w:rsid w:val="00173488"/>
    <w:rsid w:val="0017575B"/>
    <w:rsid w:val="0018310A"/>
    <w:rsid w:val="00190973"/>
    <w:rsid w:val="00193D6D"/>
    <w:rsid w:val="0019470A"/>
    <w:rsid w:val="00194B1F"/>
    <w:rsid w:val="00196EB1"/>
    <w:rsid w:val="001A29F5"/>
    <w:rsid w:val="001A7B6C"/>
    <w:rsid w:val="001B4871"/>
    <w:rsid w:val="001B64D3"/>
    <w:rsid w:val="001B7F82"/>
    <w:rsid w:val="001C1813"/>
    <w:rsid w:val="001D0997"/>
    <w:rsid w:val="001D3B1C"/>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6ED6"/>
    <w:rsid w:val="00227368"/>
    <w:rsid w:val="00227800"/>
    <w:rsid w:val="00235948"/>
    <w:rsid w:val="0023647C"/>
    <w:rsid w:val="00237569"/>
    <w:rsid w:val="002401DA"/>
    <w:rsid w:val="00241E15"/>
    <w:rsid w:val="00242DB8"/>
    <w:rsid w:val="0024674E"/>
    <w:rsid w:val="00250A71"/>
    <w:rsid w:val="00253DA9"/>
    <w:rsid w:val="00256A4D"/>
    <w:rsid w:val="00260742"/>
    <w:rsid w:val="00260B21"/>
    <w:rsid w:val="002619F8"/>
    <w:rsid w:val="00262055"/>
    <w:rsid w:val="00265403"/>
    <w:rsid w:val="00271E65"/>
    <w:rsid w:val="00273725"/>
    <w:rsid w:val="002770B8"/>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D10E9"/>
    <w:rsid w:val="002E198B"/>
    <w:rsid w:val="002E4B52"/>
    <w:rsid w:val="002E4B97"/>
    <w:rsid w:val="002E6FCB"/>
    <w:rsid w:val="002E769A"/>
    <w:rsid w:val="002E7B8C"/>
    <w:rsid w:val="003003F8"/>
    <w:rsid w:val="00301D6A"/>
    <w:rsid w:val="00302FF8"/>
    <w:rsid w:val="003117D6"/>
    <w:rsid w:val="00320378"/>
    <w:rsid w:val="00322210"/>
    <w:rsid w:val="003224A0"/>
    <w:rsid w:val="0032751A"/>
    <w:rsid w:val="00327C72"/>
    <w:rsid w:val="00327E03"/>
    <w:rsid w:val="00330DE5"/>
    <w:rsid w:val="003369FB"/>
    <w:rsid w:val="00336BDE"/>
    <w:rsid w:val="0034363F"/>
    <w:rsid w:val="003459CF"/>
    <w:rsid w:val="00351EC2"/>
    <w:rsid w:val="003559DD"/>
    <w:rsid w:val="003607C2"/>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3713"/>
    <w:rsid w:val="00414382"/>
    <w:rsid w:val="004164E8"/>
    <w:rsid w:val="004172DF"/>
    <w:rsid w:val="00420AC0"/>
    <w:rsid w:val="00427C44"/>
    <w:rsid w:val="00437389"/>
    <w:rsid w:val="00442BD4"/>
    <w:rsid w:val="00446F8B"/>
    <w:rsid w:val="004476D3"/>
    <w:rsid w:val="004478AD"/>
    <w:rsid w:val="00453DC7"/>
    <w:rsid w:val="00455BA7"/>
    <w:rsid w:val="004567F9"/>
    <w:rsid w:val="00464C13"/>
    <w:rsid w:val="00466671"/>
    <w:rsid w:val="0046796B"/>
    <w:rsid w:val="004736B1"/>
    <w:rsid w:val="00495C03"/>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42E0"/>
    <w:rsid w:val="00507E5B"/>
    <w:rsid w:val="005131BE"/>
    <w:rsid w:val="00525591"/>
    <w:rsid w:val="005326C2"/>
    <w:rsid w:val="005366C0"/>
    <w:rsid w:val="00537516"/>
    <w:rsid w:val="005463ED"/>
    <w:rsid w:val="00551A69"/>
    <w:rsid w:val="00555B62"/>
    <w:rsid w:val="00566823"/>
    <w:rsid w:val="00574B3D"/>
    <w:rsid w:val="00575580"/>
    <w:rsid w:val="0058112D"/>
    <w:rsid w:val="00585DAD"/>
    <w:rsid w:val="005B0856"/>
    <w:rsid w:val="005B0CDF"/>
    <w:rsid w:val="005C1AF3"/>
    <w:rsid w:val="005C1D3F"/>
    <w:rsid w:val="005C4BE9"/>
    <w:rsid w:val="005C520D"/>
    <w:rsid w:val="005D2544"/>
    <w:rsid w:val="005E0B6D"/>
    <w:rsid w:val="005F240A"/>
    <w:rsid w:val="005F2851"/>
    <w:rsid w:val="00605D5B"/>
    <w:rsid w:val="00610575"/>
    <w:rsid w:val="00611689"/>
    <w:rsid w:val="00612C9C"/>
    <w:rsid w:val="00613DB8"/>
    <w:rsid w:val="00617BC1"/>
    <w:rsid w:val="00620388"/>
    <w:rsid w:val="00621302"/>
    <w:rsid w:val="006223FA"/>
    <w:rsid w:val="006227CB"/>
    <w:rsid w:val="006238BC"/>
    <w:rsid w:val="006277FD"/>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5F07"/>
    <w:rsid w:val="00697E5F"/>
    <w:rsid w:val="006A210E"/>
    <w:rsid w:val="006B2B85"/>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25855"/>
    <w:rsid w:val="00732FC1"/>
    <w:rsid w:val="007362D2"/>
    <w:rsid w:val="0073726F"/>
    <w:rsid w:val="007425E0"/>
    <w:rsid w:val="007431BA"/>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42FD"/>
    <w:rsid w:val="00795B73"/>
    <w:rsid w:val="00797EF2"/>
    <w:rsid w:val="007A0245"/>
    <w:rsid w:val="007A0588"/>
    <w:rsid w:val="007A0F7C"/>
    <w:rsid w:val="007A34FD"/>
    <w:rsid w:val="007B15E7"/>
    <w:rsid w:val="007B66DD"/>
    <w:rsid w:val="007C0D92"/>
    <w:rsid w:val="007C1E0E"/>
    <w:rsid w:val="007C2659"/>
    <w:rsid w:val="007C5E56"/>
    <w:rsid w:val="007C7EC3"/>
    <w:rsid w:val="007D00F6"/>
    <w:rsid w:val="007D1B3E"/>
    <w:rsid w:val="007D1E15"/>
    <w:rsid w:val="007D608C"/>
    <w:rsid w:val="007D63F7"/>
    <w:rsid w:val="007E4840"/>
    <w:rsid w:val="007F3640"/>
    <w:rsid w:val="007F691E"/>
    <w:rsid w:val="0080425D"/>
    <w:rsid w:val="008127E5"/>
    <w:rsid w:val="00815406"/>
    <w:rsid w:val="00816222"/>
    <w:rsid w:val="00816578"/>
    <w:rsid w:val="00816888"/>
    <w:rsid w:val="00824C6E"/>
    <w:rsid w:val="00824D80"/>
    <w:rsid w:val="00824F89"/>
    <w:rsid w:val="00826A4C"/>
    <w:rsid w:val="0083178B"/>
    <w:rsid w:val="00833530"/>
    <w:rsid w:val="00833C58"/>
    <w:rsid w:val="008340B7"/>
    <w:rsid w:val="008348D8"/>
    <w:rsid w:val="0083542E"/>
    <w:rsid w:val="0083582D"/>
    <w:rsid w:val="00845825"/>
    <w:rsid w:val="00845D5C"/>
    <w:rsid w:val="00847725"/>
    <w:rsid w:val="008540E8"/>
    <w:rsid w:val="008617D7"/>
    <w:rsid w:val="00866DDC"/>
    <w:rsid w:val="00866EC2"/>
    <w:rsid w:val="00873E6F"/>
    <w:rsid w:val="008745E4"/>
    <w:rsid w:val="008807AF"/>
    <w:rsid w:val="0088459B"/>
    <w:rsid w:val="00891011"/>
    <w:rsid w:val="00891308"/>
    <w:rsid w:val="00892493"/>
    <w:rsid w:val="008B1C85"/>
    <w:rsid w:val="008B4C66"/>
    <w:rsid w:val="008B6154"/>
    <w:rsid w:val="008B7EF4"/>
    <w:rsid w:val="008C09DB"/>
    <w:rsid w:val="008C4127"/>
    <w:rsid w:val="008C4BB2"/>
    <w:rsid w:val="008C636F"/>
    <w:rsid w:val="008D1A32"/>
    <w:rsid w:val="008D2E81"/>
    <w:rsid w:val="008D3DA2"/>
    <w:rsid w:val="008D60AD"/>
    <w:rsid w:val="008D72F2"/>
    <w:rsid w:val="008E1670"/>
    <w:rsid w:val="008E1ECE"/>
    <w:rsid w:val="008E51B1"/>
    <w:rsid w:val="008E59EC"/>
    <w:rsid w:val="008F0709"/>
    <w:rsid w:val="008F1E4C"/>
    <w:rsid w:val="00902D15"/>
    <w:rsid w:val="00916527"/>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A46"/>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27911"/>
    <w:rsid w:val="00A3105A"/>
    <w:rsid w:val="00A44C83"/>
    <w:rsid w:val="00A452B2"/>
    <w:rsid w:val="00A4761C"/>
    <w:rsid w:val="00A54860"/>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CF0"/>
    <w:rsid w:val="00AB2DE2"/>
    <w:rsid w:val="00AC1E90"/>
    <w:rsid w:val="00AC4102"/>
    <w:rsid w:val="00AD176C"/>
    <w:rsid w:val="00AD4F85"/>
    <w:rsid w:val="00AD5510"/>
    <w:rsid w:val="00AE7C4D"/>
    <w:rsid w:val="00AF1487"/>
    <w:rsid w:val="00AF340C"/>
    <w:rsid w:val="00AF501E"/>
    <w:rsid w:val="00AF5B79"/>
    <w:rsid w:val="00AF7B5F"/>
    <w:rsid w:val="00B0196C"/>
    <w:rsid w:val="00B02EF8"/>
    <w:rsid w:val="00B03326"/>
    <w:rsid w:val="00B037E3"/>
    <w:rsid w:val="00B0793D"/>
    <w:rsid w:val="00B10BBE"/>
    <w:rsid w:val="00B1656E"/>
    <w:rsid w:val="00B1693F"/>
    <w:rsid w:val="00B22F15"/>
    <w:rsid w:val="00B309CA"/>
    <w:rsid w:val="00B31EC8"/>
    <w:rsid w:val="00B407F7"/>
    <w:rsid w:val="00B40D23"/>
    <w:rsid w:val="00B417CD"/>
    <w:rsid w:val="00B5171A"/>
    <w:rsid w:val="00B53B5D"/>
    <w:rsid w:val="00B61D67"/>
    <w:rsid w:val="00B67479"/>
    <w:rsid w:val="00B70F9D"/>
    <w:rsid w:val="00B71FC6"/>
    <w:rsid w:val="00B72D4C"/>
    <w:rsid w:val="00B747CF"/>
    <w:rsid w:val="00B8087F"/>
    <w:rsid w:val="00B814A5"/>
    <w:rsid w:val="00B87D24"/>
    <w:rsid w:val="00B96994"/>
    <w:rsid w:val="00BA172C"/>
    <w:rsid w:val="00BA17EF"/>
    <w:rsid w:val="00BA38FB"/>
    <w:rsid w:val="00BC03A2"/>
    <w:rsid w:val="00BC2EB1"/>
    <w:rsid w:val="00BC357C"/>
    <w:rsid w:val="00BD13D7"/>
    <w:rsid w:val="00BD614C"/>
    <w:rsid w:val="00BE0B57"/>
    <w:rsid w:val="00BE53A7"/>
    <w:rsid w:val="00BE54A0"/>
    <w:rsid w:val="00BE65ED"/>
    <w:rsid w:val="00C006FD"/>
    <w:rsid w:val="00C01390"/>
    <w:rsid w:val="00C059ED"/>
    <w:rsid w:val="00C07405"/>
    <w:rsid w:val="00C13A81"/>
    <w:rsid w:val="00C16D13"/>
    <w:rsid w:val="00C222E6"/>
    <w:rsid w:val="00C2562E"/>
    <w:rsid w:val="00C26997"/>
    <w:rsid w:val="00C27904"/>
    <w:rsid w:val="00C34C2E"/>
    <w:rsid w:val="00C35016"/>
    <w:rsid w:val="00C37777"/>
    <w:rsid w:val="00C446B8"/>
    <w:rsid w:val="00C4595C"/>
    <w:rsid w:val="00C45D98"/>
    <w:rsid w:val="00C46630"/>
    <w:rsid w:val="00C50246"/>
    <w:rsid w:val="00C5286C"/>
    <w:rsid w:val="00C67873"/>
    <w:rsid w:val="00C67B66"/>
    <w:rsid w:val="00C71FA7"/>
    <w:rsid w:val="00C73672"/>
    <w:rsid w:val="00C84741"/>
    <w:rsid w:val="00C8543E"/>
    <w:rsid w:val="00C870D5"/>
    <w:rsid w:val="00C876E4"/>
    <w:rsid w:val="00C90AB1"/>
    <w:rsid w:val="00C92BE5"/>
    <w:rsid w:val="00CA2352"/>
    <w:rsid w:val="00CA4E9E"/>
    <w:rsid w:val="00CA6D72"/>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46B0"/>
    <w:rsid w:val="00D05107"/>
    <w:rsid w:val="00D06C12"/>
    <w:rsid w:val="00D07BE9"/>
    <w:rsid w:val="00D1089E"/>
    <w:rsid w:val="00D11930"/>
    <w:rsid w:val="00D11ECE"/>
    <w:rsid w:val="00D13DDF"/>
    <w:rsid w:val="00D14957"/>
    <w:rsid w:val="00D14F37"/>
    <w:rsid w:val="00D17377"/>
    <w:rsid w:val="00D23E3E"/>
    <w:rsid w:val="00D30434"/>
    <w:rsid w:val="00D33335"/>
    <w:rsid w:val="00D336EC"/>
    <w:rsid w:val="00D403DD"/>
    <w:rsid w:val="00D406EA"/>
    <w:rsid w:val="00D40ACD"/>
    <w:rsid w:val="00D40AEE"/>
    <w:rsid w:val="00D42BB4"/>
    <w:rsid w:val="00D43024"/>
    <w:rsid w:val="00D44A38"/>
    <w:rsid w:val="00D511BC"/>
    <w:rsid w:val="00D522FB"/>
    <w:rsid w:val="00D723DB"/>
    <w:rsid w:val="00D74023"/>
    <w:rsid w:val="00D741F6"/>
    <w:rsid w:val="00D771BD"/>
    <w:rsid w:val="00D81F21"/>
    <w:rsid w:val="00D901FA"/>
    <w:rsid w:val="00D91D36"/>
    <w:rsid w:val="00D95965"/>
    <w:rsid w:val="00D9623E"/>
    <w:rsid w:val="00DA1A7B"/>
    <w:rsid w:val="00DA4A6D"/>
    <w:rsid w:val="00DB5335"/>
    <w:rsid w:val="00DC032A"/>
    <w:rsid w:val="00DC0A72"/>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0451"/>
    <w:rsid w:val="00E9509A"/>
    <w:rsid w:val="00EA02E3"/>
    <w:rsid w:val="00EA52F6"/>
    <w:rsid w:val="00EA61E7"/>
    <w:rsid w:val="00EB17CF"/>
    <w:rsid w:val="00EB5FE2"/>
    <w:rsid w:val="00EC2261"/>
    <w:rsid w:val="00EC4F65"/>
    <w:rsid w:val="00EC5B06"/>
    <w:rsid w:val="00EC60F0"/>
    <w:rsid w:val="00EC78CA"/>
    <w:rsid w:val="00ED3160"/>
    <w:rsid w:val="00ED56EF"/>
    <w:rsid w:val="00ED5A97"/>
    <w:rsid w:val="00ED6BDC"/>
    <w:rsid w:val="00EE3286"/>
    <w:rsid w:val="00EE3477"/>
    <w:rsid w:val="00EE6681"/>
    <w:rsid w:val="00EE6C97"/>
    <w:rsid w:val="00EE70C5"/>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54DEF"/>
    <w:rsid w:val="00F617AA"/>
    <w:rsid w:val="00F61F08"/>
    <w:rsid w:val="00F62CF4"/>
    <w:rsid w:val="00F63170"/>
    <w:rsid w:val="00F65B6D"/>
    <w:rsid w:val="00F719D6"/>
    <w:rsid w:val="00F736A2"/>
    <w:rsid w:val="00F75305"/>
    <w:rsid w:val="00F77A3B"/>
    <w:rsid w:val="00F82ED3"/>
    <w:rsid w:val="00F867A2"/>
    <w:rsid w:val="00F93929"/>
    <w:rsid w:val="00FA5FF9"/>
    <w:rsid w:val="00FB0A6F"/>
    <w:rsid w:val="00FB228C"/>
    <w:rsid w:val="00FB31B7"/>
    <w:rsid w:val="00FC4435"/>
    <w:rsid w:val="00FC582A"/>
    <w:rsid w:val="00FD1A84"/>
    <w:rsid w:val="00FD451E"/>
    <w:rsid w:val="00FD6625"/>
    <w:rsid w:val="00FD7A4E"/>
    <w:rsid w:val="00FE65DA"/>
    <w:rsid w:val="00FE7BCD"/>
    <w:rsid w:val="00FF250A"/>
    <w:rsid w:val="0137F74B"/>
    <w:rsid w:val="0899D8FB"/>
    <w:rsid w:val="0D31854B"/>
    <w:rsid w:val="0E0B8BEE"/>
    <w:rsid w:val="0E881E9E"/>
    <w:rsid w:val="1662E396"/>
    <w:rsid w:val="197668F4"/>
    <w:rsid w:val="1FB653B6"/>
    <w:rsid w:val="23BD6A15"/>
    <w:rsid w:val="25E496E5"/>
    <w:rsid w:val="2F5A66E1"/>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qFormat="1"/>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8"/>
    <w:qFormat/>
    <w:rsid w:val="00464C1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rsid w:val="000812D2"/>
    <w:rPr>
      <w:sz w:val="16"/>
      <w:szCs w:val="16"/>
    </w:rPr>
  </w:style>
  <w:style w:type="paragraph" w:styleId="Textocomentario">
    <w:name w:val="annotation text"/>
    <w:basedOn w:val="Normal"/>
    <w:link w:val="TextocomentarioCar"/>
    <w:uiPriority w:val="99"/>
    <w:rsid w:val="000812D2"/>
    <w:pPr>
      <w:spacing w:line="240" w:lineRule="auto"/>
    </w:pPr>
    <w:rPr>
      <w:sz w:val="20"/>
      <w:szCs w:val="20"/>
    </w:rPr>
  </w:style>
  <w:style w:type="character" w:customStyle="1" w:styleId="TextocomentarioCar">
    <w:name w:val="Texto comentario Car"/>
    <w:basedOn w:val="Fuentedeprrafopredeter"/>
    <w:link w:val="Textocomentario"/>
    <w:uiPriority w:val="99"/>
    <w:rsid w:val="000812D2"/>
    <w:rPr>
      <w:rFonts w:ascii="Calibri" w:hAnsi="Calibri" w:cs="Times New Roman"/>
      <w:color w:val="333333"/>
      <w:sz w:val="20"/>
      <w:szCs w:val="20"/>
      <w:lang w:eastAsia="es-ES"/>
    </w:rPr>
  </w:style>
  <w:style w:type="paragraph" w:styleId="Asuntodelcomentario">
    <w:name w:val="annotation subject"/>
    <w:basedOn w:val="Textocomentario"/>
    <w:next w:val="Textocomentario"/>
    <w:link w:val="AsuntodelcomentarioCar"/>
    <w:uiPriority w:val="99"/>
    <w:rsid w:val="000812D2"/>
    <w:rPr>
      <w:b/>
      <w:bCs/>
    </w:rPr>
  </w:style>
  <w:style w:type="character" w:customStyle="1" w:styleId="AsuntodelcomentarioCar">
    <w:name w:val="Asunto del comentario Car"/>
    <w:basedOn w:val="TextocomentarioCar"/>
    <w:link w:val="Asuntodelcomentario"/>
    <w:uiPriority w:val="99"/>
    <w:rsid w:val="000812D2"/>
    <w:rPr>
      <w:rFonts w:ascii="Calibri" w:hAnsi="Calibri" w:cs="Times New Roman"/>
      <w:b/>
      <w:bCs/>
      <w:color w:val="333333"/>
      <w:sz w:val="20"/>
      <w:szCs w:val="20"/>
      <w:lang w:eastAsia="es-ES"/>
    </w:rPr>
  </w:style>
  <w:style w:type="character" w:customStyle="1" w:styleId="Ttulo4Car">
    <w:name w:val="Título 4 Car"/>
    <w:basedOn w:val="Fuentedeprrafopredeter"/>
    <w:link w:val="Ttulo4"/>
    <w:uiPriority w:val="98"/>
    <w:rsid w:val="00464C13"/>
    <w:rPr>
      <w:rFonts w:asciiTheme="majorHAnsi" w:eastAsiaTheme="majorEastAsia" w:hAnsiTheme="majorHAnsi" w:cstheme="majorBidi"/>
      <w:i/>
      <w:iCs/>
      <w:color w:val="2E74B5" w:themeColor="accent1" w:themeShade="BF"/>
      <w:sz w:val="24"/>
      <w:szCs w:val="24"/>
      <w:lang w:eastAsia="es-ES"/>
    </w:rPr>
  </w:style>
  <w:style w:type="character" w:styleId="Textoennegrita">
    <w:name w:val="Strong"/>
    <w:basedOn w:val="Fuentedeprrafopredeter"/>
    <w:uiPriority w:val="22"/>
    <w:qFormat/>
    <w:rsid w:val="005C1AF3"/>
    <w:rPr>
      <w:b/>
      <w:bCs/>
    </w:rPr>
  </w:style>
  <w:style w:type="paragraph" w:styleId="Descripcin">
    <w:name w:val="caption"/>
    <w:basedOn w:val="Normal"/>
    <w:next w:val="Normal"/>
    <w:uiPriority w:val="35"/>
    <w:qFormat/>
    <w:rsid w:val="00453D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20249">
      <w:bodyDiv w:val="1"/>
      <w:marLeft w:val="0"/>
      <w:marRight w:val="0"/>
      <w:marTop w:val="0"/>
      <w:marBottom w:val="0"/>
      <w:divBdr>
        <w:top w:val="none" w:sz="0" w:space="0" w:color="auto"/>
        <w:left w:val="none" w:sz="0" w:space="0" w:color="auto"/>
        <w:bottom w:val="none" w:sz="0" w:space="0" w:color="auto"/>
        <w:right w:val="none" w:sz="0" w:space="0" w:color="auto"/>
      </w:divBdr>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666713118">
      <w:bodyDiv w:val="1"/>
      <w:marLeft w:val="0"/>
      <w:marRight w:val="0"/>
      <w:marTop w:val="0"/>
      <w:marBottom w:val="0"/>
      <w:divBdr>
        <w:top w:val="none" w:sz="0" w:space="0" w:color="auto"/>
        <w:left w:val="none" w:sz="0" w:space="0" w:color="auto"/>
        <w:bottom w:val="none" w:sz="0" w:space="0" w:color="auto"/>
        <w:right w:val="none" w:sz="0" w:space="0" w:color="auto"/>
      </w:divBdr>
    </w:div>
    <w:div w:id="737943294">
      <w:bodyDiv w:val="1"/>
      <w:marLeft w:val="0"/>
      <w:marRight w:val="0"/>
      <w:marTop w:val="0"/>
      <w:marBottom w:val="0"/>
      <w:divBdr>
        <w:top w:val="none" w:sz="0" w:space="0" w:color="auto"/>
        <w:left w:val="none" w:sz="0" w:space="0" w:color="auto"/>
        <w:bottom w:val="none" w:sz="0" w:space="0" w:color="auto"/>
        <w:right w:val="none" w:sz="0" w:space="0" w:color="auto"/>
      </w:divBdr>
      <w:divsChild>
        <w:div w:id="1900938885">
          <w:marLeft w:val="0"/>
          <w:marRight w:val="0"/>
          <w:marTop w:val="0"/>
          <w:marBottom w:val="0"/>
          <w:divBdr>
            <w:top w:val="none" w:sz="0" w:space="0" w:color="auto"/>
            <w:left w:val="none" w:sz="0" w:space="0" w:color="auto"/>
            <w:bottom w:val="none" w:sz="0" w:space="0" w:color="auto"/>
            <w:right w:val="none" w:sz="0" w:space="0" w:color="auto"/>
          </w:divBdr>
          <w:divsChild>
            <w:div w:id="7656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758">
      <w:bodyDiv w:val="1"/>
      <w:marLeft w:val="0"/>
      <w:marRight w:val="0"/>
      <w:marTop w:val="0"/>
      <w:marBottom w:val="0"/>
      <w:divBdr>
        <w:top w:val="none" w:sz="0" w:space="0" w:color="auto"/>
        <w:left w:val="none" w:sz="0" w:space="0" w:color="auto"/>
        <w:bottom w:val="none" w:sz="0" w:space="0" w:color="auto"/>
        <w:right w:val="none" w:sz="0" w:space="0" w:color="auto"/>
      </w:divBdr>
    </w:div>
    <w:div w:id="846213145">
      <w:bodyDiv w:val="1"/>
      <w:marLeft w:val="0"/>
      <w:marRight w:val="0"/>
      <w:marTop w:val="0"/>
      <w:marBottom w:val="0"/>
      <w:divBdr>
        <w:top w:val="none" w:sz="0" w:space="0" w:color="auto"/>
        <w:left w:val="none" w:sz="0" w:space="0" w:color="auto"/>
        <w:bottom w:val="none" w:sz="0" w:space="0" w:color="auto"/>
        <w:right w:val="none" w:sz="0" w:space="0" w:color="auto"/>
      </w:divBdr>
    </w:div>
    <w:div w:id="941912009">
      <w:bodyDiv w:val="1"/>
      <w:marLeft w:val="0"/>
      <w:marRight w:val="0"/>
      <w:marTop w:val="0"/>
      <w:marBottom w:val="0"/>
      <w:divBdr>
        <w:top w:val="none" w:sz="0" w:space="0" w:color="auto"/>
        <w:left w:val="none" w:sz="0" w:space="0" w:color="auto"/>
        <w:bottom w:val="none" w:sz="0" w:space="0" w:color="auto"/>
        <w:right w:val="none" w:sz="0" w:space="0" w:color="auto"/>
      </w:divBdr>
      <w:divsChild>
        <w:div w:id="439103763">
          <w:marLeft w:val="0"/>
          <w:marRight w:val="0"/>
          <w:marTop w:val="0"/>
          <w:marBottom w:val="0"/>
          <w:divBdr>
            <w:top w:val="none" w:sz="0" w:space="0" w:color="auto"/>
            <w:left w:val="none" w:sz="0" w:space="0" w:color="auto"/>
            <w:bottom w:val="none" w:sz="0" w:space="0" w:color="auto"/>
            <w:right w:val="none" w:sz="0" w:space="0" w:color="auto"/>
          </w:divBdr>
          <w:divsChild>
            <w:div w:id="2197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7968">
      <w:bodyDiv w:val="1"/>
      <w:marLeft w:val="0"/>
      <w:marRight w:val="0"/>
      <w:marTop w:val="0"/>
      <w:marBottom w:val="0"/>
      <w:divBdr>
        <w:top w:val="none" w:sz="0" w:space="0" w:color="auto"/>
        <w:left w:val="none" w:sz="0" w:space="0" w:color="auto"/>
        <w:bottom w:val="none" w:sz="0" w:space="0" w:color="auto"/>
        <w:right w:val="none" w:sz="0" w:space="0" w:color="auto"/>
      </w:divBdr>
    </w:div>
    <w:div w:id="1070619194">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384867763">
      <w:bodyDiv w:val="1"/>
      <w:marLeft w:val="0"/>
      <w:marRight w:val="0"/>
      <w:marTop w:val="0"/>
      <w:marBottom w:val="0"/>
      <w:divBdr>
        <w:top w:val="none" w:sz="0" w:space="0" w:color="auto"/>
        <w:left w:val="none" w:sz="0" w:space="0" w:color="auto"/>
        <w:bottom w:val="none" w:sz="0" w:space="0" w:color="auto"/>
        <w:right w:val="none" w:sz="0" w:space="0" w:color="auto"/>
      </w:divBdr>
    </w:div>
    <w:div w:id="1398552290">
      <w:bodyDiv w:val="1"/>
      <w:marLeft w:val="0"/>
      <w:marRight w:val="0"/>
      <w:marTop w:val="0"/>
      <w:marBottom w:val="0"/>
      <w:divBdr>
        <w:top w:val="none" w:sz="0" w:space="0" w:color="auto"/>
        <w:left w:val="none" w:sz="0" w:space="0" w:color="auto"/>
        <w:bottom w:val="none" w:sz="0" w:space="0" w:color="auto"/>
        <w:right w:val="none" w:sz="0" w:space="0" w:color="auto"/>
      </w:divBdr>
    </w:div>
    <w:div w:id="181240884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ssa.crc-sas.org/wp-content/uploads/2020/10/Instalacion_R.htm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05AE9179-B2BB-4E69-8DBB-967EF714E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1107</Words>
  <Characters>6091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elena diez garcia</cp:lastModifiedBy>
  <cp:revision>2</cp:revision>
  <cp:lastPrinted>2017-11-10T07:47:00Z</cp:lastPrinted>
  <dcterms:created xsi:type="dcterms:W3CDTF">2025-04-28T21:41:00Z</dcterms:created>
  <dcterms:modified xsi:type="dcterms:W3CDTF">2025-04-28T21:41:00Z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