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12"/>
        <w:ind w:right="0" w:left="0" w:firstLine="0"/>
        <w:jc w:val="center"/>
        <w:rPr>
          <w:rFonts w:ascii="Century Gothic" w:hAnsi="Century Gothic" w:cs="Century Gothic" w:eastAsia="Century Gothic"/>
          <w:color w:val="auto"/>
          <w:spacing w:val="0"/>
          <w:position w:val="0"/>
          <w:sz w:val="30"/>
          <w:shd w:fill="auto" w:val="clear"/>
        </w:rPr>
      </w:pPr>
      <w:r>
        <w:rPr>
          <w:rFonts w:ascii="Century Gothic" w:hAnsi="Century Gothic" w:cs="Century Gothic" w:eastAsia="Century Gothic"/>
          <w:color w:val="auto"/>
          <w:spacing w:val="0"/>
          <w:position w:val="0"/>
          <w:sz w:val="30"/>
          <w:shd w:fill="auto" w:val="clear"/>
        </w:rPr>
        <w:t xml:space="preserve">Esercitazione di Fine Settimana </w:t>
      </w:r>
      <w:r>
        <w:rPr>
          <w:rFonts w:ascii="Century Gothic" w:hAnsi="Century Gothic" w:cs="Century Gothic" w:eastAsia="Century Gothic"/>
          <w:color w:val="auto"/>
          <w:spacing w:val="0"/>
          <w:position w:val="0"/>
          <w:sz w:val="30"/>
          <w:shd w:fill="auto" w:val="clear"/>
        </w:rPr>
        <w:t xml:space="preserve">–</w:t>
      </w:r>
      <w:r>
        <w:rPr>
          <w:rFonts w:ascii="Century Gothic" w:hAnsi="Century Gothic" w:cs="Century Gothic" w:eastAsia="Century Gothic"/>
          <w:color w:val="auto"/>
          <w:spacing w:val="0"/>
          <w:position w:val="0"/>
          <w:sz w:val="30"/>
          <w:shd w:fill="auto" w:val="clear"/>
        </w:rPr>
        <w:t xml:space="preserve"> Week 5</w:t>
      </w:r>
    </w:p>
    <w:p>
      <w:pPr>
        <w:spacing w:before="0" w:after="0" w:line="312"/>
        <w:ind w:right="0" w:left="0" w:firstLine="0"/>
        <w:jc w:val="left"/>
        <w:rPr>
          <w:rFonts w:ascii="Century Gothic" w:hAnsi="Century Gothic" w:cs="Century Gothic" w:eastAsia="Century Gothic"/>
          <w:color w:val="auto"/>
          <w:spacing w:val="0"/>
          <w:position w:val="0"/>
          <w:sz w:val="18"/>
          <w:shd w:fill="auto" w:val="clear"/>
        </w:rPr>
      </w:pPr>
    </w:p>
    <w:tbl>
      <w:tblPr/>
      <w:tblGrid>
        <w:gridCol w:w="921"/>
        <w:gridCol w:w="3049"/>
        <w:gridCol w:w="1109"/>
        <w:gridCol w:w="3228"/>
      </w:tblGrid>
      <w:tr>
        <w:trPr>
          <w:trHeight w:val="360" w:hRule="auto"/>
          <w:jc w:val="left"/>
        </w:trPr>
        <w:tc>
          <w:tcPr>
            <w:tcW w:w="9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18"/>
                <w:shd w:fill="auto" w:val="clear"/>
              </w:rPr>
              <w:t xml:space="preserve">Nome</w:t>
            </w:r>
          </w:p>
        </w:tc>
        <w:tc>
          <w:tcPr>
            <w:tcW w:w="3228" w:type="dxa"/>
            <w:tcBorders>
              <w:top w:val="single" w:color="000000" w:sz="0"/>
              <w:left w:val="single" w:color="000000" w:sz="0"/>
              <w:bottom w:val="single" w:color="999999"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Elena</w:t>
            </w:r>
          </w:p>
        </w:tc>
      </w:tr>
      <w:tr>
        <w:trPr>
          <w:trHeight w:val="360" w:hRule="auto"/>
          <w:jc w:val="left"/>
        </w:trPr>
        <w:tc>
          <w:tcPr>
            <w:tcW w:w="9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18"/>
                <w:shd w:fill="auto" w:val="clear"/>
              </w:rPr>
              <w:t xml:space="preserve">Cognome</w:t>
            </w:r>
          </w:p>
        </w:tc>
        <w:tc>
          <w:tcPr>
            <w:tcW w:w="3228" w:type="dxa"/>
            <w:tcBorders>
              <w:top w:val="single" w:color="999999" w:sz="4"/>
              <w:left w:val="single" w:color="000000" w:sz="0"/>
              <w:bottom w:val="single" w:color="999999"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Carbonaro</w:t>
            </w:r>
          </w:p>
        </w:tc>
      </w:tr>
      <w:tr>
        <w:trPr>
          <w:trHeight w:val="360" w:hRule="auto"/>
          <w:jc w:val="left"/>
        </w:trPr>
        <w:tc>
          <w:tcPr>
            <w:tcW w:w="92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0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p>
        </w:tc>
        <w:tc>
          <w:tcPr>
            <w:tcW w:w="11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Century Gothic" w:hAnsi="Century Gothic" w:cs="Century Gothic" w:eastAsia="Century Gothic"/>
                <w:color w:val="auto"/>
                <w:spacing w:val="0"/>
                <w:position w:val="0"/>
                <w:sz w:val="18"/>
                <w:shd w:fill="auto" w:val="clear"/>
              </w:rPr>
              <w:t xml:space="preserve">Data</w:t>
            </w:r>
          </w:p>
        </w:tc>
        <w:tc>
          <w:tcPr>
            <w:tcW w:w="3228" w:type="dxa"/>
            <w:tcBorders>
              <w:top w:val="single" w:color="999999" w:sz="4"/>
              <w:left w:val="single" w:color="000000" w:sz="0"/>
              <w:bottom w:val="single" w:color="999999" w:sz="4"/>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30/07/2021</w:t>
            </w:r>
          </w:p>
        </w:tc>
      </w:tr>
    </w:tbl>
    <w:p>
      <w:pPr>
        <w:spacing w:before="0" w:after="0" w:line="312"/>
        <w:ind w:right="0" w:left="0" w:firstLine="0"/>
        <w:jc w:val="left"/>
        <w:rPr>
          <w:rFonts w:ascii="Century Gothic" w:hAnsi="Century Gothic" w:cs="Century Gothic" w:eastAsia="Century Gothic"/>
          <w:color w:val="auto"/>
          <w:spacing w:val="0"/>
          <w:position w:val="0"/>
          <w:sz w:val="18"/>
          <w:shd w:fill="auto" w:val="clear"/>
        </w:rPr>
      </w:pPr>
    </w:p>
    <w:p>
      <w:pPr>
        <w:spacing w:before="200" w:after="0" w:line="240"/>
        <w:ind w:right="0" w:left="0" w:firstLine="0"/>
        <w:jc w:val="left"/>
        <w:rPr>
          <w:rFonts w:ascii="Century Gothic" w:hAnsi="Century Gothic" w:cs="Century Gothic" w:eastAsia="Century Gothic"/>
          <w:i/>
          <w:color w:val="auto"/>
          <w:spacing w:val="0"/>
          <w:position w:val="0"/>
          <w:sz w:val="16"/>
          <w:shd w:fill="auto" w:val="clear"/>
        </w:rPr>
      </w:pPr>
      <w:r>
        <w:rPr>
          <w:rFonts w:ascii="Century Gothic" w:hAnsi="Century Gothic" w:cs="Century Gothic" w:eastAsia="Century Gothic"/>
          <w:i/>
          <w:color w:val="auto"/>
          <w:spacing w:val="0"/>
          <w:position w:val="0"/>
          <w:sz w:val="16"/>
          <w:shd w:fill="auto" w:val="clear"/>
        </w:rPr>
        <w:t xml:space="preserve">Leggete attentamente ogni domanda e argomentare quanto più possibile fornendo anche degli esempi.</w:t>
      </w:r>
    </w:p>
    <w:p>
      <w:pPr>
        <w:spacing w:before="0" w:after="240" w:line="240"/>
        <w:ind w:right="0" w:left="0" w:firstLine="0"/>
        <w:jc w:val="left"/>
        <w:rPr>
          <w:rFonts w:ascii="Century Gothic" w:hAnsi="Century Gothic" w:cs="Century Gothic" w:eastAsia="Century Gothic"/>
          <w:color w:val="auto"/>
          <w:spacing w:val="0"/>
          <w:position w:val="0"/>
          <w:sz w:val="16"/>
          <w:shd w:fill="auto" w:val="clear"/>
        </w:rPr>
      </w:pPr>
    </w:p>
    <w:p>
      <w:pPr>
        <w:numPr>
          <w:ilvl w:val="0"/>
          <w:numId w:val="1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Descrivere le modalità di utilizzo di ADO.NET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ADO.NET è una tecnologia che permette di collegare il nostro codice a un database. Esempi di provider di ADO.NET sono SqlClint, OracleClient</w:t>
      </w:r>
    </w:p>
    <w:p>
      <w:pPr>
        <w:spacing w:before="0" w:after="0" w:line="312"/>
        <w:ind w:right="0" w:left="360" w:firstLine="0"/>
        <w:jc w:val="left"/>
        <w:rPr>
          <w:rFonts w:ascii="Century Gothic" w:hAnsi="Century Gothic" w:cs="Century Gothic" w:eastAsia="Century Gothic"/>
          <w:color w:val="auto"/>
          <w:spacing w:val="0"/>
          <w:position w:val="0"/>
          <w:sz w:val="18"/>
          <w:shd w:fill="auto" w:val="clear"/>
        </w:rPr>
      </w:pPr>
    </w:p>
    <w:p>
      <w:pPr>
        <w:numPr>
          <w:ilvl w:val="0"/>
          <w:numId w:val="19"/>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Quali sono i metodi di esecuzione della classe </w:t>
      </w:r>
      <w:r>
        <w:rPr>
          <w:rFonts w:ascii="Consolas" w:hAnsi="Consolas" w:cs="Consolas" w:eastAsia="Consolas"/>
          <w:color w:val="auto"/>
          <w:spacing w:val="0"/>
          <w:position w:val="0"/>
          <w:sz w:val="22"/>
          <w:shd w:fill="auto" w:val="clear"/>
        </w:rPr>
        <w:t xml:space="preserve">DbCommand</w:t>
      </w:r>
      <w:r>
        <w:rPr>
          <w:rFonts w:ascii="Calibri" w:hAnsi="Calibri" w:cs="Calibri" w:eastAsia="Calibri"/>
          <w:color w:val="auto"/>
          <w:spacing w:val="0"/>
          <w:position w:val="0"/>
          <w:sz w:val="22"/>
          <w:shd w:fill="auto" w:val="clear"/>
        </w:rPr>
        <w:t xml:space="preserve"> disponibili e in quali casi vanno utilizzati?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metodo Execute Scalar Metodo restituisce la prima colonna della prima riga.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metodo ExecuteNonQuery si usa in caso di inserimento, update e delete. Il valore restituito è il numero di righe modificate.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metodo ExecuteReader esegue il comando CommandText e restituisce un oggetto DBDataReader</w:t>
      </w:r>
    </w:p>
    <w:p>
      <w:pPr>
        <w:spacing w:before="0" w:after="0" w:line="312"/>
        <w:ind w:right="0" w:left="360" w:firstLine="0"/>
        <w:jc w:val="left"/>
        <w:rPr>
          <w:rFonts w:ascii="Century Gothic" w:hAnsi="Century Gothic" w:cs="Century Gothic" w:eastAsia="Century Gothic"/>
          <w:color w:val="auto"/>
          <w:spacing w:val="0"/>
          <w:position w:val="0"/>
          <w:sz w:val="18"/>
          <w:shd w:fill="auto" w:val="clear"/>
        </w:rPr>
      </w:pPr>
    </w:p>
    <w:p>
      <w:pPr>
        <w:numPr>
          <w:ilvl w:val="0"/>
          <w:numId w:val="2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Descrivere l’utilizzo della classe </w:t>
      </w:r>
      <w:r>
        <w:rPr>
          <w:rFonts w:ascii="Consolas" w:hAnsi="Consolas" w:cs="Consolas" w:eastAsia="Consolas"/>
          <w:color w:val="auto"/>
          <w:spacing w:val="0"/>
          <w:position w:val="0"/>
          <w:sz w:val="22"/>
          <w:shd w:fill="auto" w:val="clear"/>
        </w:rPr>
        <w:t xml:space="preserve">DataAdapter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classe DataAdapter collega l'oggetto DataSet all'origine dei dati. Utilizza oggetti Command per eseguire comandi sql sul database originale</w:t>
      </w:r>
    </w:p>
    <w:p>
      <w:pPr>
        <w:spacing w:before="0" w:after="0" w:line="312"/>
        <w:ind w:right="0" w:left="360" w:firstLine="0"/>
        <w:jc w:val="left"/>
        <w:rPr>
          <w:rFonts w:ascii="Century Gothic" w:hAnsi="Century Gothic" w:cs="Century Gothic" w:eastAsia="Century Gothic"/>
          <w:color w:val="auto"/>
          <w:spacing w:val="0"/>
          <w:position w:val="0"/>
          <w:sz w:val="18"/>
          <w:shd w:fill="auto" w:val="clear"/>
        </w:rPr>
      </w:pPr>
    </w:p>
    <w:p>
      <w:pPr>
        <w:numPr>
          <w:ilvl w:val="0"/>
          <w:numId w:val="25"/>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Cos’è una Interfaccia in C#? Come può essere utilizzata?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Un'interfaccia è un modo diverso per implementare dei dati. Non si comporta come una classe. Può contenere metodi static. </w:t>
      </w:r>
    </w:p>
    <w:p>
      <w:pPr>
        <w:spacing w:before="0" w:after="0" w:line="312"/>
        <w:ind w:right="0" w:left="360" w:firstLine="0"/>
        <w:jc w:val="left"/>
        <w:rPr>
          <w:rFonts w:ascii="Century Gothic" w:hAnsi="Century Gothic" w:cs="Century Gothic" w:eastAsia="Century Gothic"/>
          <w:color w:val="auto"/>
          <w:spacing w:val="0"/>
          <w:position w:val="0"/>
          <w:sz w:val="18"/>
          <w:shd w:fill="auto" w:val="clear"/>
        </w:rPr>
      </w:pPr>
    </w:p>
    <w:p>
      <w:pPr>
        <w:numPr>
          <w:ilvl w:val="0"/>
          <w:numId w:val="2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Cos’è un Costruttore? E come si utilizza la keyword </w:t>
      </w:r>
      <w:r>
        <w:rPr>
          <w:rFonts w:ascii="Consolas" w:hAnsi="Consolas" w:cs="Consolas" w:eastAsia="Consolas"/>
          <w:color w:val="auto"/>
          <w:spacing w:val="0"/>
          <w:position w:val="0"/>
          <w:sz w:val="22"/>
          <w:shd w:fill="auto" w:val="clear"/>
        </w:rPr>
        <w:t xml:space="preserve">this</w:t>
      </w:r>
      <w:r>
        <w:rPr>
          <w:rFonts w:ascii="Calibri" w:hAnsi="Calibri" w:cs="Calibri" w:eastAsia="Calibri"/>
          <w:color w:val="auto"/>
          <w:spacing w:val="0"/>
          <w:position w:val="0"/>
          <w:sz w:val="22"/>
          <w:shd w:fill="auto" w:val="clear"/>
        </w:rPr>
        <w:t xml:space="preserve"> nella definizione di un Costruttore?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Il costruttore fornire una nuova istanza di una classe. All'interno della classe è possibile richiamare il costruttore scivendo this.metodoCostruttore();</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entury Gothic" w:hAnsi="Century Gothic" w:cs="Century Gothic" w:eastAsia="Century Gothic"/>
          <w:b/>
          <w:color w:val="auto"/>
          <w:spacing w:val="0"/>
          <w:position w:val="0"/>
          <w:sz w:val="18"/>
          <w:shd w:fill="auto" w:val="clear"/>
        </w:rPr>
      </w:pPr>
      <w:r>
        <w:rPr>
          <w:rFonts w:ascii="Century Gothic" w:hAnsi="Century Gothic" w:cs="Century Gothic" w:eastAsia="Century Gothic"/>
          <w:b/>
          <w:color w:val="auto"/>
          <w:spacing w:val="0"/>
          <w:position w:val="0"/>
          <w:sz w:val="18"/>
          <w:shd w:fill="auto" w:val="clear"/>
        </w:rPr>
        <w:t xml:space="preserve"> </w:t>
      </w:r>
    </w:p>
    <w:p>
      <w:pPr>
        <w:spacing w:before="0" w:after="0" w:line="240"/>
        <w:ind w:right="0" w:left="0" w:firstLine="0"/>
        <w:jc w:val="left"/>
        <w:rPr>
          <w:rFonts w:ascii="Century Gothic" w:hAnsi="Century Gothic" w:cs="Century Gothic" w:eastAsia="Century Gothic"/>
          <w:b/>
          <w:color w:val="auto"/>
          <w:spacing w:val="0"/>
          <w:position w:val="0"/>
          <w:sz w:val="18"/>
          <w:shd w:fill="auto" w:val="clear"/>
        </w:rPr>
      </w:pPr>
      <w:r>
        <w:rPr>
          <w:rFonts w:ascii="Century Gothic" w:hAnsi="Century Gothic" w:cs="Century Gothic" w:eastAsia="Century Gothic"/>
          <w:b/>
          <w:color w:val="auto"/>
          <w:spacing w:val="0"/>
          <w:position w:val="0"/>
          <w:sz w:val="18"/>
          <w:shd w:fill="auto" w:val="clear"/>
        </w:rPr>
        <w:t xml:space="preserve">----- Mi scuso per il risultato di questo test, ma il portatile con cui lavoro è estremamente lento quando apro tutte le applicazioni che mi servono.. Il pc spesso si pianta anche 15 minuti, completamente.. più volte.. Mi scuso perchè sono sicura di saper fare molto meglio di così.</w:t>
      </w:r>
    </w:p>
    <w:p>
      <w:pPr>
        <w:spacing w:before="0" w:after="0" w:line="240"/>
        <w:ind w:right="0" w:left="0" w:firstLine="0"/>
        <w:jc w:val="left"/>
        <w:rPr>
          <w:rFonts w:ascii="Century Gothic" w:hAnsi="Century Gothic" w:cs="Century Gothic" w:eastAsia="Century Gothic"/>
          <w:b/>
          <w:color w:val="auto"/>
          <w:spacing w:val="0"/>
          <w:position w:val="0"/>
          <w:sz w:val="18"/>
          <w:shd w:fill="auto" w:val="clear"/>
        </w:rPr>
      </w:pPr>
      <w:r>
        <w:rPr>
          <w:rFonts w:ascii="Century Gothic" w:hAnsi="Century Gothic" w:cs="Century Gothic" w:eastAsia="Century Gothic"/>
          <w:b/>
          <w:color w:val="auto"/>
          <w:spacing w:val="0"/>
          <w:position w:val="0"/>
          <w:sz w:val="18"/>
          <w:shd w:fill="auto" w:val="clear"/>
        </w:rPr>
        <w:tab/>
        <w:tab/>
        <w:tab/>
        <w:tab/>
        <w:tab/>
        <w:tab/>
        <w:tab/>
        <w:t xml:space="preserve">Elena Carbonaro</w:t>
      </w:r>
    </w:p>
    <w:p>
      <w:pPr>
        <w:spacing w:before="0" w:after="0" w:line="240"/>
        <w:ind w:right="0" w:left="0" w:firstLine="0"/>
        <w:jc w:val="left"/>
        <w:rPr>
          <w:rFonts w:ascii="Century Gothic" w:hAnsi="Century Gothic" w:cs="Century Gothic" w:eastAsia="Century Gothic"/>
          <w:b/>
          <w:color w:val="auto"/>
          <w:spacing w:val="0"/>
          <w:position w:val="0"/>
          <w:sz w:val="18"/>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Esercitazione Pratica</w:t>
      </w:r>
    </w:p>
    <w:p>
      <w:pPr>
        <w:spacing w:before="0" w:after="0" w:line="312"/>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Realizzare un sistema di gestione di un magazzino merci che si basa su:</w:t>
      </w:r>
    </w:p>
    <w:p>
      <w:pPr>
        <w:spacing w:before="0" w:after="0" w:line="312"/>
        <w:ind w:right="0" w:left="0" w:firstLine="0"/>
        <w:jc w:val="left"/>
        <w:rPr>
          <w:rFonts w:ascii="Calibri" w:hAnsi="Calibri" w:cs="Calibri" w:eastAsia="Calibri"/>
          <w:color w:val="auto"/>
          <w:spacing w:val="0"/>
          <w:position w:val="0"/>
          <w:sz w:val="18"/>
          <w:shd w:fill="auto" w:val="clear"/>
        </w:rPr>
      </w:pPr>
    </w:p>
    <w:p>
      <w:pPr>
        <w:numPr>
          <w:ilvl w:val="0"/>
          <w:numId w:val="34"/>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 database </w:t>
      </w:r>
      <w:r>
        <w:rPr>
          <w:rFonts w:ascii="Calibri" w:hAnsi="Calibri" w:cs="Calibri" w:eastAsia="Calibri"/>
          <w:b/>
          <w:color w:val="auto"/>
          <w:spacing w:val="0"/>
          <w:position w:val="0"/>
          <w:sz w:val="20"/>
          <w:shd w:fill="auto" w:val="clear"/>
        </w:rPr>
        <w:t xml:space="preserve">Magazzino</w:t>
      </w:r>
      <w:r>
        <w:rPr>
          <w:rFonts w:ascii="Calibri" w:hAnsi="Calibri" w:cs="Calibri" w:eastAsia="Calibri"/>
          <w:color w:val="auto"/>
          <w:spacing w:val="0"/>
          <w:position w:val="0"/>
          <w:sz w:val="20"/>
          <w:shd w:fill="auto" w:val="clear"/>
        </w:rPr>
        <w:t xml:space="preserve"> (SQL Server), costituito dalla tabella</w:t>
      </w:r>
    </w:p>
    <w:p>
      <w:pPr>
        <w:numPr>
          <w:ilvl w:val="0"/>
          <w:numId w:val="34"/>
        </w:numPr>
        <w:spacing w:before="0" w:after="160" w:line="259"/>
        <w:ind w:right="0" w:left="1440" w:hanging="36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0"/>
          <w:shd w:fill="auto" w:val="clear"/>
        </w:rPr>
        <w:t xml:space="preserve">Prodotti</w:t>
      </w:r>
    </w:p>
    <w:p>
      <w:pPr>
        <w:numPr>
          <w:ilvl w:val="0"/>
          <w:numId w:val="34"/>
        </w:numPr>
        <w:spacing w:before="0" w:after="160" w:line="259"/>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i/>
          <w:color w:val="auto"/>
          <w:spacing w:val="0"/>
          <w:position w:val="0"/>
          <w:sz w:val="20"/>
          <w:shd w:fill="auto" w:val="clear"/>
        </w:rPr>
        <w:t xml:space="preserve">Id</w:t>
      </w:r>
      <w:r>
        <w:rPr>
          <w:rFonts w:ascii="Calibri" w:hAnsi="Calibri" w:cs="Calibri" w:eastAsia="Calibri"/>
          <w:color w:val="auto"/>
          <w:spacing w:val="0"/>
          <w:position w:val="0"/>
          <w:sz w:val="20"/>
          <w:shd w:fill="auto" w:val="clear"/>
        </w:rPr>
        <w:t xml:space="preserve"> (int, PK, auto-incrementale)</w:t>
      </w:r>
    </w:p>
    <w:p>
      <w:pPr>
        <w:numPr>
          <w:ilvl w:val="0"/>
          <w:numId w:val="34"/>
        </w:numPr>
        <w:spacing w:before="0" w:after="160" w:line="259"/>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i/>
          <w:color w:val="auto"/>
          <w:spacing w:val="0"/>
          <w:position w:val="0"/>
          <w:sz w:val="20"/>
          <w:shd w:fill="auto" w:val="clear"/>
        </w:rPr>
        <w:t xml:space="preserve">Codice Prodotto</w:t>
      </w:r>
      <w:r>
        <w:rPr>
          <w:rFonts w:ascii="Calibri" w:hAnsi="Calibri" w:cs="Calibri" w:eastAsia="Calibri"/>
          <w:color w:val="auto"/>
          <w:spacing w:val="0"/>
          <w:position w:val="0"/>
          <w:sz w:val="20"/>
          <w:shd w:fill="auto" w:val="clear"/>
        </w:rPr>
        <w:t xml:space="preserve"> (varchar(10), UNIQUE)</w:t>
      </w:r>
    </w:p>
    <w:p>
      <w:pPr>
        <w:numPr>
          <w:ilvl w:val="0"/>
          <w:numId w:val="34"/>
        </w:numPr>
        <w:spacing w:before="0" w:after="160" w:line="259"/>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i/>
          <w:color w:val="auto"/>
          <w:spacing w:val="0"/>
          <w:position w:val="0"/>
          <w:sz w:val="20"/>
          <w:shd w:fill="auto" w:val="clear"/>
        </w:rPr>
        <w:t xml:space="preserve">Categoria</w:t>
      </w:r>
      <w:r>
        <w:rPr>
          <w:rFonts w:ascii="Calibri" w:hAnsi="Calibri" w:cs="Calibri" w:eastAsia="Calibri"/>
          <w:color w:val="auto"/>
          <w:spacing w:val="0"/>
          <w:position w:val="0"/>
          <w:sz w:val="20"/>
          <w:shd w:fill="auto" w:val="clear"/>
        </w:rPr>
        <w:t xml:space="preserve"> (varchar(20) (Alimentari, Cancelleria, Sanitari, …))</w:t>
      </w:r>
    </w:p>
    <w:p>
      <w:pPr>
        <w:numPr>
          <w:ilvl w:val="0"/>
          <w:numId w:val="34"/>
        </w:numPr>
        <w:spacing w:before="0" w:after="160" w:line="259"/>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i/>
          <w:color w:val="auto"/>
          <w:spacing w:val="0"/>
          <w:position w:val="0"/>
          <w:sz w:val="20"/>
          <w:shd w:fill="auto" w:val="clear"/>
        </w:rPr>
        <w:t xml:space="preserve">Descrizione</w:t>
      </w:r>
      <w:r>
        <w:rPr>
          <w:rFonts w:ascii="Calibri" w:hAnsi="Calibri" w:cs="Calibri" w:eastAsia="Calibri"/>
          <w:color w:val="auto"/>
          <w:spacing w:val="0"/>
          <w:position w:val="0"/>
          <w:sz w:val="20"/>
          <w:shd w:fill="auto" w:val="clear"/>
        </w:rPr>
        <w:t xml:space="preserve"> (varchar(500))</w:t>
      </w:r>
    </w:p>
    <w:p>
      <w:pPr>
        <w:numPr>
          <w:ilvl w:val="0"/>
          <w:numId w:val="34"/>
        </w:numPr>
        <w:spacing w:before="0" w:after="160" w:line="259"/>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i/>
          <w:color w:val="auto"/>
          <w:spacing w:val="0"/>
          <w:position w:val="0"/>
          <w:sz w:val="20"/>
          <w:shd w:fill="auto" w:val="clear"/>
        </w:rPr>
        <w:t xml:space="preserve">Prezzo Unitario</w:t>
      </w:r>
      <w:r>
        <w:rPr>
          <w:rFonts w:ascii="Calibri" w:hAnsi="Calibri" w:cs="Calibri" w:eastAsia="Calibri"/>
          <w:color w:val="auto"/>
          <w:spacing w:val="0"/>
          <w:position w:val="0"/>
          <w:sz w:val="20"/>
          <w:shd w:fill="auto" w:val="clear"/>
        </w:rPr>
        <w:t xml:space="preserve"> (numeric(10, 2))</w:t>
      </w:r>
    </w:p>
    <w:p>
      <w:pPr>
        <w:numPr>
          <w:ilvl w:val="0"/>
          <w:numId w:val="34"/>
        </w:numPr>
        <w:spacing w:before="0" w:after="160" w:line="259"/>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i/>
          <w:color w:val="auto"/>
          <w:spacing w:val="0"/>
          <w:position w:val="0"/>
          <w:sz w:val="20"/>
          <w:shd w:fill="auto" w:val="clear"/>
        </w:rPr>
        <w:t xml:space="preserve">Quantità Disponibile</w:t>
      </w:r>
      <w:r>
        <w:rPr>
          <w:rFonts w:ascii="Calibri" w:hAnsi="Calibri" w:cs="Calibri" w:eastAsia="Calibri"/>
          <w:color w:val="auto"/>
          <w:spacing w:val="0"/>
          <w:position w:val="0"/>
          <w:sz w:val="20"/>
          <w:shd w:fill="auto" w:val="clear"/>
        </w:rPr>
        <w:t xml:space="preserve"> (int)</w:t>
      </w:r>
    </w:p>
    <w:p>
      <w:pPr>
        <w:numPr>
          <w:ilvl w:val="0"/>
          <w:numId w:val="34"/>
        </w:numPr>
        <w:spacing w:before="0" w:after="160" w:line="259"/>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Una </w:t>
      </w:r>
      <w:r>
        <w:rPr>
          <w:rFonts w:ascii="Calibri" w:hAnsi="Calibri" w:cs="Calibri" w:eastAsia="Calibri"/>
          <w:b/>
          <w:color w:val="auto"/>
          <w:spacing w:val="0"/>
          <w:position w:val="0"/>
          <w:sz w:val="20"/>
          <w:shd w:fill="auto" w:val="clear"/>
        </w:rPr>
        <w:t xml:space="preserve">Console app </w:t>
      </w:r>
      <w:r>
        <w:rPr>
          <w:rFonts w:ascii="Calibri" w:hAnsi="Calibri" w:cs="Calibri" w:eastAsia="Calibri"/>
          <w:color w:val="auto"/>
          <w:spacing w:val="0"/>
          <w:position w:val="0"/>
          <w:sz w:val="20"/>
          <w:shd w:fill="auto" w:val="clear"/>
        </w:rPr>
        <w:t xml:space="preserve">che consenta di:</w:t>
      </w:r>
    </w:p>
    <w:p>
      <w:pPr>
        <w:numPr>
          <w:ilvl w:val="0"/>
          <w:numId w:val="34"/>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Elencare iI Prodotti</w:t>
      </w:r>
    </w:p>
    <w:p>
      <w:pPr>
        <w:numPr>
          <w:ilvl w:val="0"/>
          <w:numId w:val="34"/>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Inserire / Modificare / Cancellare Prodotti</w:t>
      </w:r>
    </w:p>
    <w:p>
      <w:pPr>
        <w:numPr>
          <w:ilvl w:val="0"/>
          <w:numId w:val="34"/>
        </w:numPr>
        <w:spacing w:before="0" w:after="160" w:line="259"/>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Mostri </w:t>
      </w:r>
    </w:p>
    <w:p>
      <w:pPr>
        <w:numPr>
          <w:ilvl w:val="0"/>
          <w:numId w:val="34"/>
        </w:numPr>
        <w:spacing w:before="0" w:after="160" w:line="259"/>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l'elenco dei prodotti con giacenza limitata (Quantità Disponibile &lt; 10)</w:t>
      </w:r>
    </w:p>
    <w:p>
      <w:pPr>
        <w:numPr>
          <w:ilvl w:val="0"/>
          <w:numId w:val="34"/>
        </w:numPr>
        <w:spacing w:before="0" w:after="160" w:line="259"/>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Il numero di Prodotti per ogni Categoria</w:t>
      </w:r>
    </w:p>
    <w:p>
      <w:pPr>
        <w:spacing w:before="0" w:after="160" w:line="259"/>
        <w:ind w:right="0" w:left="360" w:firstLine="0"/>
        <w:jc w:val="left"/>
        <w:rPr>
          <w:rFonts w:ascii="Calibri" w:hAnsi="Calibri" w:cs="Calibri" w:eastAsia="Calibri"/>
          <w:color w:val="auto"/>
          <w:spacing w:val="0"/>
          <w:position w:val="0"/>
          <w:sz w:val="20"/>
          <w:u w:val="single"/>
          <w:shd w:fill="auto" w:val="clear"/>
        </w:rPr>
      </w:pPr>
      <w:r>
        <w:rPr>
          <w:rFonts w:ascii="Calibri" w:hAnsi="Calibri" w:cs="Calibri" w:eastAsia="Calibri"/>
          <w:color w:val="auto"/>
          <w:spacing w:val="0"/>
          <w:position w:val="0"/>
          <w:sz w:val="20"/>
          <w:u w:val="single"/>
          <w:shd w:fill="auto" w:val="clear"/>
        </w:rPr>
        <w:t xml:space="preserve">VINCOLI TECNICI</w:t>
      </w:r>
    </w:p>
    <w:p>
      <w:pPr>
        <w:spacing w:before="0" w:after="160" w:line="259"/>
        <w:ind w:right="0" w:left="360" w:firstLine="0"/>
        <w:jc w:val="left"/>
        <w:rPr>
          <w:rFonts w:ascii="Calibri" w:hAnsi="Calibri" w:cs="Calibri" w:eastAsia="Calibri"/>
          <w:color w:val="auto"/>
          <w:spacing w:val="0"/>
          <w:position w:val="0"/>
          <w:sz w:val="20"/>
          <w:u w:val="single"/>
          <w:shd w:fill="auto" w:val="clear"/>
        </w:rPr>
      </w:pPr>
    </w:p>
    <w:p>
      <w:pPr>
        <w:numPr>
          <w:ilvl w:val="0"/>
          <w:numId w:val="41"/>
        </w:numPr>
        <w:tabs>
          <w:tab w:val="left" w:pos="720"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Utilizzare </w:t>
      </w:r>
      <w:r>
        <w:rPr>
          <w:rFonts w:ascii="Calibri" w:hAnsi="Calibri" w:cs="Calibri" w:eastAsia="Calibri"/>
          <w:color w:val="auto"/>
          <w:spacing w:val="0"/>
          <w:position w:val="0"/>
          <w:sz w:val="22"/>
          <w:u w:val="single"/>
          <w:shd w:fill="auto" w:val="clear"/>
        </w:rPr>
        <w:t xml:space="preserve">ADO.NET</w:t>
      </w:r>
      <w:r>
        <w:rPr>
          <w:rFonts w:ascii="Calibri" w:hAnsi="Calibri" w:cs="Calibri" w:eastAsia="Calibri"/>
          <w:color w:val="auto"/>
          <w:spacing w:val="0"/>
          <w:position w:val="0"/>
          <w:sz w:val="22"/>
          <w:shd w:fill="auto" w:val="clear"/>
        </w:rPr>
        <w:t xml:space="preserve"> con Connected OPPURE Disconnected Mode (a scelta) per la parte di CRUD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0">
    <w:abstractNumId w:val="42"/>
  </w:num>
  <w:num w:numId="16">
    <w:abstractNumId w:val="36"/>
  </w:num>
  <w:num w:numId="19">
    <w:abstractNumId w:val="30"/>
  </w:num>
  <w:num w:numId="22">
    <w:abstractNumId w:val="24"/>
  </w:num>
  <w:num w:numId="25">
    <w:abstractNumId w:val="18"/>
  </w:num>
  <w:num w:numId="28">
    <w:abstractNumId w:val="12"/>
  </w:num>
  <w:num w:numId="34">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