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F199" w14:textId="32BA19AA" w:rsidR="009B417F" w:rsidRDefault="009B417F" w:rsidP="009E1D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</w:p>
    <w:p w14:paraId="5C422FC8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Given the provided data, what are three conclusions that we can draw about crowdfunding campaigns?</w:t>
      </w:r>
    </w:p>
    <w:p w14:paraId="31435BA5" w14:textId="49FEECA8" w:rsidR="00956D38" w:rsidRDefault="00802682" w:rsidP="00956D38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1. </w:t>
      </w:r>
      <w:r w:rsidR="00956D38">
        <w:rPr>
          <w:rFonts w:ascii="Arial" w:hAnsi="Arial" w:cs="Arial"/>
          <w:color w:val="2B2B2B"/>
          <w:sz w:val="21"/>
          <w:szCs w:val="21"/>
        </w:rPr>
        <w:t xml:space="preserve">Theater/Plays are by far the most common category/subcategory of campaigns representing </w:t>
      </w:r>
      <w:r w:rsidR="004F3954">
        <w:rPr>
          <w:rFonts w:ascii="Arial" w:hAnsi="Arial" w:cs="Arial"/>
          <w:color w:val="2B2B2B"/>
          <w:sz w:val="21"/>
          <w:szCs w:val="21"/>
        </w:rPr>
        <w:t>~</w:t>
      </w:r>
      <w:r w:rsidR="00956D38">
        <w:rPr>
          <w:rFonts w:ascii="Arial" w:hAnsi="Arial" w:cs="Arial"/>
          <w:color w:val="2B2B2B"/>
          <w:sz w:val="21"/>
          <w:szCs w:val="21"/>
        </w:rPr>
        <w:t>1/3 of all campaigns.</w:t>
      </w:r>
    </w:p>
    <w:p w14:paraId="010E33A1" w14:textId="21F2ED49" w:rsidR="00802682" w:rsidRDefault="00956D38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2. On average more than half of crowdfunding campaigns are reaching their initial goals with t</w:t>
      </w:r>
      <w:r w:rsidR="00CD16EE">
        <w:rPr>
          <w:rFonts w:ascii="Arial" w:hAnsi="Arial" w:cs="Arial"/>
          <w:color w:val="2B2B2B"/>
          <w:sz w:val="21"/>
          <w:szCs w:val="21"/>
        </w:rPr>
        <w:t xml:space="preserve">he </w:t>
      </w:r>
      <w:r w:rsidR="009E1D8A">
        <w:rPr>
          <w:rFonts w:ascii="Arial" w:hAnsi="Arial" w:cs="Arial"/>
          <w:color w:val="2B2B2B"/>
          <w:sz w:val="21"/>
          <w:szCs w:val="21"/>
        </w:rPr>
        <w:t>campaign’s</w:t>
      </w:r>
      <w:r w:rsidR="00CD16EE">
        <w:rPr>
          <w:rFonts w:ascii="Arial" w:hAnsi="Arial" w:cs="Arial"/>
          <w:color w:val="2B2B2B"/>
          <w:sz w:val="21"/>
          <w:szCs w:val="21"/>
        </w:rPr>
        <w:t xml:space="preserve"> </w:t>
      </w:r>
      <w:r w:rsidR="009B6A44">
        <w:rPr>
          <w:rFonts w:ascii="Arial" w:hAnsi="Arial" w:cs="Arial"/>
          <w:color w:val="2B2B2B"/>
          <w:sz w:val="21"/>
          <w:szCs w:val="21"/>
        </w:rPr>
        <w:t>success rate pick</w:t>
      </w:r>
      <w:r>
        <w:rPr>
          <w:rFonts w:ascii="Arial" w:hAnsi="Arial" w:cs="Arial"/>
          <w:color w:val="2B2B2B"/>
          <w:sz w:val="21"/>
          <w:szCs w:val="21"/>
        </w:rPr>
        <w:t>ing</w:t>
      </w:r>
      <w:r w:rsidR="009B6A44">
        <w:rPr>
          <w:rFonts w:ascii="Arial" w:hAnsi="Arial" w:cs="Arial"/>
          <w:color w:val="2B2B2B"/>
          <w:sz w:val="21"/>
          <w:szCs w:val="21"/>
        </w:rPr>
        <w:t xml:space="preserve"> in summer (June-July).</w:t>
      </w:r>
    </w:p>
    <w:p w14:paraId="276788F4" w14:textId="4AB1C294" w:rsidR="005755DA" w:rsidRDefault="00956D38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3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. </w:t>
      </w:r>
      <w:r w:rsidR="009E1D8A">
        <w:rPr>
          <w:rFonts w:ascii="Arial" w:hAnsi="Arial" w:cs="Arial"/>
          <w:color w:val="2B2B2B"/>
          <w:sz w:val="21"/>
          <w:szCs w:val="21"/>
        </w:rPr>
        <w:t>T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he most successful crowdfunding campaigns </w:t>
      </w:r>
      <w:r w:rsidR="00917A44">
        <w:rPr>
          <w:rFonts w:ascii="Arial" w:hAnsi="Arial" w:cs="Arial"/>
          <w:color w:val="2B2B2B"/>
          <w:sz w:val="21"/>
          <w:szCs w:val="21"/>
        </w:rPr>
        <w:t>have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 </w:t>
      </w:r>
      <w:r w:rsidR="00917A44">
        <w:rPr>
          <w:rFonts w:ascii="Arial" w:hAnsi="Arial" w:cs="Arial"/>
          <w:color w:val="2B2B2B"/>
          <w:sz w:val="21"/>
          <w:szCs w:val="21"/>
        </w:rPr>
        <w:t xml:space="preserve">a </w:t>
      </w:r>
      <w:r w:rsidR="005755DA">
        <w:rPr>
          <w:rFonts w:ascii="Arial" w:hAnsi="Arial" w:cs="Arial"/>
          <w:color w:val="2B2B2B"/>
          <w:sz w:val="21"/>
          <w:szCs w:val="21"/>
        </w:rPr>
        <w:t>goal between 15,000 and 40,000</w:t>
      </w:r>
      <w:r>
        <w:rPr>
          <w:rFonts w:ascii="Arial" w:hAnsi="Arial" w:cs="Arial"/>
          <w:color w:val="2B2B2B"/>
          <w:sz w:val="21"/>
          <w:szCs w:val="21"/>
        </w:rPr>
        <w:t>.</w:t>
      </w:r>
    </w:p>
    <w:p w14:paraId="722FE425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What are some limitations of this dataset?</w:t>
      </w:r>
    </w:p>
    <w:p w14:paraId="27F9C169" w14:textId="68BAA308" w:rsidR="00CD16EE" w:rsidRDefault="00CD16EE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1. </w:t>
      </w:r>
      <w:r w:rsidR="00AE0D50">
        <w:rPr>
          <w:rFonts w:ascii="Arial" w:hAnsi="Arial" w:cs="Arial"/>
          <w:color w:val="2B2B2B"/>
          <w:sz w:val="21"/>
          <w:szCs w:val="21"/>
        </w:rPr>
        <w:t>Not standard metrics: t</w:t>
      </w:r>
      <w:r>
        <w:rPr>
          <w:rFonts w:ascii="Arial" w:hAnsi="Arial" w:cs="Arial"/>
          <w:color w:val="2B2B2B"/>
          <w:sz w:val="21"/>
          <w:szCs w:val="21"/>
        </w:rPr>
        <w:t>he currency needs to be normalized across all countries</w:t>
      </w:r>
      <w:r w:rsidR="00AE0D50">
        <w:rPr>
          <w:rFonts w:ascii="Arial" w:hAnsi="Arial" w:cs="Arial"/>
          <w:color w:val="2B2B2B"/>
          <w:sz w:val="21"/>
          <w:szCs w:val="21"/>
        </w:rPr>
        <w:t>.</w:t>
      </w:r>
    </w:p>
    <w:p w14:paraId="5A5E3B20" w14:textId="48AF86C0" w:rsidR="00CD16EE" w:rsidRDefault="00CD16EE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2. </w:t>
      </w:r>
      <w:r w:rsidR="00AE0D50">
        <w:rPr>
          <w:rFonts w:ascii="Arial" w:hAnsi="Arial" w:cs="Arial"/>
          <w:color w:val="2B2B2B"/>
          <w:sz w:val="21"/>
          <w:szCs w:val="21"/>
        </w:rPr>
        <w:t>Incomplete or missing data: s</w:t>
      </w:r>
      <w:r>
        <w:rPr>
          <w:rFonts w:ascii="Arial" w:hAnsi="Arial" w:cs="Arial"/>
          <w:color w:val="2B2B2B"/>
          <w:sz w:val="21"/>
          <w:szCs w:val="21"/>
        </w:rPr>
        <w:t xml:space="preserve">ome of the years </w:t>
      </w:r>
      <w:r w:rsidR="00AE0D50">
        <w:rPr>
          <w:rFonts w:ascii="Arial" w:hAnsi="Arial" w:cs="Arial"/>
          <w:color w:val="2B2B2B"/>
          <w:sz w:val="21"/>
          <w:szCs w:val="21"/>
        </w:rPr>
        <w:t>have</w:t>
      </w:r>
      <w:r>
        <w:rPr>
          <w:rFonts w:ascii="Arial" w:hAnsi="Arial" w:cs="Arial"/>
          <w:color w:val="2B2B2B"/>
          <w:sz w:val="21"/>
          <w:szCs w:val="21"/>
        </w:rPr>
        <w:t xml:space="preserve"> missing data, so the results might be skewed one way or another because of it</w:t>
      </w:r>
      <w:r w:rsidR="00AE0D50">
        <w:rPr>
          <w:rFonts w:ascii="Arial" w:hAnsi="Arial" w:cs="Arial"/>
          <w:color w:val="2B2B2B"/>
          <w:sz w:val="21"/>
          <w:szCs w:val="21"/>
        </w:rPr>
        <w:t>.</w:t>
      </w:r>
    </w:p>
    <w:p w14:paraId="609C85D4" w14:textId="6E20C034" w:rsidR="00AE0D50" w:rsidRDefault="00AE0D50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3. No demographic information – so we do not know if this sample is representative of all population.</w:t>
      </w:r>
    </w:p>
    <w:p w14:paraId="56FAB98F" w14:textId="6C5C734B" w:rsidR="00AE0D50" w:rsidRDefault="00AE0D50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4. Limited timeframe – the dataset might not capture long-term trends.</w:t>
      </w:r>
    </w:p>
    <w:p w14:paraId="32504D23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63D72BE7" w14:textId="1C5FE6FB" w:rsidR="00956D38" w:rsidRPr="009E1D8A" w:rsidRDefault="00CD16EE" w:rsidP="00956D3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I would want to look at the success rate of crowdfunding campaigns with respect to the initial goal &amp; number of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backers. </w:t>
      </w:r>
      <w:r w:rsidR="008634DA">
        <w:rPr>
          <w:rFonts w:ascii="Arial" w:hAnsi="Arial" w:cs="Arial"/>
          <w:color w:val="2B2B2B"/>
          <w:sz w:val="21"/>
          <w:szCs w:val="21"/>
        </w:rPr>
        <w:t xml:space="preserve">The reasoning: if the set goal is too high it </w:t>
      </w:r>
      <w:r w:rsidR="00E135C6">
        <w:rPr>
          <w:rFonts w:ascii="Arial" w:hAnsi="Arial" w:cs="Arial"/>
          <w:color w:val="2B2B2B"/>
          <w:sz w:val="21"/>
          <w:szCs w:val="21"/>
        </w:rPr>
        <w:t>might have lesser success rate.</w:t>
      </w:r>
    </w:p>
    <w:p w14:paraId="0798B83D" w14:textId="17C2CCD9" w:rsidR="009B6A44" w:rsidRDefault="00956D38" w:rsidP="009E1D8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</w:t>
      </w:r>
      <w:r w:rsidR="009B6A44" w:rsidRPr="009E1D8A">
        <w:rPr>
          <w:rFonts w:ascii="Arial" w:hAnsi="Arial" w:cs="Arial"/>
          <w:color w:val="2B2B2B"/>
          <w:sz w:val="21"/>
          <w:szCs w:val="21"/>
        </w:rPr>
        <w:t xml:space="preserve">he same graphs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outcomes </w:t>
      </w:r>
      <w:r>
        <w:rPr>
          <w:rFonts w:ascii="Arial" w:hAnsi="Arial" w:cs="Arial"/>
          <w:color w:val="2B2B2B"/>
          <w:sz w:val="21"/>
          <w:szCs w:val="21"/>
        </w:rPr>
        <w:t xml:space="preserve">we built in the statistical analysis part but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based on the backer’s average donation. </w:t>
      </w:r>
      <w:r w:rsidR="0041337B">
        <w:rPr>
          <w:rFonts w:ascii="Arial" w:hAnsi="Arial" w:cs="Arial"/>
          <w:color w:val="2B2B2B"/>
          <w:sz w:val="21"/>
          <w:szCs w:val="21"/>
        </w:rPr>
        <w:t>Reasoning: the reach of each campaign is different depending on who is running the campaign and to what</w:t>
      </w:r>
      <w:r w:rsidR="00D86032">
        <w:rPr>
          <w:rFonts w:ascii="Arial" w:hAnsi="Arial" w:cs="Arial"/>
          <w:color w:val="2B2B2B"/>
          <w:sz w:val="21"/>
          <w:szCs w:val="21"/>
        </w:rPr>
        <w:t xml:space="preserve"> demographics a campaign is able to reach.</w:t>
      </w:r>
    </w:p>
    <w:p w14:paraId="00CAEACF" w14:textId="7D72FB5F" w:rsidR="009E1D8A" w:rsidRPr="009E1D8A" w:rsidRDefault="00956D38" w:rsidP="009E1D8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Also </w:t>
      </w:r>
      <w:r w:rsidR="009E1D8A" w:rsidRPr="009E1D8A">
        <w:rPr>
          <w:rFonts w:ascii="Arial" w:hAnsi="Arial" w:cs="Arial"/>
          <w:color w:val="2B2B2B"/>
          <w:sz w:val="21"/>
          <w:szCs w:val="21"/>
        </w:rPr>
        <w:t>the</w:t>
      </w:r>
      <w:r>
        <w:rPr>
          <w:rFonts w:ascii="Arial" w:hAnsi="Arial" w:cs="Arial"/>
          <w:color w:val="2B2B2B"/>
          <w:sz w:val="21"/>
          <w:szCs w:val="21"/>
        </w:rPr>
        <w:t xml:space="preserve"> </w:t>
      </w:r>
      <w:r w:rsidR="009E1D8A" w:rsidRPr="009E1D8A">
        <w:rPr>
          <w:rFonts w:ascii="Arial" w:hAnsi="Arial" w:cs="Arial"/>
          <w:color w:val="2B2B2B"/>
          <w:sz w:val="21"/>
          <w:szCs w:val="21"/>
        </w:rPr>
        <w:t xml:space="preserve">graphs </w:t>
      </w:r>
      <w:r>
        <w:rPr>
          <w:rFonts w:ascii="Arial" w:hAnsi="Arial" w:cs="Arial"/>
          <w:color w:val="2B2B2B"/>
          <w:sz w:val="21"/>
          <w:szCs w:val="21"/>
        </w:rPr>
        <w:t xml:space="preserve">with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outcomes based on the length of the campaign with filters by average donation ranges. </w:t>
      </w:r>
      <w:r w:rsidR="00D86032">
        <w:rPr>
          <w:rFonts w:ascii="Arial" w:hAnsi="Arial" w:cs="Arial"/>
          <w:color w:val="2B2B2B"/>
          <w:sz w:val="21"/>
          <w:szCs w:val="21"/>
        </w:rPr>
        <w:t xml:space="preserve">Reasoning: the longer </w:t>
      </w:r>
      <w:r w:rsidR="00EB0491">
        <w:rPr>
          <w:rFonts w:ascii="Arial" w:hAnsi="Arial" w:cs="Arial"/>
          <w:color w:val="2B2B2B"/>
          <w:sz w:val="21"/>
          <w:szCs w:val="21"/>
        </w:rPr>
        <w:t>the time frame the higher the chance for campaign to reach its goal.</w:t>
      </w:r>
    </w:p>
    <w:p w14:paraId="5DBEEE5A" w14:textId="77777777" w:rsidR="009E1D8A" w:rsidRPr="009E1D8A" w:rsidRDefault="009E1D8A" w:rsidP="009E1D8A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  <w:sz w:val="21"/>
          <w:szCs w:val="21"/>
        </w:rPr>
      </w:pPr>
    </w:p>
    <w:p w14:paraId="3EF6C1FA" w14:textId="77777777" w:rsidR="00975589" w:rsidRDefault="00975589" w:rsidP="009B6A44"/>
    <w:sectPr w:rsidR="0097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23C3"/>
    <w:multiLevelType w:val="hybridMultilevel"/>
    <w:tmpl w:val="C26E94D0"/>
    <w:lvl w:ilvl="0" w:tplc="7D4438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D116B0"/>
    <w:multiLevelType w:val="multilevel"/>
    <w:tmpl w:val="1BB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076022">
    <w:abstractNumId w:val="1"/>
  </w:num>
  <w:num w:numId="2" w16cid:durableId="133595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7F"/>
    <w:rsid w:val="0041337B"/>
    <w:rsid w:val="004F3954"/>
    <w:rsid w:val="005755DA"/>
    <w:rsid w:val="00802682"/>
    <w:rsid w:val="008634DA"/>
    <w:rsid w:val="00917A44"/>
    <w:rsid w:val="00956D38"/>
    <w:rsid w:val="00975589"/>
    <w:rsid w:val="009B417F"/>
    <w:rsid w:val="009B6A44"/>
    <w:rsid w:val="009E1D8A"/>
    <w:rsid w:val="00AE0D50"/>
    <w:rsid w:val="00CD16EE"/>
    <w:rsid w:val="00D86032"/>
    <w:rsid w:val="00E135C6"/>
    <w:rsid w:val="00E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5FC0"/>
  <w15:chartTrackingRefBased/>
  <w15:docId w15:val="{5695F4FF-36E6-41B6-AE3F-B528072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LOMAKO</dc:creator>
  <cp:keywords/>
  <dc:description/>
  <cp:lastModifiedBy>ELENA LOMAKO</cp:lastModifiedBy>
  <cp:revision>7</cp:revision>
  <dcterms:created xsi:type="dcterms:W3CDTF">2023-08-22T13:48:00Z</dcterms:created>
  <dcterms:modified xsi:type="dcterms:W3CDTF">2023-08-24T13:12:00Z</dcterms:modified>
</cp:coreProperties>
</file>