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2D5E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bookmarkStart w:id="0" w:name="_Hlk179303732"/>
      <w:bookmarkEnd w:id="0"/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Департамент образования и науки города Москвы </w:t>
      </w:r>
    </w:p>
    <w:p w14:paraId="0F639CB6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Государственное автономное образовательное учреждение</w:t>
      </w:r>
    </w:p>
    <w:p w14:paraId="7B7FBDA4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 высшего образования города Москвы</w:t>
      </w:r>
    </w:p>
    <w:p w14:paraId="6E9B406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«Московский городской педагогический университет»</w:t>
      </w:r>
    </w:p>
    <w:p w14:paraId="55019032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Институт </w:t>
      </w: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цифрового образования</w:t>
      </w:r>
    </w:p>
    <w:p w14:paraId="3805A89A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Департамент </w:t>
      </w: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информатики управления и технологий</w:t>
      </w:r>
    </w:p>
    <w:p w14:paraId="4C21FF0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4F4081C9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</w:p>
    <w:p w14:paraId="78BFCD3D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</w:p>
    <w:p w14:paraId="71319977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</w:p>
    <w:p w14:paraId="16D95142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</w:p>
    <w:p w14:paraId="2A0F2187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</w:p>
    <w:p w14:paraId="2185F5A3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:u w:val="single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Мошенина Елена Дмитриевна БД-241м</w:t>
      </w:r>
    </w:p>
    <w:p w14:paraId="2B2D2D88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7F388089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35A80892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0A5DAC2C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46A2D36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b/>
          <w:bCs/>
          <w:kern w:val="2"/>
          <w:szCs w:val="28"/>
          <w14:ligatures w14:val="standardContextual"/>
        </w:rPr>
      </w:pPr>
    </w:p>
    <w:p w14:paraId="5DD72125" w14:textId="77777777" w:rsidR="000A7AA5" w:rsidRPr="004F3245" w:rsidRDefault="000A7AA5" w:rsidP="000A7AA5">
      <w:pPr>
        <w:ind w:left="-426" w:right="57"/>
        <w:jc w:val="center"/>
        <w:rPr>
          <w:rFonts w:eastAsia="Calibri" w:cs="Times New Roman"/>
          <w:b/>
          <w:bCs/>
          <w:kern w:val="2"/>
          <w:szCs w:val="28"/>
          <w:u w:val="single"/>
          <w14:ligatures w14:val="standardContextual"/>
        </w:rPr>
      </w:pPr>
      <w:r w:rsidRPr="004F3245">
        <w:rPr>
          <w:rFonts w:eastAsia="Calibri" w:cs="Times New Roman"/>
          <w:b/>
          <w:bCs/>
          <w:kern w:val="2"/>
          <w:szCs w:val="28"/>
          <w:u w:val="single"/>
          <w14:ligatures w14:val="standardContextual"/>
        </w:rPr>
        <w:t>Лабораторная работа 4.3 Интеграция данных из нескольких источников.</w:t>
      </w:r>
    </w:p>
    <w:p w14:paraId="211F63B5" w14:textId="77777777" w:rsidR="000A7AA5" w:rsidRPr="000A7AA5" w:rsidRDefault="000A7AA5" w:rsidP="000A7AA5">
      <w:pPr>
        <w:ind w:left="-426" w:right="57"/>
        <w:jc w:val="center"/>
        <w:rPr>
          <w:rFonts w:eastAsia="Calibri" w:cs="Times New Roman"/>
          <w:b/>
          <w:bCs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b/>
          <w:bCs/>
          <w:kern w:val="2"/>
          <w:szCs w:val="28"/>
          <w:u w:val="single"/>
          <w14:ligatures w14:val="standardContextual"/>
        </w:rPr>
        <w:t xml:space="preserve">Вариант 14 </w:t>
      </w:r>
    </w:p>
    <w:p w14:paraId="4C40D35F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Направление подготовки/специальность</w:t>
      </w:r>
    </w:p>
    <w:p w14:paraId="6DF9BB53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38.04.05 - Бизнес-информатика </w:t>
      </w:r>
    </w:p>
    <w:p w14:paraId="20945ADC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i/>
          <w:iCs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Бизнес-аналитика и большие данные</w:t>
      </w:r>
    </w:p>
    <w:p w14:paraId="766E7F9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(очная форма обучения)</w:t>
      </w:r>
    </w:p>
    <w:p w14:paraId="0820A8C2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67F6CE40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02535ACD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52CF0D04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6C33222D" w14:textId="77777777" w:rsidR="000A7AA5" w:rsidRPr="00AE182A" w:rsidRDefault="000A7AA5" w:rsidP="000A7AA5">
      <w:pPr>
        <w:ind w:left="-426" w:right="57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 xml:space="preserve">Руководитель дисциплины: </w:t>
      </w:r>
    </w:p>
    <w:p w14:paraId="00B31362" w14:textId="77777777" w:rsidR="000A7AA5" w:rsidRPr="00AE182A" w:rsidRDefault="000A7AA5" w:rsidP="000A7AA5">
      <w:pPr>
        <w:ind w:left="-426" w:right="57"/>
        <w:rPr>
          <w:rFonts w:eastAsia="Calibri" w:cs="Times New Roman"/>
          <w:kern w:val="2"/>
          <w:szCs w:val="28"/>
          <w:u w:val="single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 xml:space="preserve">Босенко </w:t>
      </w:r>
      <w:proofErr w:type="gramStart"/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Т.М.</w:t>
      </w:r>
      <w:proofErr w:type="gramEnd"/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, доцент департамента</w:t>
      </w:r>
    </w:p>
    <w:p w14:paraId="70FB53F7" w14:textId="77777777" w:rsidR="000A7AA5" w:rsidRPr="00AE182A" w:rsidRDefault="000A7AA5" w:rsidP="000A7AA5">
      <w:pPr>
        <w:ind w:left="-426" w:right="57"/>
        <w:rPr>
          <w:rFonts w:eastAsia="Calibri" w:cs="Times New Roman"/>
          <w:kern w:val="2"/>
          <w:szCs w:val="28"/>
          <w:u w:val="single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 xml:space="preserve">информатики, управления и технологий, </w:t>
      </w:r>
    </w:p>
    <w:p w14:paraId="74D121DD" w14:textId="77777777" w:rsidR="000A7AA5" w:rsidRPr="00AE182A" w:rsidRDefault="000A7AA5" w:rsidP="000A7AA5">
      <w:pPr>
        <w:ind w:left="-426" w:right="57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:u w:val="single"/>
          <w14:ligatures w14:val="standardContextual"/>
        </w:rPr>
        <w:t>кандидат технических наук</w:t>
      </w:r>
    </w:p>
    <w:p w14:paraId="160D1FB0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108554EB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661774C4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2CE7624A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43B2779D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30A3ADDC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12519303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5E819582" w14:textId="77777777" w:rsidR="000A7AA5" w:rsidRPr="00AE182A" w:rsidRDefault="000A7AA5" w:rsidP="000A7AA5">
      <w:pPr>
        <w:ind w:left="-426" w:right="57"/>
        <w:rPr>
          <w:rFonts w:eastAsia="Calibri" w:cs="Times New Roman"/>
          <w:i/>
          <w:iCs/>
          <w:kern w:val="2"/>
          <w:szCs w:val="28"/>
          <w14:ligatures w14:val="standardContextual"/>
        </w:rPr>
      </w:pPr>
    </w:p>
    <w:p w14:paraId="2C5177A4" w14:textId="77777777" w:rsidR="000A7AA5" w:rsidRPr="00AE182A" w:rsidRDefault="000A7AA5" w:rsidP="000A7AA5">
      <w:pPr>
        <w:ind w:left="-426" w:right="57"/>
        <w:rPr>
          <w:rFonts w:eastAsia="Calibri" w:cs="Times New Roman"/>
          <w:kern w:val="2"/>
          <w:szCs w:val="28"/>
          <w14:ligatures w14:val="standardContextual"/>
        </w:rPr>
      </w:pPr>
    </w:p>
    <w:p w14:paraId="4C679922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Москва</w:t>
      </w:r>
    </w:p>
    <w:p w14:paraId="3D6A7CED" w14:textId="77777777" w:rsidR="000A7AA5" w:rsidRPr="00AE182A" w:rsidRDefault="000A7AA5" w:rsidP="000A7AA5">
      <w:pPr>
        <w:ind w:left="-426" w:right="57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AE182A">
        <w:rPr>
          <w:rFonts w:eastAsia="Calibri" w:cs="Times New Roman"/>
          <w:kern w:val="2"/>
          <w:szCs w:val="28"/>
          <w14:ligatures w14:val="standardContextual"/>
        </w:rPr>
        <w:t>2025</w:t>
      </w:r>
    </w:p>
    <w:p w14:paraId="39476631" w14:textId="6C44BC82" w:rsidR="00284257" w:rsidRPr="004F3245" w:rsidRDefault="000A7AA5" w:rsidP="00284257">
      <w:pPr>
        <w:rPr>
          <w:b/>
          <w:bCs/>
        </w:rPr>
      </w:pPr>
      <w:r w:rsidRPr="00AE182A">
        <w:rPr>
          <w:rFonts w:cs="Times New Roman"/>
          <w:szCs w:val="28"/>
        </w:rPr>
        <w:br w:type="page"/>
      </w:r>
    </w:p>
    <w:p w14:paraId="49F15630" w14:textId="38A8D9E0" w:rsidR="000A7AA5" w:rsidRPr="004F3245" w:rsidRDefault="000A7AA5" w:rsidP="000A7AA5">
      <w:r w:rsidRPr="004F3245">
        <w:rPr>
          <w:b/>
          <w:bCs/>
        </w:rPr>
        <w:lastRenderedPageBreak/>
        <w:t>Цель работы</w:t>
      </w:r>
      <w:r w:rsidRPr="004F3245">
        <w:t>: получить практические навыки интеграции, обработки и согласования данных из различных источников.</w:t>
      </w:r>
    </w:p>
    <w:p w14:paraId="4A8448C0" w14:textId="77777777" w:rsidR="000A7AA5" w:rsidRPr="004F3245" w:rsidRDefault="000A7AA5" w:rsidP="000A7AA5">
      <w:r w:rsidRPr="004F3245">
        <w:rPr>
          <w:b/>
          <w:bCs/>
        </w:rPr>
        <w:t>Задачи</w:t>
      </w:r>
      <w:r w:rsidRPr="004F3245">
        <w:t>:</w:t>
      </w:r>
    </w:p>
    <w:p w14:paraId="4FE7DB5F" w14:textId="77777777" w:rsidR="000A7AA5" w:rsidRPr="004F3245" w:rsidRDefault="000A7AA5" w:rsidP="000A7AA5">
      <w:r w:rsidRPr="004F3245">
        <w:t>-        Изучить методы чтения данных из разных источников.</w:t>
      </w:r>
    </w:p>
    <w:p w14:paraId="0CD79B64" w14:textId="77777777" w:rsidR="000A7AA5" w:rsidRPr="004F3245" w:rsidRDefault="000A7AA5" w:rsidP="000A7AA5">
      <w:r w:rsidRPr="004F3245">
        <w:t>-        Освоить техники обработки и очистки данных.</w:t>
      </w:r>
    </w:p>
    <w:p w14:paraId="4670F091" w14:textId="77777777" w:rsidR="000A7AA5" w:rsidRPr="004F3245" w:rsidRDefault="000A7AA5" w:rsidP="000A7AA5">
      <w:r w:rsidRPr="004F3245">
        <w:t>-        Научиться согласовывать данные из разных источников.</w:t>
      </w:r>
    </w:p>
    <w:p w14:paraId="75C9CF14" w14:textId="77777777" w:rsidR="000A7AA5" w:rsidRPr="004F3245" w:rsidRDefault="000A7AA5" w:rsidP="000A7AA5">
      <w:r w:rsidRPr="004F3245">
        <w:t>-        Реализовать сохранение обработанных данных.</w:t>
      </w:r>
    </w:p>
    <w:p w14:paraId="5A1A1B64" w14:textId="77777777" w:rsidR="000A7AA5" w:rsidRPr="000A7AA5" w:rsidRDefault="000A7AA5" w:rsidP="000A7AA5"/>
    <w:p w14:paraId="36999F2C" w14:textId="77777777" w:rsidR="000A7AA5" w:rsidRPr="000A7AA5" w:rsidRDefault="000A7AA5" w:rsidP="000A7AA5"/>
    <w:p w14:paraId="3E7C3EA4" w14:textId="77777777" w:rsidR="000A7AA5" w:rsidRPr="000A7AA5" w:rsidRDefault="000A7AA5" w:rsidP="000A7AA5"/>
    <w:p w14:paraId="3F7BE362" w14:textId="77777777" w:rsidR="000A7AA5" w:rsidRPr="000A7AA5" w:rsidRDefault="000A7AA5" w:rsidP="000A7AA5"/>
    <w:p w14:paraId="0ECEFD39" w14:textId="77777777" w:rsidR="000A7AA5" w:rsidRPr="000A7AA5" w:rsidRDefault="000A7AA5" w:rsidP="000A7AA5"/>
    <w:p w14:paraId="35D52649" w14:textId="77777777" w:rsidR="000A7AA5" w:rsidRPr="000A7AA5" w:rsidRDefault="000A7AA5" w:rsidP="000A7AA5"/>
    <w:p w14:paraId="4D2A894C" w14:textId="77777777" w:rsidR="000A7AA5" w:rsidRPr="000A7AA5" w:rsidRDefault="000A7AA5" w:rsidP="000A7AA5"/>
    <w:p w14:paraId="73E20D16" w14:textId="77777777" w:rsidR="000A7AA5" w:rsidRPr="000A7AA5" w:rsidRDefault="000A7AA5" w:rsidP="000A7AA5"/>
    <w:p w14:paraId="421CF516" w14:textId="77777777" w:rsidR="000A7AA5" w:rsidRPr="000A7AA5" w:rsidRDefault="000A7AA5" w:rsidP="000A7AA5"/>
    <w:p w14:paraId="6BF31CA3" w14:textId="77777777" w:rsidR="000A7AA5" w:rsidRPr="000A7AA5" w:rsidRDefault="000A7AA5" w:rsidP="000A7AA5"/>
    <w:p w14:paraId="689E9CA3" w14:textId="77777777" w:rsidR="000A7AA5" w:rsidRPr="000A7AA5" w:rsidRDefault="000A7AA5" w:rsidP="000A7AA5"/>
    <w:p w14:paraId="27EC0A22" w14:textId="77777777" w:rsidR="000A7AA5" w:rsidRPr="000A7AA5" w:rsidRDefault="000A7AA5" w:rsidP="000A7AA5"/>
    <w:p w14:paraId="254D89ED" w14:textId="77777777" w:rsidR="000A7AA5" w:rsidRPr="000A7AA5" w:rsidRDefault="000A7AA5" w:rsidP="000A7AA5"/>
    <w:p w14:paraId="2AB11F31" w14:textId="77777777" w:rsidR="000A7AA5" w:rsidRPr="000A7AA5" w:rsidRDefault="000A7AA5" w:rsidP="000A7AA5"/>
    <w:p w14:paraId="68066953" w14:textId="77777777" w:rsidR="000A7AA5" w:rsidRPr="000A7AA5" w:rsidRDefault="000A7AA5" w:rsidP="000A7AA5"/>
    <w:p w14:paraId="59037CC7" w14:textId="77777777" w:rsidR="000A7AA5" w:rsidRPr="000A7AA5" w:rsidRDefault="000A7AA5" w:rsidP="000A7AA5"/>
    <w:p w14:paraId="75D6C025" w14:textId="77777777" w:rsidR="000A7AA5" w:rsidRPr="000A7AA5" w:rsidRDefault="000A7AA5" w:rsidP="000A7AA5"/>
    <w:p w14:paraId="4A96542F" w14:textId="77777777" w:rsidR="000A7AA5" w:rsidRPr="000A7AA5" w:rsidRDefault="000A7AA5" w:rsidP="000A7AA5"/>
    <w:p w14:paraId="04287BF3" w14:textId="77777777" w:rsidR="000A7AA5" w:rsidRPr="000A7AA5" w:rsidRDefault="000A7AA5" w:rsidP="000A7AA5"/>
    <w:p w14:paraId="2027C9D5" w14:textId="77777777" w:rsidR="000A7AA5" w:rsidRPr="000A7AA5" w:rsidRDefault="000A7AA5" w:rsidP="000A7AA5"/>
    <w:p w14:paraId="3176BED4" w14:textId="77777777" w:rsidR="000A7AA5" w:rsidRPr="000A7AA5" w:rsidRDefault="000A7AA5" w:rsidP="000A7AA5"/>
    <w:p w14:paraId="3383ABAD" w14:textId="77777777" w:rsidR="000A7AA5" w:rsidRPr="000A7AA5" w:rsidRDefault="000A7AA5" w:rsidP="000A7AA5"/>
    <w:p w14:paraId="5D5DCB76" w14:textId="77777777" w:rsidR="000A7AA5" w:rsidRPr="000A7AA5" w:rsidRDefault="000A7AA5" w:rsidP="000A7AA5"/>
    <w:p w14:paraId="72534FDF" w14:textId="77777777" w:rsidR="000A7AA5" w:rsidRPr="000A7AA5" w:rsidRDefault="000A7AA5" w:rsidP="000A7AA5"/>
    <w:p w14:paraId="012C0E55" w14:textId="77777777" w:rsidR="000A7AA5" w:rsidRPr="000A7AA5" w:rsidRDefault="000A7AA5" w:rsidP="000A7AA5"/>
    <w:p w14:paraId="122E9126" w14:textId="77777777" w:rsidR="000A7AA5" w:rsidRPr="000A7AA5" w:rsidRDefault="000A7AA5" w:rsidP="000A7AA5"/>
    <w:p w14:paraId="5BC35DFD" w14:textId="77777777" w:rsidR="00264850" w:rsidRDefault="00264850" w:rsidP="000A7AA5">
      <w:pPr>
        <w:jc w:val="center"/>
        <w:rPr>
          <w:b/>
          <w:bCs/>
        </w:rPr>
      </w:pPr>
    </w:p>
    <w:p w14:paraId="33FD8C5E" w14:textId="77777777" w:rsidR="00264850" w:rsidRDefault="00264850" w:rsidP="000A7AA5">
      <w:pPr>
        <w:jc w:val="center"/>
        <w:rPr>
          <w:b/>
          <w:bCs/>
        </w:rPr>
      </w:pPr>
    </w:p>
    <w:p w14:paraId="67499895" w14:textId="77777777" w:rsidR="00264850" w:rsidRDefault="00264850" w:rsidP="000A7AA5">
      <w:pPr>
        <w:jc w:val="center"/>
        <w:rPr>
          <w:b/>
          <w:bCs/>
        </w:rPr>
      </w:pPr>
    </w:p>
    <w:p w14:paraId="0AE33081" w14:textId="77777777" w:rsidR="00264850" w:rsidRDefault="00264850" w:rsidP="000A7AA5">
      <w:pPr>
        <w:jc w:val="center"/>
        <w:rPr>
          <w:b/>
          <w:bCs/>
        </w:rPr>
      </w:pPr>
    </w:p>
    <w:p w14:paraId="4D55F7EF" w14:textId="77777777" w:rsidR="00264850" w:rsidRDefault="00264850" w:rsidP="000A7AA5">
      <w:pPr>
        <w:jc w:val="center"/>
        <w:rPr>
          <w:b/>
          <w:bCs/>
        </w:rPr>
      </w:pPr>
    </w:p>
    <w:p w14:paraId="2D154600" w14:textId="77777777" w:rsidR="00264850" w:rsidRDefault="00264850" w:rsidP="000A7AA5">
      <w:pPr>
        <w:jc w:val="center"/>
        <w:rPr>
          <w:b/>
          <w:bCs/>
        </w:rPr>
      </w:pPr>
    </w:p>
    <w:p w14:paraId="2B13D8EB" w14:textId="77777777" w:rsidR="00264850" w:rsidRDefault="00264850" w:rsidP="000A7AA5">
      <w:pPr>
        <w:jc w:val="center"/>
        <w:rPr>
          <w:b/>
          <w:bCs/>
        </w:rPr>
      </w:pPr>
    </w:p>
    <w:p w14:paraId="3BD09450" w14:textId="77777777" w:rsidR="00264850" w:rsidRDefault="00264850" w:rsidP="000A7AA5">
      <w:pPr>
        <w:jc w:val="center"/>
        <w:rPr>
          <w:b/>
          <w:bCs/>
        </w:rPr>
      </w:pPr>
    </w:p>
    <w:p w14:paraId="0088FE0C" w14:textId="77777777" w:rsidR="00264850" w:rsidRDefault="00264850" w:rsidP="000A7AA5">
      <w:pPr>
        <w:jc w:val="center"/>
        <w:rPr>
          <w:b/>
          <w:bCs/>
        </w:rPr>
      </w:pPr>
    </w:p>
    <w:p w14:paraId="2532CD82" w14:textId="77777777" w:rsidR="00264850" w:rsidRDefault="00264850" w:rsidP="000A7AA5">
      <w:pPr>
        <w:jc w:val="center"/>
        <w:rPr>
          <w:b/>
          <w:bCs/>
        </w:rPr>
      </w:pPr>
    </w:p>
    <w:p w14:paraId="66A4BD97" w14:textId="77777777" w:rsidR="00264850" w:rsidRDefault="00264850" w:rsidP="000A7AA5">
      <w:pPr>
        <w:jc w:val="center"/>
        <w:rPr>
          <w:b/>
          <w:bCs/>
        </w:rPr>
      </w:pPr>
    </w:p>
    <w:p w14:paraId="77A1A76E" w14:textId="77777777" w:rsidR="00264850" w:rsidRDefault="00264850" w:rsidP="000A7AA5">
      <w:pPr>
        <w:jc w:val="center"/>
        <w:rPr>
          <w:b/>
          <w:bCs/>
        </w:rPr>
      </w:pPr>
    </w:p>
    <w:p w14:paraId="1F83101C" w14:textId="590A350A" w:rsidR="000A7AA5" w:rsidRPr="001C23CC" w:rsidRDefault="000A7AA5" w:rsidP="000A7AA5">
      <w:pPr>
        <w:jc w:val="center"/>
        <w:rPr>
          <w:b/>
          <w:bCs/>
        </w:rPr>
      </w:pPr>
      <w:r w:rsidRPr="001C23CC">
        <w:rPr>
          <w:b/>
          <w:bCs/>
        </w:rPr>
        <w:t>Основная часть</w:t>
      </w:r>
    </w:p>
    <w:p w14:paraId="75DB0202" w14:textId="77777777" w:rsidR="001515AA" w:rsidRDefault="001515AA"/>
    <w:sectPr w:rsidR="0015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E"/>
    <w:rsid w:val="000A7AA5"/>
    <w:rsid w:val="001515AA"/>
    <w:rsid w:val="00264850"/>
    <w:rsid w:val="00284257"/>
    <w:rsid w:val="00764F0C"/>
    <w:rsid w:val="00914DE3"/>
    <w:rsid w:val="009177D3"/>
    <w:rsid w:val="00A70AE6"/>
    <w:rsid w:val="00E81D2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CFA4"/>
  <w15:chartTrackingRefBased/>
  <w15:docId w15:val="{169BFDA5-AD20-413A-848A-C8447165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AA5"/>
    <w:pPr>
      <w:spacing w:after="0" w:line="240" w:lineRule="auto"/>
    </w:pPr>
    <w:rPr>
      <w:rFonts w:ascii="Times New Roman" w:eastAsia="Cambria" w:hAnsi="Times New Roman" w:cs="Cambria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81D2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2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2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2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2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2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2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2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2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1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1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1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1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1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1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1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1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1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8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D2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8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1D2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81D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1D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E81D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81D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1D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7A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2A55-B6A8-4663-8FB9-613913A8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Мошенина</dc:creator>
  <cp:keywords/>
  <dc:description/>
  <cp:lastModifiedBy>Елена Мошенина</cp:lastModifiedBy>
  <cp:revision>5</cp:revision>
  <dcterms:created xsi:type="dcterms:W3CDTF">2025-03-19T21:01:00Z</dcterms:created>
  <dcterms:modified xsi:type="dcterms:W3CDTF">2025-03-19T22:19:00Z</dcterms:modified>
</cp:coreProperties>
</file>