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0B456" w14:textId="77777777" w:rsidR="00576AC3" w:rsidRPr="00576AC3" w:rsidRDefault="004A7ACF" w:rsidP="00576AC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bookmarkStart w:id="0" w:name="_GoBack"/>
      <w:r w:rsidR="00576AC3" w:rsidRPr="00576AC3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Предложите проект и просчитайте экономический эффект;</w:t>
      </w:r>
    </w:p>
    <w:p w14:paraId="206D198D" w14:textId="77777777" w:rsidR="00576AC3" w:rsidRPr="00576AC3" w:rsidRDefault="00576AC3" w:rsidP="00576AC3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576AC3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Оцените 3 гипотезы по </w:t>
      </w:r>
      <w:proofErr w:type="spellStart"/>
      <w:r w:rsidRPr="00576AC3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фреймворку</w:t>
      </w:r>
      <w:proofErr w:type="spellEnd"/>
      <w:r w:rsidRPr="00576AC3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RICE и выберите приоритетную.</w:t>
      </w:r>
    </w:p>
    <w:bookmarkEnd w:id="0"/>
    <w:p w14:paraId="74220818" w14:textId="1479E6DB" w:rsidR="004A7ACF" w:rsidRDefault="005A342B" w:rsidP="00576AC3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Для рассмотрения примера расчета показателя NPV возьмем упрощенный проект по строительству небольшого офисного здания. Согласно проекту инвестиций планируются следующие денежные потоки (тыс. руб.):</w:t>
      </w:r>
    </w:p>
    <w:p w14:paraId="65BF9482" w14:textId="4ECA9179" w:rsidR="005837ED" w:rsidRDefault="005837ED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C3BB95B" wp14:editId="5B481AE2">
            <wp:extent cx="5702300" cy="1346200"/>
            <wp:effectExtent l="0" t="0" r="0" b="0"/>
            <wp:docPr id="184304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9239" name="Рисунок 1843049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A79" w14:textId="77777777" w:rsid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Коэффициент дисконтирования проекта - 10%.</w:t>
      </w:r>
    </w:p>
    <w:p w14:paraId="3B4D8B63" w14:textId="06FA1BD7" w:rsidR="005A342B" w:rsidRP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Подставляя в формулу значения чистого денежного потока за каждый период (там, где получается отрицательный денежный поток ставим со знаком минус) и корректируя их с учетом ставки дисконтирования получим следующий результат:</w:t>
      </w:r>
    </w:p>
    <w:p w14:paraId="04190F22" w14:textId="28E916E7" w:rsidR="005A342B" w:rsidRPr="003A6828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NPV</w:t>
      </w: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- 100 000 / 1.1 + 31 000 / 1.12 + 32 500 / 1.13 + 33 000 / 1.14 + 34 500 / 1.15 = 3 089.70</w:t>
      </w:r>
    </w:p>
    <w:p w14:paraId="22B50B65" w14:textId="77777777" w:rsidR="00F16A54" w:rsidRPr="00621C02" w:rsidRDefault="004A7ACF" w:rsidP="00F16A54">
      <w:pPr>
        <w:rPr>
          <w:rFonts w:ascii="Times New Roman" w:hAnsi="Times New Roman" w:cs="Times New Roman"/>
          <w:sz w:val="26"/>
          <w:szCs w:val="26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F16A54" w:rsidRPr="00621C02">
        <w:rPr>
          <w:rFonts w:ascii="Times New Roman" w:hAnsi="Times New Roman" w:cs="Times New Roman"/>
          <w:sz w:val="26"/>
          <w:szCs w:val="26"/>
        </w:rPr>
        <w:t xml:space="preserve">Приоритезация гипотез с помощью метода </w:t>
      </w:r>
      <w:r w:rsidR="00F16A54" w:rsidRPr="00621C02">
        <w:rPr>
          <w:rFonts w:ascii="Times New Roman" w:hAnsi="Times New Roman" w:cs="Times New Roman"/>
          <w:b/>
          <w:sz w:val="26"/>
          <w:szCs w:val="26"/>
        </w:rPr>
        <w:t>RICE.</w:t>
      </w:r>
    </w:p>
    <w:p w14:paraId="1682D5B2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Внедрение ЭДО повысит эффективность и скорость работы и снизит затраты компании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</w:p>
    <w:p w14:paraId="344CC364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7FF08FDE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4ACC2EDC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100%</w:t>
      </w:r>
    </w:p>
    <w:p w14:paraId="162E8777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полное внедрение может занять около года, возьмем 12 мес.</w:t>
      </w:r>
    </w:p>
    <w:p w14:paraId="120F9608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1 / 12 = 75</w:t>
      </w:r>
    </w:p>
    <w:p w14:paraId="7AFB746A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Создание нового отдела по работе с претензиями повысит эффективность и скорость работы.</w:t>
      </w:r>
    </w:p>
    <w:p w14:paraId="1BADF99A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сотрудников одного подразделения компании - 50 человек.</w:t>
      </w:r>
    </w:p>
    <w:p w14:paraId="7C4D3C6B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повлияет на часть процессов компании, влияние среднее- 2 балла. </w:t>
      </w:r>
    </w:p>
    <w:p w14:paraId="3A13CCE8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50%</w:t>
      </w:r>
    </w:p>
    <w:p w14:paraId="24A8B9D3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создание отдела, поиск сотрудников может занять до полугода - 6 мес.</w:t>
      </w:r>
    </w:p>
    <w:p w14:paraId="77ED8973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50 х 2 х 0.5 / 6 = 8.3</w:t>
      </w:r>
    </w:p>
    <w:p w14:paraId="6EBEEAA6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>Гипотеза С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Использование нового ПО в бухгалтерии повысит эффективность и скорость работы сотрудников этого отдела. </w:t>
      </w:r>
    </w:p>
    <w:p w14:paraId="2D3CD579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11D63D7B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630145D6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80%</w:t>
      </w:r>
    </w:p>
    <w:p w14:paraId="42E11EC0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 – закупка ПО, обучение сотрудников может занять несколько месяцев- 3 мес.</w:t>
      </w:r>
    </w:p>
    <w:p w14:paraId="516576D4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8C7D01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0.8 / 3 = 240</w:t>
      </w:r>
    </w:p>
    <w:p w14:paraId="74A46EF8" w14:textId="77777777" w:rsidR="00F16A54" w:rsidRPr="00621C02" w:rsidRDefault="00F16A54" w:rsidP="00F16A54">
      <w:pPr>
        <w:rPr>
          <w:rFonts w:ascii="Times New Roman" w:hAnsi="Times New Roman" w:cs="Times New Roman"/>
          <w:i/>
          <w:color w:val="1A1A1A"/>
          <w:sz w:val="26"/>
          <w:szCs w:val="26"/>
        </w:rPr>
      </w:pPr>
      <w:r w:rsidRPr="00621C02">
        <w:rPr>
          <w:rFonts w:ascii="Times New Roman" w:hAnsi="Times New Roman" w:cs="Times New Roman"/>
          <w:i/>
          <w:color w:val="1A1A1A"/>
          <w:sz w:val="26"/>
          <w:szCs w:val="26"/>
        </w:rPr>
        <w:t>Итого: первым делом нужно внедрить гипотезу С, т.к. Она набрала больше всего баллов. Потом гипотезу А и в самом конце гипотезу В.</w:t>
      </w:r>
    </w:p>
    <w:p w14:paraId="0D4DE033" w14:textId="178C5ADE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76AC3"/>
    <w:rsid w:val="005809C0"/>
    <w:rsid w:val="00580F57"/>
    <w:rsid w:val="005837ED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A2873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2022-11-25T14:38:00Z</dcterms:created>
  <dcterms:modified xsi:type="dcterms:W3CDTF">2024-02-28T17:20:00Z</dcterms:modified>
</cp:coreProperties>
</file>