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720" w:firstLine="0"/>
        <w:rPr>
          <w:b w:val="1"/>
          <w:bCs w:val="1"/>
        </w:rPr>
      </w:pPr>
      <w:bookmarkStart w:colFirst="0" w:colLast="0" w:name="_nja6xty3g7qz" w:id="0"/>
      <w:bookmarkEnd w:id="0"/>
      <w:r w:rsidDel="00000000" w:rsidR="00000000" w:rsidRPr="00000000">
        <w:rPr>
          <w:b w:val="1"/>
          <w:bCs w:val="1"/>
          <w:rtl w:val="0"/>
        </w:rPr>
        <w:t xml:space="preserve">РОЛЛЫ И МОДИФИКАТОРЫ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Механика ролла (обычного)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1.1. Игрок нажимает на кнопку Roll и кнопка блокируется, меняясь на неактивную (как бы нажатую)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1.2. Экран затемняется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1.3. Появляется яйцо (нужного вида по уровню)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1.4. Яйцо трясется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1.5. Яйцо разбивается (меняется картинка на разбитое яйцо того же вида)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1.6. В то же время происходит появление пета с анимацией zoom-in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1.7. Отображается картинка питомца, название, редкость и маркер “New”, если питомец новый.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1.8. Если питомец новый, то появляется маркер нотификации на кнопке Коллекция петов. Раз в 3 секунды маркер нотификации пульсирует, увеличиваясь в размере на 15% по два коротких раза. Он исчезает, если игрок открыл коллекцию петов.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1.9. Для некоторых рангов питомцев на стадии 1.8. также может отображаться дополнительный эффект, отображаемый обязательно на слое под питомцем, его названием и тд.. Например, картинка свечения, крутящаяся по кругу, дополнительно показывающая, что питомец редкий.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1.10. Питомец и все связанное с ним показывается несколько секунд (предварительно - 2 секунды) после чего исчезает.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1.11. С питомцем исчезает затемнение экрана.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1.12. Кнопка Roll становится снова доступна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1.13. Кнопка Roll дважды коротко пульсирует, увеличиваясь в размере на 10%, раз в 15 секунд, чтобы привлечь внимание игрока.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Удачный ролл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2.1. Данное предложение за просмотр рекламы действует всегда и доступно игроку всегда.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2.2. Игрок нажимает на кнопку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2.3. Игроку включается реклама (вызов рекламы под все площадки, не только под Poki)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2.4. Игроку засчитывается бонус - количество лакки роллов, которое указано в данном предложении ( тут мне нужно чтобы ты изучил подробно в какой момент засчитывается бонус просмотра рекламы и как оно обычно делается. )</w:t>
        <w:br w:type="textWrapping"/>
        <w:t xml:space="preserve">2.7. Над кнопкой Roll появляется плашка с надписью “Lucky x*”, отображающая количество оставшихся лакки роллов.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2.8. Игрок нажимает на кнопку Roll.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2.9. При каждом нажатии на кнопку Roll из счетчика удачных круток вычитается 1.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2.10. Lucky Roll повышает шансы игрока на получение более редких питомцев на х2.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2.11. При достижении количества лакки роллов 0 - плашка с отображением количества оставшихся лакки роллов исчезает.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Супер ролл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2.1. С анимацией выезжания справа появляется кнопка получения бонуса за просмотр рекламы. Данное предложение временное и на нем указывается пульсирующий каждую секунду таймер.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2.2. Игрок нажимает на кнопку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2.3. Игроку включается реклама (вызов рекламы под все площадки, не только под Poki)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2.4. Игроку засчитывается бонус - количество супер роллов, которое указано в данном предложении ( тут мне нужно чтобы ты изучил подробно в какой момент засчитывается бонус просмотра рекламы и как оно обычно делается. )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2.5. С анимацией уезжания вправо исчезает кнопка получения бонуса за просмотр рекламы.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2.6. Начинает отсчет внутренний таймер повторного предложения посмотреть рекламу. Например, 10 секунд.</w:t>
        <w:br w:type="textWrapping"/>
        <w:t xml:space="preserve">2.7. Над кнопкой Roll появляется плашка с надписью “Super x*”, отображающая количество оставшихся лакки роллов.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2.8. Игрок нажимает на кнопку Roll.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2.9. При каждом нажатии на кнопку Roll из счетчика удачных круток вычитается 1.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2.10. Super Roll повышает шансы игрока на получение более редких питомцев в х3.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2.11. При достижении количества лакки роллов 0 - плашка с отображением количества оставшихся лакки роллов исчезает.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2.12. Предложение посмотреть рекламу показывается снова с пункта 2.1. при условии, то таймер с пункта 2.6. истек.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2.13. Если таймер с пункта 2.1. временного ограничения на просмотр рекламы истек, то предложение скрывается и уходит в кулдаун по внутреннему таймеру с пункта 2.6.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Эпик Ролл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4.1. Это специальное предложение, которое всегда видимо для игрока.У него есть два состояния - неактивное (кнопка не активна, серая, показывается таймер до получения), и активное (кнопка яркая, активная, по нажатию получается бонус)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4.2. Супер ролл дается не за просмотр рекламы, а за время пребывания в игре. Например, 30 секунд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4.3. Как только таймер обновления бонуса истекает, кнопка меняется и становится доступной для нажатия и получения награды.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4.4. Игрок нажимает на кнопку, получает х1 эпик ролл.</w:t>
        <w:br w:type="textWrapping"/>
        <w:t xml:space="preserve">4.5. Эпик ролл всегда дается по 1, но может копиться игроком.</w:t>
        <w:br w:type="textWrapping"/>
        <w:t xml:space="preserve">4.6. Эпик ролл тоже добавляет свою отдельную плашку “Epic x1” другого цвета. Плашки появляются слева направо над кнопкой roll, как своего рода бафы. </w:t>
        <w:br w:type="textWrapping"/>
        <w:t xml:space="preserve">4.7. При нажатии на кнопку Roll, со счета игрока списывается 1 Эпик ролл.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4.8. Эпик ролл повышает шансы игрока х5</w:t>
        <w:br w:type="textWrapping"/>
        <w:t xml:space="preserve">4.9. Перемножается с другими множителями.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Автоматический ролл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5.1. Автоматический ролл - это специальное предложение за просмотр рекламы, которое на определенное время (1 мин) дает возможность автоматически роллить питомцев.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5.2. Данное предложение за просмотр рекламы действует всегда и доступно игроку всегда в правой части экрана.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5.3. Игрок нажимает на рекламу, смотрит и получает награду - авторолл на Х секунд.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5.4. Данная информация запоминается для данного конкретного игрока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5.5. Кнопка Roll меняется на Auto Roll (текстом и цвет на бирюзовый)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5.6. Над кнопкой появляется бейдж с надписью “Auto [оставшееся время авторолла в секундах]” s”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5.7. При нажатии на кнопку петы начинают автоматически роллится, как если бы игрок нажимал на кнопку снова и снова.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5.8. После нажатия на кнопку Auto Roll кнопка меняется на Stop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5.9. Кнопка Stop всегда находится сверху затемнения экрана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5.10. Затемнение экрана не исчезает, пока кнопка стоп не будет нажата.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5.11. При нажатии на кнопку стоп, авторолл останавливается, затемнение экрана исчезает. Если у игрока еще осталось время авторолла, оно сохраняется и отображается в бейдже Auto. В таком случае вместо кнопки Roll остается Auto Roll. При ее нажатии повторяются все пункты с 5.5.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5.12. Если время авто ролла заканчивается, затемнение экрана исчезает. Кнопка меняется на обычную Roll. Бейдж со временем авто ролла пропадает.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5.13. Если у игрока уже было время авторолла, и он снова посмотрел рекламу для получения 1 минуты авторолла - время авторолла складывается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5.14. Все бафы, в том числе авторолл, должны сохраняться для игрока в случае перезахода и тд.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Подсказки бафов и эффектов.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6.1. При удерживании тапа (клика) на бейдже бафа показывается полу-прозрачный попап с границей с информацией о бафе.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Если палец или клик отпустить - попап исчезает.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В случае с роллами пишутся сведения о модификаторе повышения шанса. “Шанс х{множитель}”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В случае с автороллами пишется “Авторолл {число в секундах} c”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Текст обязательно должен локализироваться, поэтому необходимо подготовить их для локали.</w:t>
        <w:br w:type="textWrapping"/>
      </w:r>
      <w:r w:rsidDel="00000000" w:rsidR="00000000" w:rsidRPr="00000000">
        <w:rPr/>
        <w:drawing>
          <wp:inline distB="114300" distT="114300" distL="114300" distR="114300">
            <wp:extent cx="1985356" cy="8631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356" cy="863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ind w:left="0" w:firstLine="0"/>
        <w:rPr/>
      </w:pPr>
      <w:bookmarkStart w:colFirst="0" w:colLast="0" w:name="_3a19j2kble11" w:id="1"/>
      <w:bookmarkEnd w:id="1"/>
      <w:r w:rsidDel="00000000" w:rsidR="00000000" w:rsidRPr="00000000">
        <w:rPr>
          <w:b w:val="1"/>
          <w:bCs w:val="1"/>
          <w:rtl w:val="0"/>
        </w:rPr>
        <w:t xml:space="preserve">ПЕТЫ И КОЛЛЕКЦИИ ПЕТОВ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Петы - основной элемент, получаемый в гаче с шансами и средствами описанными документации о балансе.</w:t>
      </w:r>
    </w:p>
    <w:p w:rsidR="00000000" w:rsidDel="00000000" w:rsidP="00000000" w:rsidRDefault="00000000" w:rsidRPr="00000000" w14:paraId="0000004E">
      <w:pPr>
        <w:pStyle w:val="Heading3"/>
        <w:rPr>
          <w:b w:val="1"/>
          <w:bCs w:val="1"/>
        </w:rPr>
      </w:pPr>
      <w:bookmarkStart w:colFirst="0" w:colLast="0" w:name="_rtix4gegoezm" w:id="2"/>
      <w:bookmarkEnd w:id="2"/>
      <w:r w:rsidDel="00000000" w:rsidR="00000000" w:rsidRPr="00000000">
        <w:rPr>
          <w:b w:val="1"/>
          <w:bCs w:val="1"/>
          <w:rtl w:val="0"/>
        </w:rPr>
        <w:t xml:space="preserve">Вероятности выпадения петов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Петы имеют разный индивидуальный шанс выпадения, описанный в документации о балансе.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Вероятность выпадения отображается для игрока в таком формате: </w:t>
        <w:br w:type="textWrapping"/>
        <w:t xml:space="preserve">“1/{число вероятности}”. Например, 1/2 (50%), 1/3 (33,3%) и тд.</w:t>
        <w:br w:type="textWrapping"/>
        <w:t xml:space="preserve">Чем больше число вероятности, тем реже пет.</w:t>
      </w:r>
    </w:p>
    <w:p w:rsidR="00000000" w:rsidDel="00000000" w:rsidP="00000000" w:rsidRDefault="00000000" w:rsidRPr="00000000" w14:paraId="00000051">
      <w:pPr>
        <w:pStyle w:val="Heading3"/>
        <w:rPr>
          <w:b w:val="1"/>
          <w:bCs w:val="1"/>
        </w:rPr>
      </w:pPr>
      <w:bookmarkStart w:colFirst="0" w:colLast="0" w:name="_gj3f6nrf1dak" w:id="3"/>
      <w:bookmarkEnd w:id="3"/>
      <w:r w:rsidDel="00000000" w:rsidR="00000000" w:rsidRPr="00000000">
        <w:rPr>
          <w:b w:val="1"/>
          <w:bCs w:val="1"/>
          <w:rtl w:val="0"/>
        </w:rPr>
        <w:t xml:space="preserve">Грейды питомцев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Грейды питомцев - это деление питомцев по диапазонам вероятности, согласно таблице. От грейда пета зависит цвет надписи вероятности пета в игре(1/100)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Цвет, аутлайн и стиль шрифта с отображаемой вероятностью зависит от грейда питомца.</w:t>
      </w:r>
    </w:p>
    <w:tbl>
      <w:tblPr>
        <w:tblStyle w:val="Table1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395"/>
        <w:gridCol w:w="1995"/>
        <w:gridCol w:w="1920"/>
        <w:gridCol w:w="2400"/>
        <w:tblGridChange w:id="0">
          <w:tblGrid>
            <w:gridCol w:w="1740"/>
            <w:gridCol w:w="1395"/>
            <w:gridCol w:w="1995"/>
            <w:gridCol w:w="192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 (включительно)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 (не включительно)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Стиль шрифта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Обычный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серый цвет, без аутлайна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Необычный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Uncommon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бледно зеленый с тонким аутлайном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Улучшенный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насыщенный темно зеленый с тонким аутлайном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Редкий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бирюзовый цвет с тонким аутлайном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Ценный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голубой цвет с тонким аутлайном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Элитный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цвет небесно-сиреневатый с тонким аутлайном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Эпический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фиолетовый цвет с тонким аутлайном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Героический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розовый цвет с тонким аутлайном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Мифический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Mythic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желтый цвет с тонким аутлайном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Древний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750.000.000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оранжевый цвет с тонким аутлайном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Легендарный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Legendary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750.000.000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1.000.000.000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красный цвет с тонким аутлайном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Астральный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1.000.000.000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2.500.000.000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цвет градиент голубого и сиреневого с толстым аутлайном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Космический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Cosmic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2.500.000.000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5.000.000.000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цвет градиент черного, фиолетого  с толстым аутлайном.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Божественный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5.000.000.000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10.000.000.000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градиент белого и розового с толстым аутлайном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Абсолютный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Absolute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10.000.000.000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чисто черный  с толстым черным аутлайном</w:t>
            </w:r>
          </w:p>
        </w:tc>
      </w:tr>
    </w:tbl>
    <w:p w:rsidR="00000000" w:rsidDel="00000000" w:rsidP="00000000" w:rsidRDefault="00000000" w:rsidRPr="00000000" w14:paraId="000000A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>
          <w:b w:val="1"/>
          <w:bCs w:val="1"/>
        </w:rPr>
      </w:pPr>
      <w:bookmarkStart w:colFirst="0" w:colLast="0" w:name="_f72yr4myo8z7" w:id="4"/>
      <w:bookmarkEnd w:id="4"/>
      <w:r w:rsidDel="00000000" w:rsidR="00000000" w:rsidRPr="00000000">
        <w:rPr>
          <w:b w:val="1"/>
          <w:bCs w:val="1"/>
          <w:rtl w:val="0"/>
        </w:rPr>
        <w:t xml:space="preserve">Категории питомцев по внешнему виду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Питомцы в игре условно делятся на основных питомцев и их вариаций.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Основные виды питомцев и некоторых вымышленных\вымерших существ. Сами по себе означают один самостоятельный вид существа. Например, кошка, собака, динозавр и тд. 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Определенные вариации видоизмененной внешности основных видов питомцев, в последствии входящие в разные коллекции. </w:t>
        <w:br w:type="textWrapping"/>
        <w:t xml:space="preserve">Например, кот-пират, собака-пират, динозавр-пират. Другой пример: кот-призрак, собака-призрак и тд.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Количество вариаций внешности питомцев неизвестно и скорее всего будет постоянно пополняться по мере развития игры.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434343"/>
          <w:sz w:val="28"/>
          <w:szCs w:val="28"/>
          <w:rtl w:val="0"/>
        </w:rPr>
        <w:t xml:space="preserve">Коллекции питомцев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Питомцы в игре делятся на разные коллекции. Получая впервые какого-то питомца, игрок пополняет коллекцию питомцев, в которую входит данный питомец. За сбор полной коллекции игрок получает награду.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Коллекции питомцев могут быть такими:</w:t>
        <w:br w:type="textWrapping"/>
        <w:t xml:space="preserve">1. Основные виды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2. Стихийные (Водяные, огненные, электрические и тд)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3. Ивентовые (Хеллоуин, Рождество, День Святого Валентина и тд)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4. Тематические (Ниндзя, Ковбои, Киберпанк и тд)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5. Добро и зло (ангельские, демонические)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6. И так далее…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На данный момент не сгенерировано точное количество коллекций и вариаций питомцев на старте проекта.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>
          <w:b w:val="1"/>
          <w:bCs w:val="1"/>
        </w:rPr>
      </w:pPr>
      <w:bookmarkStart w:colFirst="0" w:colLast="0" w:name="_y1zf6wi1p6av" w:id="5"/>
      <w:bookmarkEnd w:id="5"/>
      <w:r w:rsidDel="00000000" w:rsidR="00000000" w:rsidRPr="00000000">
        <w:rPr>
          <w:b w:val="1"/>
          <w:bCs w:val="1"/>
          <w:rtl w:val="0"/>
        </w:rPr>
        <w:t xml:space="preserve">Коллекции, шансы и грейды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При распределении петов по системе вероятностей и грейдов необходимо руководствоваться следующими принципами:</w:t>
        <w:br w:type="textWrapping"/>
        <w:t xml:space="preserve">1. Самые простые виды категории Основных видов существ будут располагаться в грейдах Common и Uncommon. Например, обычный кот, собака, корова и прочие простые питомцы. Плотно, без допускания возможности добавления новых петов в грейды.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2. Более редкие виды категории Основных видов существ могут находится выше, вплоть до самых высоких грейдов. Например, Кицуне, Вампир, Пегас, Грифон и тд.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3. Вариации уже имеющихся видов питомцев по типам должны располагаться не ниже по грейду, чем их основной вид. Например, Кот-пират не может иметь вероятность меньше, чем просто кот.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4. Кроме грейда Common и Uncommon, которые могут быть забиты вероятностями питомцев плотно, при распределении вероятностей петов по грейдам обязательно нужно устанавливать промежутки между вероятностями, которые можно будет заполнить новыми петами в грядущих обновлениях. Например, при добавлении новой коллекции стилизации видов.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Например, 1/2, 1/3, 1/4, 1/5, 1/8, 1/10 и тд для первого грейда</w:t>
        <w:br w:type="textWrapping"/>
        <w:t xml:space="preserve">и 1/500.000, 1/1000000, 1/1500000 и тд для грейда Rare - есть возможность впихнуть новых петов на 1/600000,1/750000 и тд.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Окно коллекций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При нажатии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