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7359A" w14:textId="5E6A56FA" w:rsidR="009F7DD8" w:rsidRPr="00CF5E00" w:rsidRDefault="00BE12C2">
      <w:pPr>
        <w:rPr>
          <w:rFonts w:ascii="Calibri" w:hAnsi="Calibri" w:cs="Calibri"/>
          <w:b/>
          <w:color w:val="1F3864" w:themeColor="accent1" w:themeShade="80"/>
          <w:sz w:val="32"/>
        </w:rPr>
      </w:pPr>
      <w:r w:rsidRPr="00CF5E00">
        <w:rPr>
          <w:rFonts w:ascii="Calibri" w:hAnsi="Calibri" w:cs="Calibri"/>
          <w:b/>
          <w:color w:val="1F3864" w:themeColor="accent1" w:themeShade="80"/>
          <w:sz w:val="32"/>
        </w:rPr>
        <w:t>Пояснение: какие рекомендации были приняты, исправлены или отклонены</w:t>
      </w:r>
    </w:p>
    <w:p w14:paraId="3097A7E9" w14:textId="0957A13D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Банк «Северный Контур». Документ собран по переписке с руководителями и по проверке ответов Cortex в аналитической записке. Здесь не полный каталог мер, а статус рекомендаций: что команда приняла в работу и в позицию для жюри, что поправила по смыслу или по цифре, что сознательно отклонила.</w:t>
      </w:r>
    </w:p>
    <w:p w14:paraId="01D14907" w14:textId="5087C25B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Три статуса. Принято — вошло в дашборд, в бизнес-формулировку или в единую позицию для жюри. Исправлено — идея или цифра ИИ / черновика сохранены по теме, но смысл или единица приведены к переписке и к карточке листа. Отклонено — в речь жюри и в решение не берём.</w:t>
      </w:r>
    </w:p>
    <w:p w14:paraId="03380EE1" w14:textId="189F7DD8" w:rsidR="00BE12C2" w:rsidRDefault="00BE12C2">
      <w:pPr>
        <w:rPr>
          <w:rFonts w:ascii="Calibri" w:hAnsi="Calibri" w:cs="Calibri"/>
        </w:rPr>
      </w:pPr>
    </w:p>
    <w:p w14:paraId="66150E6D" w14:textId="7A56595C" w:rsidR="00BE12C2" w:rsidRPr="00F20AEE" w:rsidRDefault="00BE12C2">
      <w:pPr>
        <w:rPr>
          <w:rFonts w:ascii="Calibri" w:hAnsi="Calibri" w:cs="Calibri"/>
          <w:b/>
          <w:color w:val="538135" w:themeColor="accent6" w:themeShade="BF"/>
          <w:sz w:val="28"/>
        </w:rPr>
      </w:pPr>
      <w:r w:rsidRPr="00CB3A4B">
        <w:rPr>
          <w:rFonts w:ascii="Calibri" w:hAnsi="Calibri" w:cs="Calibri"/>
          <w:b/>
          <w:color w:val="538135" w:themeColor="accent6" w:themeShade="BF"/>
          <w:sz w:val="28"/>
        </w:rPr>
        <w:t>1. Принято</w:t>
      </w:r>
    </w:p>
    <w:p w14:paraId="7235B5D1" w14:textId="695ACACE" w:rsidR="00BE12C2" w:rsidRPr="00CB3A4B" w:rsidRDefault="00BE12C2">
      <w:pPr>
        <w:rPr>
          <w:rFonts w:ascii="Calibri" w:hAnsi="Calibri" w:cs="Calibri"/>
          <w:b/>
          <w:color w:val="2F5496" w:themeColor="accent1" w:themeShade="BF"/>
          <w:sz w:val="24"/>
        </w:rPr>
      </w:pPr>
      <w:r w:rsidRPr="00CB3A4B">
        <w:rPr>
          <w:rFonts w:ascii="Calibri" w:hAnsi="Calibri" w:cs="Calibri"/>
          <w:b/>
          <w:color w:val="2F5496" w:themeColor="accent1" w:themeShade="BF"/>
          <w:sz w:val="24"/>
        </w:rPr>
        <w:t>Общая рамка банка</w:t>
      </w:r>
    </w:p>
    <w:p w14:paraId="5B2339C5" w14:textId="5B4EE054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Сдвиг в 181 как рабочая гипотеза</w:t>
      </w:r>
    </w:p>
    <w:p w14:paraId="7C00ED20" w14:textId="567772FB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принято. Ирина Ковальчук и Михаил Орлов оба хотят удерживать деньги после 91 в более дешёвом 181. Годовой 367 в эту тактику не входит. Два вызова не склеивать в одно решение: цена и промо под план и потолок — отдельно; кампания удержания как проверка перевода 91→181 — отдельно.</w:t>
      </w:r>
    </w:p>
    <w:p w14:paraId="3F82E79E" w14:textId="3D670EF7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Три исхода после окончания 91</w:t>
      </w:r>
    </w:p>
    <w:p w14:paraId="35B5E290" w14:textId="2201AF54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принято. Пролонгация в 181, перевод на свой накопительный счёт, прочее. Перевод на накопительный — внутреннее перемещение, не внешний отток.</w:t>
      </w:r>
    </w:p>
    <w:p w14:paraId="35AFEF6D" w14:textId="223C5769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Признак «новые деньги» читать осторожно</w:t>
      </w:r>
    </w:p>
    <w:p w14:paraId="7FF20E70" w14:textId="379287D4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</w:t>
      </w:r>
      <w:r w:rsidR="00CB3A4B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как ограничение. Колонка смотрит закрытия вкладов за 14 дней и накопительные не видит; её нельзя читать как «свежие деньги с улицы».</w:t>
      </w:r>
    </w:p>
    <w:p w14:paraId="4B7782EB" w14:textId="42E64537" w:rsidR="00BE12C2" w:rsidRDefault="00BE12C2">
      <w:pPr>
        <w:rPr>
          <w:rFonts w:ascii="Calibri" w:hAnsi="Calibri" w:cs="Calibri"/>
        </w:rPr>
      </w:pPr>
    </w:p>
    <w:p w14:paraId="16FA32A3" w14:textId="0D17D370" w:rsidR="00BE12C2" w:rsidRPr="00CB3A4B" w:rsidRDefault="00BE12C2">
      <w:pPr>
        <w:rPr>
          <w:rFonts w:ascii="Calibri" w:hAnsi="Calibri" w:cs="Calibri"/>
          <w:b/>
          <w:color w:val="2F5496" w:themeColor="accent1" w:themeShade="BF"/>
          <w:sz w:val="24"/>
        </w:rPr>
      </w:pPr>
      <w:r w:rsidRPr="00CB3A4B">
        <w:rPr>
          <w:rFonts w:ascii="Calibri" w:hAnsi="Calibri" w:cs="Calibri"/>
          <w:b/>
          <w:color w:val="2F5496" w:themeColor="accent1" w:themeShade="BF"/>
          <w:sz w:val="24"/>
        </w:rPr>
        <w:t>CRM (Анна Белова)</w:t>
      </w:r>
    </w:p>
    <w:p w14:paraId="66172243" w14:textId="75FE3429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Критерий успеха кампании</w:t>
      </w:r>
    </w:p>
    <w:p w14:paraId="3423F8FD" w14:textId="6880957E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принято. Единица — договор. Успех — новый вклад на 181 день в окне 30 дней от плановой даты окончания, в целевой чаще, чем в контроле. «Отклик» — ответ на контакт, не новый договор. На первый экран — стоимость контакта и метка группы; в детализацию — договор-предшественник (внесён).</w:t>
      </w:r>
    </w:p>
    <w:p w14:paraId="27F3EAC7" w14:textId="524BDA7A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Не масштабировать кампанию как способ сдвига в 181</w:t>
      </w:r>
    </w:p>
    <w:p w14:paraId="430968FD" w14:textId="3357E3AC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 в позицию для жюри. По контакту кампания сработала; по правилу 91→181 целевая ниже контроля. Июльский звонок и надбавку 0,6 п.п. масштабировать нельзя тем более: контроля нет.</w:t>
      </w:r>
    </w:p>
    <w:p w14:paraId="4DC600C5" w14:textId="02B7A2F5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Маркетплейс и июньское промо — проверки, не три равные работы</w:t>
      </w:r>
    </w:p>
    <w:p w14:paraId="59F33B30" w14:textId="240DED03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принято. Главное остаётся пролонгация после 91. Отдельную выгрузку у Анны не просим: файлы уже в модели. Ценность постскриптума — методика A/B, не новый файл.</w:t>
      </w:r>
    </w:p>
    <w:p w14:paraId="454A4928" w14:textId="4DE55ECB" w:rsidR="00BE12C2" w:rsidRDefault="00BE12C2">
      <w:pPr>
        <w:rPr>
          <w:rFonts w:ascii="Calibri" w:hAnsi="Calibri" w:cs="Calibri"/>
        </w:rPr>
      </w:pPr>
    </w:p>
    <w:p w14:paraId="737274B9" w14:textId="34913A4F" w:rsidR="00BE12C2" w:rsidRPr="00CB3A4B" w:rsidRDefault="00BE12C2">
      <w:pPr>
        <w:rPr>
          <w:rFonts w:ascii="Calibri" w:hAnsi="Calibri" w:cs="Calibri"/>
          <w:b/>
          <w:color w:val="2F5496" w:themeColor="accent1" w:themeShade="BF"/>
          <w:sz w:val="24"/>
        </w:rPr>
      </w:pPr>
      <w:r w:rsidRPr="00CB3A4B">
        <w:rPr>
          <w:rFonts w:ascii="Calibri" w:hAnsi="Calibri" w:cs="Calibri"/>
          <w:b/>
          <w:color w:val="2F5496" w:themeColor="accent1" w:themeShade="BF"/>
          <w:sz w:val="24"/>
        </w:rPr>
        <w:t>Рынок и фондирование (Елена Морозова)</w:t>
      </w:r>
    </w:p>
    <w:p w14:paraId="4276BE44" w14:textId="7BFB9974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Экраны и слайдеры сценария</w:t>
      </w:r>
    </w:p>
    <w:p w14:paraId="7E3AFCBC" w14:textId="4135610B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принято. Экраны и слайдеры эластичности и альтернативы ей подходят. Эластичность пилота 0,2 / 0,5 / 1,0. База пилота — новые притоки, не остаток по сроку; на листе базу подписать. Лаг по умолчанию две недели.</w:t>
      </w:r>
    </w:p>
    <w:p w14:paraId="37D8A8AE" w14:textId="64178A4F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План и витрина</w:t>
      </w:r>
    </w:p>
    <w:p w14:paraId="7621D53C" w14:textId="07D12F57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принято. План — последняя утверждённая версия месяца по «Дата утверждения версии»; версии одного месяца не суммировать, будущие не брать. В витрине два ориентира: максимум топ-10 и медиана; место банка считать отдельно от ставки. Сравнение ставки — на день открытия договора. Формулу предельной стоимости ей не передавали — запас с карточки потолка не тратить как «доказанную формулу».</w:t>
      </w:r>
    </w:p>
    <w:p w14:paraId="7F11D46C" w14:textId="660F6C05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Качество ставок и развилка решения</w:t>
      </w:r>
    </w:p>
    <w:p w14:paraId="78AFDFC5" w14:textId="4740D320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принято. Ноль пропусков на срезе не принимать за чистоту: нужны число пропусков, восстановленных значений и признак формата (запятая / точка). Развилка: оставить сетку 91/181, дать надбавку и промо, или заместить отток альтернативой до 2 млрд ₽. Поднимать всю сетку при шаге, который на сценарии уходит за потолок, нельзя без согласования.</w:t>
      </w:r>
    </w:p>
    <w:p w14:paraId="1CF05190" w14:textId="4A75BA1C" w:rsidR="00BE12C2" w:rsidRDefault="00BE12C2">
      <w:pPr>
        <w:rPr>
          <w:rFonts w:ascii="Calibri" w:hAnsi="Calibri" w:cs="Calibri"/>
        </w:rPr>
      </w:pPr>
    </w:p>
    <w:p w14:paraId="217191E0" w14:textId="245FD1F2" w:rsidR="00BE12C2" w:rsidRPr="00CB3A4B" w:rsidRDefault="00BE12C2">
      <w:pPr>
        <w:rPr>
          <w:rFonts w:ascii="Calibri" w:hAnsi="Calibri" w:cs="Calibri"/>
          <w:b/>
          <w:color w:val="2F5496" w:themeColor="accent1" w:themeShade="BF"/>
          <w:sz w:val="24"/>
        </w:rPr>
      </w:pPr>
      <w:r w:rsidRPr="00CB3A4B">
        <w:rPr>
          <w:rFonts w:ascii="Calibri" w:hAnsi="Calibri" w:cs="Calibri"/>
          <w:b/>
          <w:color w:val="2F5496" w:themeColor="accent1" w:themeShade="BF"/>
          <w:sz w:val="24"/>
        </w:rPr>
        <w:t>Казначейство (Михаил Орлов)</w:t>
      </w:r>
    </w:p>
    <w:p w14:paraId="0B05E8D0" w14:textId="1BE91AF1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Буфер, покрытие, срез даты</w:t>
      </w:r>
    </w:p>
    <w:p w14:paraId="58BB4D84" w14:textId="3EB3DF20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принято. Покрытие — по дням до погашения, исходный срок договора для этого не брать. Дата среза — последняя отчётная из остатков (31.08.2026), не «сегодня». Буфер экрана — накопительные (и касса, если появится в данных) плюс контингентный МБК до 2 млрд ₽. Переклад вклада на накопительный в чистом потоке держать отдельно. Короткий вклад надёжным буфером не считать.</w:t>
      </w:r>
    </w:p>
    <w:p w14:paraId="1583A013" w14:textId="328E598E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Стресс «один крупный клиент −1 млрд»</w:t>
      </w:r>
    </w:p>
    <w:p w14:paraId="1A0E674B" w14:textId="7161738A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Статус: принято на лист буфера (лист 6). Переключатель пересчитывает покрытие 30/90/180 и показывает, входит ли потребность в лимит МБК 2 млрд. Рядом — чувствительность CoF при сдвиге объёма 91→181. На лист устойчивости (лист 5) этот блок не переносить.</w:t>
      </w:r>
    </w:p>
    <w:p w14:paraId="429A6AC5" w14:textId="38FEE84D" w:rsidR="00BE12C2" w:rsidRDefault="00BE12C2">
      <w:pPr>
        <w:rPr>
          <w:rFonts w:ascii="Calibri" w:hAnsi="Calibri" w:cs="Calibri"/>
        </w:rPr>
      </w:pPr>
    </w:p>
    <w:p w14:paraId="2622988F" w14:textId="6B65B549" w:rsidR="00BE12C2" w:rsidRPr="00CB3A4B" w:rsidRDefault="00BE12C2">
      <w:pPr>
        <w:rPr>
          <w:rFonts w:ascii="Calibri" w:hAnsi="Calibri" w:cs="Calibri"/>
          <w:b/>
          <w:color w:val="1F3864" w:themeColor="accent1" w:themeShade="80"/>
          <w:sz w:val="28"/>
        </w:rPr>
      </w:pPr>
      <w:r w:rsidRPr="00CB3A4B">
        <w:rPr>
          <w:rFonts w:ascii="Calibri" w:hAnsi="Calibri" w:cs="Calibri"/>
          <w:b/>
          <w:color w:val="1F3864" w:themeColor="accent1" w:themeShade="80"/>
          <w:sz w:val="28"/>
        </w:rPr>
        <w:t>2. Исправлено</w:t>
      </w:r>
    </w:p>
    <w:p w14:paraId="37E8928D" w14:textId="0A5B797C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Формулировка успеха «2,35%»</w:t>
      </w:r>
    </w:p>
    <w:p w14:paraId="725051E6" w14:textId="040B4B80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Было у ИИ / в черновиках: «2,35% — ключевая болевая точка» как абсолютный уровень. Исправлено: 2,35% — целевая; контроль 3,19%; по правилу Анны кампания не обогнала контроль (−0,84 п.п.). Абсолютный уровень сам по себе её тест не закрывает.</w:t>
      </w:r>
    </w:p>
    <w:p w14:paraId="405C161D" w14:textId="69270904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«94 выше плана 44»</w:t>
      </w:r>
    </w:p>
    <w:p w14:paraId="1991C316" w14:textId="7CDE2F03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Было у Cortex: звучит как перевыполнение плана. Исправлено по смыслу: 94 = 44 целевая + 50 контроль; 44 — счётчик целевой, не план. В речь жюри исходную фразу не берём.</w:t>
      </w:r>
    </w:p>
    <w:p w14:paraId="72BE8A43" w14:textId="141A490B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Карточка 48,3% (91→НС)</w:t>
      </w:r>
    </w:p>
    <w:p w14:paraId="4F70EDAF" w14:textId="386EB520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Было: склейка с retention 47,5%, CoF 16,76%, «31,26 млрд» и угрозой ликвидности как единой цепочкой. Исправлено: 48,3% — внутренний переклад в своей логике листа/выборки; 47,5% — «Пролонгировал» в «Отклик» по кампании; 31,26 на устойчивости — доля, не млрд; факт CoF — из плана. Не складывать в одну причинную историю.</w:t>
      </w:r>
    </w:p>
    <w:p w14:paraId="0A276665" w14:textId="3CEC716B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Спред «Факт. стоимость vs предельная» −0,60</w:t>
      </w:r>
    </w:p>
    <w:p w14:paraId="55C7E3B8" w14:textId="4690F244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Было в командном чтении: будто превышение потолка. Исправлено: факт ниже предельной (внутри потолка). Устаревшие цифры витрины из старого файла не импортировать.</w:t>
      </w:r>
    </w:p>
    <w:p w14:paraId="41AAF9CA" w14:textId="6D8F215B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Удержанная сумма +416 474 ₽</w:t>
      </w:r>
    </w:p>
    <w:p w14:paraId="26FF8883" w14:textId="01AC78E2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Было: легко прочитать как выручку кампании, ROI или средний чек. Исправлено: разница средних сумм на договор при «Отклик = Пролонгировал». Отдельный «ROI 15,9%» из разборов — отклонён (в записке помечен как не брать).</w:t>
      </w:r>
    </w:p>
    <w:p w14:paraId="50A6386A" w14:textId="08DF736F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Тексты Cortex в аналитической записке</w:t>
      </w:r>
    </w:p>
    <w:p w14:paraId="7F5C2BEF" w14:textId="3CA83C90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Было: полные вставки со смешением листов и додуманными выводами. Исправлено точечно: структура Cortex сохранена (включая «Гипотеза»), фактические неточности приведены к переписке; блоки «Наши выводы / Для жюри / Различия» как параллельный слой убраны по решению команды. Полная переписка «красивее» запрещена: правим факты, не стиль абзаца целиком.</w:t>
      </w:r>
    </w:p>
    <w:p w14:paraId="1D283D9A" w14:textId="64190777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Лист 5 и стресс-фактор</w:t>
      </w:r>
    </w:p>
    <w:p w14:paraId="2F403FB1" w14:textId="1BFDED29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Было: в разборе листа 5 появились четыре стресс-сценария. Исправлено: стресса на листе 5 нет; Cortex признал выдумку. Выводы листа 5 поправлены: потолок карточки портфель держит; решение о сдвиге в 181 с этого листа не выносится; триггер «доля Private выше 50%» не ставим.</w:t>
      </w:r>
    </w:p>
    <w:p w14:paraId="77800E11" w14:textId="0AB59FAB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Июльская волна</w:t>
      </w:r>
    </w:p>
    <w:p w14:paraId="74BB07FC" w14:textId="75EC9765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Было: читать долю пролонгации 55,6% как доказанный эффект звонка. Исправлено: без контрольной группы эффект доказать нельзя; волну с «приростом» не судить.</w:t>
      </w:r>
    </w:p>
    <w:p w14:paraId="1078FCEC" w14:textId="659355D6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SMS как «единственный успех»</w:t>
      </w:r>
    </w:p>
    <w:p w14:paraId="6050DA37" w14:textId="0E8976F7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Было у Cortex: опираться на ноябрьский SMS как на волну для масштабирования. Исправлено: высокий абсолют сидит на тонком контроле; называть SMS единственным успехом и строить следующую волну нельзя.</w:t>
      </w:r>
    </w:p>
    <w:p w14:paraId="4AA5A76A" w14:textId="50146480" w:rsidR="00BE12C2" w:rsidRDefault="00BE12C2">
      <w:pPr>
        <w:rPr>
          <w:rFonts w:ascii="Calibri" w:hAnsi="Calibri" w:cs="Calibri"/>
        </w:rPr>
      </w:pPr>
    </w:p>
    <w:p w14:paraId="396057EB" w14:textId="3457E0A2" w:rsidR="00BE12C2" w:rsidRPr="00CB3A4B" w:rsidRDefault="00BE12C2">
      <w:pPr>
        <w:rPr>
          <w:rFonts w:ascii="Calibri" w:hAnsi="Calibri" w:cs="Calibri"/>
          <w:b/>
          <w:color w:val="FF0000"/>
          <w:sz w:val="28"/>
        </w:rPr>
      </w:pPr>
      <w:r w:rsidRPr="00CB3A4B">
        <w:rPr>
          <w:rFonts w:ascii="Calibri" w:hAnsi="Calibri" w:cs="Calibri"/>
          <w:b/>
          <w:color w:val="FF0000"/>
          <w:sz w:val="28"/>
        </w:rPr>
        <w:t>3. Отклонено</w:t>
      </w:r>
    </w:p>
    <w:p w14:paraId="2A518556" w14:textId="69F1EA11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Масштабировать кампанию / следующую волну по срезам Cortex</w:t>
      </w:r>
    </w:p>
    <w:p w14:paraId="00AD73A2" w14:textId="57644911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Отклонено. Не берём: «кампания работает — запускаем волну» по SMS, 65+, мобильному приложению, 16+ продуктов, отказу от маркетплейса — как готовое решение сдвига в 181.</w:t>
      </w:r>
    </w:p>
    <w:p w14:paraId="3D53FE9C" w14:textId="0224A15D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Расчёт «около 80 договоров = 2,35% × 3 437»</w:t>
      </w:r>
    </w:p>
    <w:p w14:paraId="524F14A5" w14:textId="7D21526D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Отклонено. Подмена единицы и листа; в жюри не использовать.</w:t>
      </w:r>
    </w:p>
    <w:p w14:paraId="02641DC8" w14:textId="3B71B2C9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Статистическая значимость, Ростов, «контакт раздражает», «53% с 1–5 продуктами»</w:t>
      </w:r>
    </w:p>
    <w:p w14:paraId="13E4A423" w14:textId="6165DFBF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 как речь жюри без запроса заказчика и без опоры в переписке.</w:t>
      </w:r>
    </w:p>
    <w:p w14:paraId="1C459D59" w14:textId="0BF2BC17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Бонус только за 181 и кросс-селл до погашения</w:t>
      </w:r>
    </w:p>
    <w:p w14:paraId="7A26725A" w14:textId="3AE6136C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Отклонено. Не тестировалось владельцами как принятое решение.</w:t>
      </w:r>
    </w:p>
    <w:p w14:paraId="2783EE0D" w14:textId="2069E7BF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Стресс-сценарии на листе устойчивости</w:t>
      </w:r>
    </w:p>
    <w:p w14:paraId="19EC4E80" w14:textId="33F01C1F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 для листа 5. Принятый стресс живёт только на листе буфера.</w:t>
      </w:r>
    </w:p>
    <w:p w14:paraId="1D73A5EF" w14:textId="4C638BD5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Поднимать всю тарифную сетку по шагу сценария</w:t>
      </w:r>
    </w:p>
    <w:p w14:paraId="21F8451F" w14:textId="75346B87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 как автоматический шаг. На сценарии шаг +0,1 п.п. при эластичности 0,5 уходит к потолку / за потолок; без правления розницу дороже потолка обычно не берут. 2 млрд альтернативы основной отток не закрывают.</w:t>
      </w:r>
    </w:p>
    <w:p w14:paraId="770E1320" w14:textId="1D275FCE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Склеить лист 1 и лист 2 в одну фразу «кампания не сработала»</w:t>
      </w:r>
    </w:p>
    <w:p w14:paraId="0A931384" w14:textId="5A226B4F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Отклонено. По контакту сработала; по 91→181 — нет. Для жюри держать две проверки раздельно.</w:t>
      </w:r>
    </w:p>
    <w:p w14:paraId="757BA14B" w14:textId="2DF72A64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Полная регуляторная модель LCR / HQLA / обязательные резервы</w:t>
      </w:r>
    </w:p>
    <w:p w14:paraId="7E21F938" w14:textId="01ED70DF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 для этой итерации: полей в исходниках нет. На демо — упрощённый GAP и принятый стресс −1 млрд.</w:t>
      </w:r>
    </w:p>
    <w:p w14:paraId="0D0FC8A6" w14:textId="297EC98B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Ответ в симулятор и переоткрытие закрытых пунктов Елены / Анны</w:t>
      </w:r>
    </w:p>
    <w:p w14:paraId="0006988D" w14:textId="4952F97D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Отклонено. Закрытые правила владельцев не переспрашивать; новые файлы не запрашивать, если уже в модели.</w:t>
      </w:r>
    </w:p>
    <w:p w14:paraId="0F39F973" w14:textId="708A4F1C" w:rsidR="00BE12C2" w:rsidRDefault="00BE12C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Брать аналитику Cortex целиком без сверки с перепиской</w:t>
      </w:r>
    </w:p>
    <w:p w14:paraId="0509C7DB" w14:textId="63356C32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Отклонено. Cortex видит дашборд и не знает переписку; в единую позицию для жюри входят только сверенные формулировки (см. файл 08).</w:t>
      </w:r>
    </w:p>
    <w:p w14:paraId="1384B07B" w14:textId="64730AE4" w:rsidR="00BE12C2" w:rsidRDefault="00BE12C2">
      <w:pPr>
        <w:rPr>
          <w:rFonts w:ascii="Calibri" w:hAnsi="Calibri" w:cs="Calibri"/>
        </w:rPr>
      </w:pPr>
    </w:p>
    <w:p w14:paraId="2C75AD1D" w14:textId="567D3ABB" w:rsidR="00BE12C2" w:rsidRDefault="00BE12C2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4. Сводка одной строкой</w:t>
      </w:r>
    </w:p>
    <w:p w14:paraId="1D430661" w14:textId="72414F44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Принято: сдвиг в 181 как гипотеза; правило Анны (30 дней, целевая vs контроль); экраны и слайдеры Елены; буфер и стресс −1 млрд Михаила; не масштабировать кампанию как инструмент 91→181.</w:t>
      </w:r>
    </w:p>
    <w:p w14:paraId="4E8ACC3A" w14:textId="7E53F073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Исправлено: смысл 2,35% и 48,3%; «94 / 44»; единицы 31,26 и удержанной суммы; тексты Cortex точечно; лист 5 без выдуманного стресса; июль и SMS без ложного масштабирования.</w:t>
      </w:r>
    </w:p>
    <w:p w14:paraId="753C58F2" w14:textId="0B6873AB" w:rsidR="00BE12C2" w:rsidRDefault="00BE12C2">
      <w:pPr>
        <w:rPr>
          <w:rFonts w:ascii="Calibri" w:hAnsi="Calibri" w:cs="Calibri"/>
        </w:rPr>
      </w:pPr>
      <w:r>
        <w:rPr>
          <w:rFonts w:ascii="Calibri" w:hAnsi="Calibri" w:cs="Calibri"/>
        </w:rPr>
        <w:t>Отклонено: следующая волна по срезам ИИ; «план 44»; ROI и «~80 договоров»; неподтверждённые бонусы и значимость; стресс на листе 5; автоподъём всей сетки; склейка двух листов CRM; LCR в этой поставке; слепое копирование Cortex.</w:t>
      </w:r>
    </w:p>
    <w:p w14:paraId="412A25C3" w14:textId="77777777" w:rsidR="00BE12C2" w:rsidRPr="00BE12C2" w:rsidRDefault="00BE12C2">
      <w:pPr>
        <w:rPr>
          <w:rFonts w:ascii="Calibri" w:hAnsi="Calibri" w:cs="Calibri"/>
        </w:rPr>
      </w:pPr>
    </w:p>
    <w:sectPr w:rsidR="00BE12C2" w:rsidRPr="00BE1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C2"/>
    <w:rsid w:val="009F7DD8"/>
    <w:rsid w:val="00BE12C2"/>
    <w:rsid w:val="00CB3A4B"/>
    <w:rsid w:val="00CF5E00"/>
    <w:rsid w:val="00F2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7F12F"/>
  <w15:chartTrackingRefBased/>
  <w15:docId w15:val="{95E66D6B-E98C-4DD8-8850-D7BDE894C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1277</Words>
  <Characters>7281</Characters>
  <Application>Microsoft Office Word</Application>
  <DocSecurity>0</DocSecurity>
  <Lines>60</Lines>
  <Paragraphs>17</Paragraphs>
  <ScaleCrop>false</ScaleCrop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Трацевская</dc:creator>
  <cp:keywords/>
  <dc:description/>
  <cp:lastModifiedBy>Елена Трацевская</cp:lastModifiedBy>
  <cp:revision>4</cp:revision>
  <dcterms:created xsi:type="dcterms:W3CDTF">2026-10-23T15:31:00Z</dcterms:created>
  <dcterms:modified xsi:type="dcterms:W3CDTF">2026-10-23T15:35:00Z</dcterms:modified>
</cp:coreProperties>
</file>