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Los Objetivos de Desarrollo Sostenible: una perspectiva bioética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ODS son los complejos sucesores de los Objetivos de Desarollo del Milenio, los cuales perdieron vigencia en el año 2015. A pesar de que los anteriores no fueron un fracaso absoluto ya que fomentaron una buena idea y consiguieron movilizar a algunos países en dirección a sus metas, tampoco fueron un éxito ni mucho menos.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cualquier caso la experiencia adquirida a través de ellos bien podría ayudar a alcanzar los objetivos de los ODS; sin embargo, estos objetivos son bastante más complejos que sus antecesores y exigen la importancia del cambio. Y no es solo el contraste con la sencillez de los ODM lo que hace que los ODS sean más difíciles de cumplir si no también por su dificultad en la elaboración de algunas de sus metas.</w:t>
      </w:r>
    </w:p>
    <w:p w:rsidR="00000000" w:rsidDel="00000000" w:rsidP="00000000" w:rsidRDefault="00000000" w:rsidRPr="00000000" w14:paraId="00000006">
      <w:pPr>
        <w:ind w:left="720" w:firstLine="0"/>
        <w:rPr>
          <w:sz w:val="18"/>
          <w:szCs w:val="18"/>
        </w:rPr>
      </w:pPr>
      <w:r w:rsidDel="00000000" w:rsidR="00000000" w:rsidRPr="00000000">
        <w:rPr>
          <w:rtl w:val="0"/>
        </w:rPr>
      </w:r>
    </w:p>
    <w:p w:rsidR="00000000" w:rsidDel="00000000" w:rsidP="00000000" w:rsidRDefault="00000000" w:rsidRPr="00000000" w14:paraId="00000007">
      <w:pPr>
        <w:ind w:left="720" w:firstLine="0"/>
        <w:jc w:val="both"/>
        <w:rPr>
          <w:sz w:val="18"/>
          <w:szCs w:val="18"/>
        </w:rPr>
      </w:pPr>
      <w:r w:rsidDel="00000000" w:rsidR="00000000" w:rsidRPr="00000000">
        <w:rPr>
          <w:sz w:val="18"/>
          <w:szCs w:val="18"/>
          <w:rtl w:val="0"/>
        </w:rPr>
        <w:t xml:space="preserve">Un ejemplo patente de la anterior afirmación se ve cuando se consideran los recursos naturales no renovables: es por lo menos muy complicado, cuando no imposible, manejar la sostenibilidad cuando se trata de los derivados del petróleo, de algunos productos de minería y, en general, de una buena cantidad de los comodities relacionados con el sistema financiero, la energía o algunos metales.</w:t>
      </w:r>
      <w:hyperlink r:id="rId6">
        <w:r w:rsidDel="00000000" w:rsidR="00000000" w:rsidRPr="00000000">
          <w:rPr>
            <w:sz w:val="18"/>
            <w:szCs w:val="18"/>
            <w:vertAlign w:val="baseline"/>
            <w:rtl w:val="0"/>
          </w:rPr>
          <w:t xml:space="preserve">(Gamboa Bernal 2015, 3)</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pesar de sus diferencias los ODM y los ODS son esencialmente lo mismo. Su mayor diferencia son la complejidad, extensión y agrupación de los mismos.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40" w:lineRule="auto"/>
        <w:ind w:left="720" w:hanging="720"/>
        <w:rPr/>
      </w:pPr>
      <w:r w:rsidDel="00000000" w:rsidR="00000000" w:rsidRPr="00000000">
        <w:rPr>
          <w:rtl w:val="0"/>
        </w:rPr>
        <w:t xml:space="preserve">En cualquier caso, todos los objetivos son posibles teniendo en cuenta la necesidad de cambiar la cultura, que debe favorecer más a las personas que al medioambiente y no dejar de lado a quellos no productivos para el sistema </w:t>
      </w:r>
      <w:hyperlink r:id="rId7">
        <w:r w:rsidDel="00000000" w:rsidR="00000000" w:rsidRPr="00000000">
          <w:rPr>
            <w:vertAlign w:val="baseline"/>
            <w:rtl w:val="0"/>
          </w:rPr>
          <w:t xml:space="preserve">(Gamboa Bernal 2015)</w:t>
        </w:r>
      </w:hyperlink>
      <w:r w:rsidDel="00000000" w:rsidR="00000000" w:rsidRPr="00000000">
        <w:rPr>
          <w:rtl w:val="0"/>
        </w:rPr>
        <w:t xml:space="preserve">. (Gamboa Bernal) “Alcanzar los ODS requerirá de cambios radicales en los aspectos políticos de algunos países así como cambios de actitudes y de comportamientos” (p. </w:t>
      </w:r>
      <w:hyperlink r:id="rId8">
        <w:r w:rsidDel="00000000" w:rsidR="00000000" w:rsidRPr="00000000">
          <w:rPr>
            <w:vertAlign w:val="baseline"/>
            <w:rtl w:val="0"/>
          </w:rPr>
          <w:t xml:space="preserve">6)</w:t>
        </w:r>
      </w:hyperlink>
      <w:r w:rsidDel="00000000" w:rsidR="00000000" w:rsidRPr="00000000">
        <w:rPr>
          <w:rtl w:val="0"/>
        </w:rPr>
        <w:t xml:space="preserve">.</w:t>
      </w:r>
    </w:p>
    <w:p w:rsidR="00000000" w:rsidDel="00000000" w:rsidP="00000000" w:rsidRDefault="00000000" w:rsidRPr="00000000" w14:paraId="0000000C">
      <w:pPr>
        <w:spacing w:line="240" w:lineRule="auto"/>
        <w:ind w:left="720" w:hanging="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educación se encuentra en la primera línea de este cambio, a base de la formación en el mismo.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Referencias: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
        <w:r w:rsidDel="00000000" w:rsidR="00000000" w:rsidRPr="00000000">
          <w:rPr>
            <w:vertAlign w:val="baseline"/>
            <w:rtl w:val="0"/>
          </w:rPr>
          <w:t xml:space="preserve">Gamboa Bernal, Gilberto Alfonso. 2015. «Los objetivos de desarrollo sostenible: una prespectiva bioética». </w:t>
        </w:r>
      </w:hyperlink>
      <w:hyperlink r:id="rId10">
        <w:r w:rsidDel="00000000" w:rsidR="00000000" w:rsidRPr="00000000">
          <w:rPr>
            <w:i w:val="1"/>
            <w:vertAlign w:val="baseline"/>
            <w:rtl w:val="0"/>
          </w:rPr>
          <w:t xml:space="preserve">Persona y Bioética</w:t>
        </w:r>
      </w:hyperlink>
      <w:hyperlink r:id="rId11">
        <w:r w:rsidDel="00000000" w:rsidR="00000000" w:rsidRPr="00000000">
          <w:rPr>
            <w:vertAlign w:val="baseline"/>
            <w:rtl w:val="0"/>
          </w:rPr>
          <w:t xml:space="preserve"> 19(2): 175-81.</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otero.org/google-docs/?SESObv" TargetMode="External"/><Relationship Id="rId10" Type="http://schemas.openxmlformats.org/officeDocument/2006/relationships/hyperlink" Target="https://www.zotero.org/google-docs/?SESObv" TargetMode="External"/><Relationship Id="rId9" Type="http://schemas.openxmlformats.org/officeDocument/2006/relationships/hyperlink" Target="https://www.zotero.org/google-docs/?SESObv" TargetMode="External"/><Relationship Id="rId5" Type="http://schemas.openxmlformats.org/officeDocument/2006/relationships/styles" Target="styles.xml"/><Relationship Id="rId6" Type="http://schemas.openxmlformats.org/officeDocument/2006/relationships/hyperlink" Target="https://www.zotero.org/google-docs/?hx1c8s" TargetMode="External"/><Relationship Id="rId7" Type="http://schemas.openxmlformats.org/officeDocument/2006/relationships/hyperlink" Target="https://www.zotero.org/google-docs/?dDoBUw" TargetMode="External"/><Relationship Id="rId8" Type="http://schemas.openxmlformats.org/officeDocument/2006/relationships/hyperlink" Target="https://www.zotero.org/google-docs/?IA7S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