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83B42" w14:textId="77777777" w:rsidR="00873D27" w:rsidRDefault="00873D27" w:rsidP="00873D27">
      <w:pPr>
        <w:widowControl w:val="0"/>
        <w:pBdr>
          <w:top w:val="nil"/>
          <w:left w:val="nil"/>
          <w:bottom w:val="nil"/>
          <w:right w:val="nil"/>
          <w:between w:val="nil"/>
        </w:pBdr>
        <w:spacing w:before="195" w:line="240" w:lineRule="auto"/>
        <w:ind w:left="56"/>
        <w:rPr>
          <w:rFonts w:ascii="Times" w:eastAsia="Times" w:hAnsi="Times" w:cs="Times"/>
          <w:color w:val="000000"/>
        </w:rPr>
      </w:pPr>
      <w:r>
        <w:rPr>
          <w:rFonts w:ascii="Times" w:eastAsia="Times" w:hAnsi="Times" w:cs="Times"/>
          <w:color w:val="000000"/>
        </w:rPr>
        <w:t xml:space="preserve">1) Gli ormoni tiroidei: </w:t>
      </w:r>
    </w:p>
    <w:p w14:paraId="00063660"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Diminuiscono il livello di acidi grassi nel plasma </w:t>
      </w:r>
    </w:p>
    <w:p w14:paraId="09609F26" w14:textId="744E6A90"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Rallentano l’attività metabolica </w:t>
      </w:r>
    </w:p>
    <w:p w14:paraId="5AC636F7" w14:textId="591E361E"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Sono ipoglicemizzanti </w:t>
      </w:r>
    </w:p>
    <w:p w14:paraId="01379824" w14:textId="5F43A979" w:rsidR="00873D27" w:rsidRDefault="002610D4" w:rsidP="00873D27">
      <w:pPr>
        <w:widowControl w:val="0"/>
        <w:pBdr>
          <w:top w:val="nil"/>
          <w:left w:val="nil"/>
          <w:bottom w:val="nil"/>
          <w:right w:val="nil"/>
          <w:between w:val="nil"/>
        </w:pBdr>
        <w:spacing w:line="240" w:lineRule="auto"/>
        <w:ind w:left="395"/>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Aumentano il consumo di ossigeno della cellula </w:t>
      </w:r>
    </w:p>
    <w:p w14:paraId="3E657AB9" w14:textId="77777777" w:rsidR="00F562A7" w:rsidRDefault="00F562A7" w:rsidP="00873D27">
      <w:pPr>
        <w:widowControl w:val="0"/>
        <w:pBdr>
          <w:top w:val="nil"/>
          <w:left w:val="nil"/>
          <w:bottom w:val="nil"/>
          <w:right w:val="nil"/>
          <w:between w:val="nil"/>
        </w:pBdr>
        <w:spacing w:before="191" w:line="213" w:lineRule="auto"/>
        <w:ind w:left="34" w:right="-6" w:hanging="4"/>
        <w:jc w:val="both"/>
        <w:rPr>
          <w:rFonts w:ascii="Times" w:eastAsia="Times" w:hAnsi="Times" w:cs="Times"/>
          <w:i/>
          <w:color w:val="000000"/>
        </w:rPr>
      </w:pPr>
      <w:r>
        <w:rPr>
          <w:rFonts w:ascii="Times" w:eastAsia="Times" w:hAnsi="Times" w:cs="Times"/>
          <w:i/>
          <w:color w:val="000000"/>
        </w:rPr>
        <w:t>==La tiroxina e la triiodotironina aumentano il consumo di O</w:t>
      </w:r>
      <w:r>
        <w:rPr>
          <w:rFonts w:ascii="Times" w:eastAsia="Times" w:hAnsi="Times" w:cs="Times"/>
          <w:i/>
          <w:color w:val="000000"/>
          <w:sz w:val="23"/>
          <w:szCs w:val="23"/>
          <w:vertAlign w:val="subscript"/>
        </w:rPr>
        <w:t xml:space="preserve">2 </w:t>
      </w:r>
      <w:r>
        <w:rPr>
          <w:rFonts w:ascii="Times" w:eastAsia="Times" w:hAnsi="Times" w:cs="Times"/>
          <w:i/>
          <w:color w:val="000000"/>
        </w:rPr>
        <w:t>di tutte le cellule metabolicamente attive (</w:t>
      </w:r>
      <w:proofErr w:type="gramStart"/>
      <w:r>
        <w:rPr>
          <w:rFonts w:ascii="Times" w:eastAsia="Times" w:hAnsi="Times" w:cs="Times"/>
          <w:i/>
          <w:color w:val="000000"/>
        </w:rPr>
        <w:t>ad  esclusione</w:t>
      </w:r>
      <w:proofErr w:type="gramEnd"/>
      <w:r>
        <w:rPr>
          <w:rFonts w:ascii="Times" w:eastAsia="Times" w:hAnsi="Times" w:cs="Times"/>
          <w:i/>
          <w:color w:val="000000"/>
        </w:rPr>
        <w:t xml:space="preserve"> di cervello, testicoli, milza, linfonodi, utero e adenoipofisi). T</w:t>
      </w:r>
      <w:r>
        <w:rPr>
          <w:rFonts w:ascii="Times" w:eastAsia="Times" w:hAnsi="Times" w:cs="Times"/>
          <w:i/>
          <w:color w:val="000000"/>
          <w:sz w:val="23"/>
          <w:szCs w:val="23"/>
          <w:vertAlign w:val="subscript"/>
        </w:rPr>
        <w:t xml:space="preserve">4 </w:t>
      </w:r>
      <w:r>
        <w:rPr>
          <w:rFonts w:ascii="Times" w:eastAsia="Times" w:hAnsi="Times" w:cs="Times"/>
          <w:i/>
          <w:color w:val="000000"/>
        </w:rPr>
        <w:t>e T</w:t>
      </w:r>
      <w:r>
        <w:rPr>
          <w:rFonts w:ascii="Times" w:eastAsia="Times" w:hAnsi="Times" w:cs="Times"/>
          <w:i/>
          <w:color w:val="000000"/>
          <w:sz w:val="23"/>
          <w:szCs w:val="23"/>
          <w:vertAlign w:val="subscript"/>
        </w:rPr>
        <w:t xml:space="preserve">3 </w:t>
      </w:r>
      <w:r>
        <w:rPr>
          <w:rFonts w:ascii="Times" w:eastAsia="Times" w:hAnsi="Times" w:cs="Times"/>
          <w:i/>
          <w:color w:val="000000"/>
        </w:rPr>
        <w:t xml:space="preserve">esercitano infatti un </w:t>
      </w:r>
      <w:proofErr w:type="gramStart"/>
      <w:r>
        <w:rPr>
          <w:rFonts w:ascii="Times" w:eastAsia="Times" w:hAnsi="Times" w:cs="Times"/>
          <w:i/>
          <w:color w:val="000000"/>
        </w:rPr>
        <w:t>effetto  calorigeno</w:t>
      </w:r>
      <w:proofErr w:type="gramEnd"/>
      <w:r>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Pr>
          <w:rFonts w:ascii="Times" w:eastAsia="Times" w:hAnsi="Times" w:cs="Times"/>
          <w:i/>
          <w:color w:val="000000"/>
          <w:sz w:val="23"/>
          <w:szCs w:val="23"/>
          <w:vertAlign w:val="superscript"/>
        </w:rPr>
        <w:t>+</w:t>
      </w:r>
      <w:r>
        <w:rPr>
          <w:rFonts w:ascii="Times" w:eastAsia="Times" w:hAnsi="Times" w:cs="Times"/>
          <w:i/>
          <w:color w:val="000000"/>
        </w:rPr>
        <w:t>/K</w:t>
      </w:r>
      <w:r>
        <w:rPr>
          <w:rFonts w:ascii="Times" w:eastAsia="Times" w:hAnsi="Times" w:cs="Times"/>
          <w:i/>
          <w:color w:val="000000"/>
          <w:sz w:val="23"/>
          <w:szCs w:val="23"/>
          <w:vertAlign w:val="superscript"/>
        </w:rPr>
        <w:t>+</w:t>
      </w:r>
      <w:r>
        <w:rPr>
          <w:rFonts w:ascii="Times" w:eastAsia="Times" w:hAnsi="Times" w:cs="Times"/>
          <w:i/>
          <w:color w:val="000000"/>
        </w:rPr>
        <w:t xml:space="preserve">.  Oltre a promuovere la produzione di calore, gli ormoni tiroidei favoriscono anche l'accrescimento e </w:t>
      </w:r>
      <w:proofErr w:type="gramStart"/>
      <w:r>
        <w:rPr>
          <w:rFonts w:ascii="Times" w:eastAsia="Times" w:hAnsi="Times" w:cs="Times"/>
          <w:i/>
          <w:color w:val="000000"/>
        </w:rPr>
        <w:t>la  maturazione</w:t>
      </w:r>
      <w:proofErr w:type="gramEnd"/>
      <w:r>
        <w:rPr>
          <w:rFonts w:ascii="Times" w:eastAsia="Times" w:hAnsi="Times" w:cs="Times"/>
          <w:i/>
          <w:color w:val="000000"/>
        </w:rPr>
        <w:t xml:space="preserve"> tissutale, il ricambio cellulare, l'attività cardiocircolatoria e la crescita dei peli non sessuali. </w:t>
      </w:r>
    </w:p>
    <w:p w14:paraId="06E9D75C" w14:textId="5621D217" w:rsidR="00873D27" w:rsidRDefault="00F562A7" w:rsidP="00873D27">
      <w:pPr>
        <w:widowControl w:val="0"/>
        <w:pBdr>
          <w:top w:val="nil"/>
          <w:left w:val="nil"/>
          <w:bottom w:val="nil"/>
          <w:right w:val="nil"/>
          <w:between w:val="nil"/>
        </w:pBdr>
        <w:spacing w:before="673"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 Gli ormoni tiroidei: </w:t>
      </w:r>
    </w:p>
    <w:p w14:paraId="53F797B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Aumentano la colesterolemia </w:t>
      </w:r>
    </w:p>
    <w:p w14:paraId="5C85647C" w14:textId="2EA3EA7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Diminuiscono l’attività metabolica </w:t>
      </w:r>
    </w:p>
    <w:p w14:paraId="046CCAAF" w14:textId="15E2ADE7"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Aumentano il consumo di ossigeno </w:t>
      </w:r>
    </w:p>
    <w:p w14:paraId="5CA842AF" w14:textId="67E6490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Abbassano la glicemia</w:t>
      </w:r>
    </w:p>
    <w:p w14:paraId="3E132CBC" w14:textId="77777777" w:rsidR="00873D27" w:rsidRDefault="00873D27" w:rsidP="00873D27">
      <w:pPr>
        <w:widowControl w:val="0"/>
        <w:pBdr>
          <w:top w:val="nil"/>
          <w:left w:val="nil"/>
          <w:bottom w:val="nil"/>
          <w:right w:val="nil"/>
          <w:between w:val="nil"/>
        </w:pBdr>
        <w:spacing w:line="230" w:lineRule="auto"/>
        <w:ind w:left="38" w:hanging="7"/>
        <w:rPr>
          <w:rFonts w:ascii="Times" w:eastAsia="Times" w:hAnsi="Times" w:cs="Times"/>
          <w:color w:val="000000"/>
        </w:rPr>
      </w:pPr>
    </w:p>
    <w:p w14:paraId="0AF63F58" w14:textId="77777777" w:rsidR="00F562A7" w:rsidRDefault="00F562A7" w:rsidP="00873D27">
      <w:pPr>
        <w:widowControl w:val="0"/>
        <w:pBdr>
          <w:top w:val="nil"/>
          <w:left w:val="nil"/>
          <w:bottom w:val="nil"/>
          <w:right w:val="nil"/>
          <w:between w:val="nil"/>
        </w:pBdr>
        <w:spacing w:line="230" w:lineRule="auto"/>
        <w:ind w:left="38" w:hanging="7"/>
        <w:rPr>
          <w:rFonts w:ascii="Times" w:eastAsia="Times" w:hAnsi="Times" w:cs="Times"/>
          <w:i/>
          <w:color w:val="000000"/>
        </w:rPr>
      </w:pPr>
      <w:r>
        <w:rPr>
          <w:rFonts w:ascii="Times" w:eastAsia="Times" w:hAnsi="Times" w:cs="Times"/>
          <w:i/>
          <w:color w:val="000000"/>
        </w:rPr>
        <w:t xml:space="preserve">==L'incremento dell'attività metabolica indotto dagli ormoni tiroidei provoca un aumento del consumo </w:t>
      </w:r>
      <w:proofErr w:type="gramStart"/>
      <w:r>
        <w:rPr>
          <w:rFonts w:ascii="Times" w:eastAsia="Times" w:hAnsi="Times" w:cs="Times"/>
          <w:i/>
          <w:color w:val="000000"/>
        </w:rPr>
        <w:t>di  ossigeno</w:t>
      </w:r>
      <w:proofErr w:type="gramEnd"/>
      <w:r>
        <w:rPr>
          <w:rFonts w:ascii="Times" w:eastAsia="Times" w:hAnsi="Times" w:cs="Times"/>
          <w:i/>
          <w:color w:val="000000"/>
        </w:rPr>
        <w:t xml:space="preserve">. </w:t>
      </w:r>
    </w:p>
    <w:p w14:paraId="46C03D66" w14:textId="23E8C5D9" w:rsidR="00873D27" w:rsidRDefault="00F562A7" w:rsidP="00873D27">
      <w:pPr>
        <w:widowControl w:val="0"/>
        <w:pBdr>
          <w:top w:val="nil"/>
          <w:left w:val="nil"/>
          <w:bottom w:val="nil"/>
          <w:right w:val="nil"/>
          <w:between w:val="nil"/>
        </w:pBdr>
        <w:spacing w:before="655"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3) Quale fra queste azioni è tipica degli ormoni tiroidei? </w:t>
      </w:r>
    </w:p>
    <w:p w14:paraId="5800436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Gli ormoni tiroidei aumentano i livelli di colesterolo plasmatico </w:t>
      </w:r>
    </w:p>
    <w:p w14:paraId="1D279BF2" w14:textId="6332A998"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 ormoni tiroidei abbassano la temperatura corporea </w:t>
      </w:r>
    </w:p>
    <w:p w14:paraId="1396433F" w14:textId="61D53638"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Gli ormoni tiroidei aumentano il consumo di ossigeno </w:t>
      </w:r>
    </w:p>
    <w:p w14:paraId="069E816F" w14:textId="1D1C355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 ormoni tiroidei inducono ipoglicemia </w:t>
      </w:r>
    </w:p>
    <w:p w14:paraId="675F0824" w14:textId="77777777" w:rsidR="00F562A7" w:rsidRDefault="00F562A7" w:rsidP="00873D27">
      <w:pPr>
        <w:widowControl w:val="0"/>
        <w:pBdr>
          <w:top w:val="nil"/>
          <w:left w:val="nil"/>
          <w:bottom w:val="nil"/>
          <w:right w:val="nil"/>
          <w:between w:val="nil"/>
        </w:pBdr>
        <w:spacing w:before="195" w:line="240" w:lineRule="auto"/>
        <w:ind w:left="30"/>
        <w:rPr>
          <w:rFonts w:ascii="Times" w:eastAsia="Times" w:hAnsi="Times" w:cs="Times"/>
          <w:i/>
          <w:color w:val="000000"/>
        </w:rPr>
      </w:pPr>
      <w:r>
        <w:rPr>
          <w:rFonts w:ascii="Times" w:eastAsia="Times" w:hAnsi="Times" w:cs="Times"/>
          <w:i/>
          <w:color w:val="000000"/>
        </w:rPr>
        <w:t xml:space="preserve">==Domanda ripetuta in diverse salse (in realtà non poi così diverse). </w:t>
      </w:r>
    </w:p>
    <w:p w14:paraId="49019309" w14:textId="43C83B5F" w:rsidR="00873D27" w:rsidRDefault="00F562A7" w:rsidP="00873D27">
      <w:pPr>
        <w:widowControl w:val="0"/>
        <w:pBdr>
          <w:top w:val="nil"/>
          <w:left w:val="nil"/>
          <w:bottom w:val="nil"/>
          <w:right w:val="nil"/>
          <w:between w:val="nil"/>
        </w:pBdr>
        <w:spacing w:before="647" w:line="240" w:lineRule="auto"/>
        <w:ind w:left="3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4) Quale di questi effetti metabolici non è tipico del glucagone? </w:t>
      </w:r>
    </w:p>
    <w:p w14:paraId="5C72ACD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p>
    <w:p w14:paraId="365D9583" w14:textId="248E7B4D"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Stimolazione della lipolisi negli adipociti </w:t>
      </w:r>
    </w:p>
    <w:p w14:paraId="3F3DA186" w14:textId="1F472617"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Stimolazione della </w:t>
      </w:r>
      <w:proofErr w:type="spellStart"/>
      <w:r w:rsidR="00873D27">
        <w:rPr>
          <w:rFonts w:ascii="Times" w:eastAsia="Times" w:hAnsi="Times" w:cs="Times"/>
          <w:b/>
          <w:color w:val="000000"/>
        </w:rPr>
        <w:t>glicogenosintesi</w:t>
      </w:r>
      <w:proofErr w:type="spellEnd"/>
      <w:r w:rsidR="00873D27">
        <w:rPr>
          <w:rFonts w:ascii="Times" w:eastAsia="Times" w:hAnsi="Times" w:cs="Times"/>
          <w:b/>
          <w:color w:val="000000"/>
        </w:rPr>
        <w:t xml:space="preserve"> </w:t>
      </w:r>
    </w:p>
    <w:p w14:paraId="3A6A70D7" w14:textId="73FC7931"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Inibizione della glicolisi epatica </w:t>
      </w:r>
    </w:p>
    <w:p w14:paraId="2DCE4FD8" w14:textId="77777777" w:rsidR="00F562A7" w:rsidRDefault="00F562A7" w:rsidP="00873D27">
      <w:pPr>
        <w:widowControl w:val="0"/>
        <w:pBdr>
          <w:top w:val="nil"/>
          <w:left w:val="nil"/>
          <w:bottom w:val="nil"/>
          <w:right w:val="nil"/>
          <w:between w:val="nil"/>
        </w:pBdr>
        <w:spacing w:before="195" w:line="228" w:lineRule="auto"/>
        <w:ind w:left="35" w:right="-6" w:hanging="5"/>
        <w:jc w:val="both"/>
        <w:rPr>
          <w:rFonts w:ascii="Times" w:eastAsia="Times" w:hAnsi="Times" w:cs="Times"/>
          <w:i/>
          <w:color w:val="000000"/>
        </w:rPr>
      </w:pPr>
      <w:r>
        <w:rPr>
          <w:rFonts w:ascii="Times" w:eastAsia="Times" w:hAnsi="Times" w:cs="Times"/>
          <w:i/>
          <w:color w:val="000000"/>
        </w:rPr>
        <w:t xml:space="preserve">==Il glucagone è un ormone pancreatico ad effetto iperglicemizzante, capace di mobilizzare il glucosio </w:t>
      </w:r>
      <w:proofErr w:type="gramStart"/>
      <w:r>
        <w:rPr>
          <w:rFonts w:ascii="Times" w:eastAsia="Times" w:hAnsi="Times" w:cs="Times"/>
          <w:i/>
          <w:color w:val="000000"/>
        </w:rPr>
        <w:t>epatico  accumulato</w:t>
      </w:r>
      <w:proofErr w:type="gramEnd"/>
      <w:r>
        <w:rPr>
          <w:rFonts w:ascii="Times" w:eastAsia="Times" w:hAnsi="Times" w:cs="Times"/>
          <w:i/>
          <w:color w:val="000000"/>
        </w:rPr>
        <w:t xml:space="preserve"> sotto forma di glicogeno ed incrementare così la glicemia. Questa sua azione si manifesta con </w:t>
      </w:r>
      <w:proofErr w:type="gramStart"/>
      <w:r>
        <w:rPr>
          <w:rFonts w:ascii="Times" w:eastAsia="Times" w:hAnsi="Times" w:cs="Times"/>
          <w:i/>
          <w:color w:val="000000"/>
        </w:rPr>
        <w:t>il  blocco</w:t>
      </w:r>
      <w:proofErr w:type="gramEnd"/>
      <w:r>
        <w:rPr>
          <w:rFonts w:ascii="Times" w:eastAsia="Times" w:hAnsi="Times" w:cs="Times"/>
          <w:i/>
          <w:color w:val="000000"/>
        </w:rPr>
        <w:t xml:space="preserve"> della </w:t>
      </w:r>
      <w:proofErr w:type="spellStart"/>
      <w:r>
        <w:rPr>
          <w:rFonts w:ascii="Times" w:eastAsia="Times" w:hAnsi="Times" w:cs="Times"/>
          <w:i/>
          <w:color w:val="000000"/>
        </w:rPr>
        <w:t>glicogenosintesi</w:t>
      </w:r>
      <w:proofErr w:type="spellEnd"/>
      <w:r>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2B86878A" w14:textId="5ED9DA4C" w:rsidR="00873D27" w:rsidRDefault="00F562A7" w:rsidP="00873D27">
      <w:pPr>
        <w:widowControl w:val="0"/>
        <w:pBdr>
          <w:top w:val="nil"/>
          <w:left w:val="nil"/>
          <w:bottom w:val="nil"/>
          <w:right w:val="nil"/>
          <w:between w:val="nil"/>
        </w:pBdr>
        <w:spacing w:before="657" w:line="240" w:lineRule="auto"/>
        <w:ind w:left="3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5) Alla fine del digiuno notturno (prima della prima colazione): </w:t>
      </w:r>
    </w:p>
    <w:p w14:paraId="630A7B98" w14:textId="36FDDA0F" w:rsidR="00873D27" w:rsidRDefault="00873D27" w:rsidP="00873D27">
      <w:pPr>
        <w:widowControl w:val="0"/>
        <w:pBdr>
          <w:top w:val="nil"/>
          <w:left w:val="nil"/>
          <w:bottom w:val="nil"/>
          <w:right w:val="nil"/>
          <w:between w:val="nil"/>
        </w:pBdr>
        <w:spacing w:line="228" w:lineRule="auto"/>
        <w:ind w:left="396" w:right="1950"/>
        <w:rPr>
          <w:rFonts w:ascii="Times" w:eastAsia="Times" w:hAnsi="Times" w:cs="Times"/>
          <w:color w:val="000000"/>
        </w:rPr>
      </w:pPr>
      <w:r>
        <w:rPr>
          <w:rFonts w:ascii="Times" w:eastAsia="Times" w:hAnsi="Times" w:cs="Times"/>
          <w:color w:val="000000"/>
        </w:rPr>
        <w:t xml:space="preserve">A. Il tessuto nervoso non è in grado di utilizzare glucosio per mancanza di insulina </w:t>
      </w:r>
      <w:r w:rsidR="002610D4">
        <w:rPr>
          <w:rFonts w:ascii="Times" w:eastAsia="Times" w:hAnsi="Times" w:cs="Times"/>
          <w:color w:val="000000"/>
        </w:rPr>
        <w:t>|</w:t>
      </w:r>
      <w:r>
        <w:rPr>
          <w:rFonts w:ascii="Times" w:eastAsia="Times" w:hAnsi="Times" w:cs="Times"/>
          <w:color w:val="000000"/>
        </w:rPr>
        <w:t xml:space="preserve">I livelli di insulina sono elevati nel plasma </w:t>
      </w:r>
    </w:p>
    <w:p w14:paraId="2434547B" w14:textId="469836DC" w:rsidR="00873D27" w:rsidRDefault="002610D4" w:rsidP="00873D27">
      <w:pPr>
        <w:widowControl w:val="0"/>
        <w:pBdr>
          <w:top w:val="nil"/>
          <w:left w:val="nil"/>
          <w:bottom w:val="nil"/>
          <w:right w:val="nil"/>
          <w:between w:val="nil"/>
        </w:pBdr>
        <w:spacing w:before="10"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 livelli di glucagone sono elevati nel plasma </w:t>
      </w:r>
    </w:p>
    <w:p w14:paraId="0699B97F" w14:textId="337B77D6"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 cellule adipose e muscolari utilizzano liberamente il glucosio circolante </w:t>
      </w:r>
    </w:p>
    <w:p w14:paraId="0EEFCFE7" w14:textId="77777777" w:rsidR="00F562A7" w:rsidRDefault="00F562A7" w:rsidP="00873D27">
      <w:pPr>
        <w:widowControl w:val="0"/>
        <w:pBdr>
          <w:top w:val="nil"/>
          <w:left w:val="nil"/>
          <w:bottom w:val="nil"/>
          <w:right w:val="nil"/>
          <w:between w:val="nil"/>
        </w:pBdr>
        <w:spacing w:before="195" w:line="228" w:lineRule="auto"/>
        <w:ind w:left="35" w:hanging="5"/>
        <w:jc w:val="both"/>
        <w:rPr>
          <w:rFonts w:ascii="Times" w:eastAsia="Times" w:hAnsi="Times" w:cs="Times"/>
          <w:i/>
          <w:color w:val="000000"/>
        </w:rPr>
      </w:pPr>
      <w:r>
        <w:rPr>
          <w:rFonts w:ascii="Times" w:eastAsia="Times" w:hAnsi="Times" w:cs="Times"/>
          <w:i/>
          <w:color w:val="000000"/>
        </w:rPr>
        <w:t xml:space="preserve">==Il metabolismo delle cellule nervose è fortemente dipendente dai livelli di glucosio del sangue, in quanto </w:t>
      </w:r>
      <w:proofErr w:type="gramStart"/>
      <w:r>
        <w:rPr>
          <w:rFonts w:ascii="Times" w:eastAsia="Times" w:hAnsi="Times" w:cs="Times"/>
          <w:i/>
          <w:color w:val="000000"/>
        </w:rPr>
        <w:t>tali  cellule</w:t>
      </w:r>
      <w:proofErr w:type="gramEnd"/>
      <w:r>
        <w:rPr>
          <w:rFonts w:ascii="Times" w:eastAsia="Times" w:hAnsi="Times" w:cs="Times"/>
          <w:i/>
          <w:color w:val="000000"/>
        </w:rPr>
        <w:t xml:space="preserve"> non possono accumularlo sotto forma di glicogeno. In condizioni di ipoglicemia verrà dunque </w:t>
      </w:r>
      <w:proofErr w:type="gramStart"/>
      <w:r>
        <w:rPr>
          <w:rFonts w:ascii="Times" w:eastAsia="Times" w:hAnsi="Times" w:cs="Times"/>
          <w:i/>
          <w:color w:val="000000"/>
        </w:rPr>
        <w:t>inibito  il</w:t>
      </w:r>
      <w:proofErr w:type="gramEnd"/>
      <w:r>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Pr>
          <w:rFonts w:ascii="Times" w:eastAsia="Times" w:hAnsi="Times" w:cs="Times"/>
          <w:i/>
          <w:color w:val="000000"/>
        </w:rPr>
        <w:t xml:space="preserve">in  </w:t>
      </w:r>
      <w:r>
        <w:rPr>
          <w:rFonts w:ascii="Times" w:eastAsia="Times" w:hAnsi="Times" w:cs="Times"/>
          <w:i/>
          <w:color w:val="000000"/>
        </w:rPr>
        <w:lastRenderedPageBreak/>
        <w:t>situazioni</w:t>
      </w:r>
      <w:proofErr w:type="gramEnd"/>
      <w:r>
        <w:rPr>
          <w:rFonts w:ascii="Times" w:eastAsia="Times" w:hAnsi="Times" w:cs="Times"/>
          <w:i/>
          <w:color w:val="000000"/>
        </w:rPr>
        <w:t xml:space="preserve"> di digiuno (come appunto al risveglio, prima di fare colazione). </w:t>
      </w:r>
    </w:p>
    <w:p w14:paraId="5CB1FFDB" w14:textId="21078659" w:rsidR="00873D27" w:rsidRDefault="00F562A7" w:rsidP="00873D27">
      <w:pPr>
        <w:widowControl w:val="0"/>
        <w:pBdr>
          <w:top w:val="nil"/>
          <w:left w:val="nil"/>
          <w:bottom w:val="nil"/>
          <w:right w:val="nil"/>
          <w:between w:val="nil"/>
        </w:pBdr>
        <w:spacing w:before="660"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6) Cosa succede in risposta all’aumento della glicemia? </w:t>
      </w:r>
    </w:p>
    <w:p w14:paraId="33B156B7"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secrezione di insulina e diminuisce quella di glucagone </w:t>
      </w:r>
    </w:p>
    <w:p w14:paraId="3558825F" w14:textId="6BB9F9F9"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Aumenta la secrezione sia di insulina che di glucagone </w:t>
      </w:r>
    </w:p>
    <w:p w14:paraId="1F8E52D3" w14:textId="5F635B71"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Diminuisce la secrezione di insulina e aumenta quella di glucagone </w:t>
      </w:r>
    </w:p>
    <w:p w14:paraId="320C3A1A" w14:textId="7FBAA3F7"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Diminuisce la secrezione sia di insulina che di glucagone </w:t>
      </w:r>
    </w:p>
    <w:p w14:paraId="1857C67B" w14:textId="77777777" w:rsidR="00F562A7" w:rsidRDefault="00F562A7" w:rsidP="00873D27">
      <w:pPr>
        <w:widowControl w:val="0"/>
        <w:pBdr>
          <w:top w:val="nil"/>
          <w:left w:val="nil"/>
          <w:bottom w:val="nil"/>
          <w:right w:val="nil"/>
          <w:between w:val="nil"/>
        </w:pBdr>
        <w:spacing w:before="195" w:line="228" w:lineRule="auto"/>
        <w:ind w:left="35" w:right="-5" w:hanging="5"/>
        <w:jc w:val="both"/>
        <w:rPr>
          <w:rFonts w:ascii="Times" w:eastAsia="Times" w:hAnsi="Times" w:cs="Times"/>
          <w:i/>
          <w:color w:val="000000"/>
        </w:rPr>
      </w:pPr>
      <w:r>
        <w:rPr>
          <w:rFonts w:ascii="Times" w:eastAsia="Times" w:hAnsi="Times" w:cs="Times"/>
          <w:i/>
          <w:color w:val="000000"/>
        </w:rPr>
        <w:t xml:space="preserve">==Insulina e glucagone hanno due effetti opposti sulla glicemia, in quanto l'insulina ha un </w:t>
      </w:r>
      <w:proofErr w:type="gramStart"/>
      <w:r>
        <w:rPr>
          <w:rFonts w:ascii="Times" w:eastAsia="Times" w:hAnsi="Times" w:cs="Times"/>
          <w:i/>
          <w:color w:val="000000"/>
        </w:rPr>
        <w:t>effetto  ipoglicemizzante</w:t>
      </w:r>
      <w:proofErr w:type="gramEnd"/>
      <w:r>
        <w:rPr>
          <w:rFonts w:ascii="Times" w:eastAsia="Times" w:hAnsi="Times" w:cs="Times"/>
          <w:i/>
          <w:color w:val="000000"/>
        </w:rPr>
        <w:t xml:space="preserve">, mentre il glucagone è iperglicemizzante. L'insulina viene quindi secreta per contrastare </w:t>
      </w:r>
      <w:proofErr w:type="gramStart"/>
      <w:r>
        <w:rPr>
          <w:rFonts w:ascii="Times" w:eastAsia="Times" w:hAnsi="Times" w:cs="Times"/>
          <w:i/>
          <w:color w:val="000000"/>
        </w:rPr>
        <w:t>gli  aumenti</w:t>
      </w:r>
      <w:proofErr w:type="gramEnd"/>
      <w:r>
        <w:rPr>
          <w:rFonts w:ascii="Times" w:eastAsia="Times" w:hAnsi="Times" w:cs="Times"/>
          <w:i/>
          <w:color w:val="000000"/>
        </w:rPr>
        <w:t xml:space="preserve"> dei livelli di zuccheri nel sangue (soprattutto dopo i pasti), mentre il glucagone serve ad aumentare  i livello di glucosio (soprattutto nel digiuno). </w:t>
      </w:r>
    </w:p>
    <w:p w14:paraId="01BF740E" w14:textId="7A6613FA" w:rsidR="00873D27" w:rsidRDefault="00F562A7" w:rsidP="00873D27">
      <w:pPr>
        <w:widowControl w:val="0"/>
        <w:pBdr>
          <w:top w:val="nil"/>
          <w:left w:val="nil"/>
          <w:bottom w:val="nil"/>
          <w:right w:val="nil"/>
          <w:between w:val="nil"/>
        </w:pBdr>
        <w:spacing w:before="660" w:line="228" w:lineRule="auto"/>
        <w:ind w:left="396" w:right="1501" w:hanging="35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7) A parte l'aumento della glicemia, quale di questi fattori stimola la secrezione di insulina? A. Somatostatina </w:t>
      </w:r>
    </w:p>
    <w:p w14:paraId="28D3E15A" w14:textId="1B7A697D" w:rsidR="00873D27" w:rsidRDefault="002610D4" w:rsidP="00873D27">
      <w:pPr>
        <w:widowControl w:val="0"/>
        <w:pBdr>
          <w:top w:val="nil"/>
          <w:left w:val="nil"/>
          <w:bottom w:val="nil"/>
          <w:right w:val="nil"/>
          <w:between w:val="nil"/>
        </w:pBdr>
        <w:spacing w:before="12"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Aumento dell'</w:t>
      </w:r>
      <w:proofErr w:type="spellStart"/>
      <w:r w:rsidR="00873D27">
        <w:rPr>
          <w:rFonts w:ascii="Times" w:eastAsia="Times" w:hAnsi="Times" w:cs="Times"/>
          <w:b/>
          <w:color w:val="000000"/>
        </w:rPr>
        <w:t>aminoacidemia</w:t>
      </w:r>
      <w:proofErr w:type="spellEnd"/>
      <w:r w:rsidR="00873D27">
        <w:rPr>
          <w:rFonts w:ascii="Times" w:eastAsia="Times" w:hAnsi="Times" w:cs="Times"/>
          <w:b/>
          <w:color w:val="000000"/>
        </w:rPr>
        <w:t xml:space="preserve"> </w:t>
      </w:r>
    </w:p>
    <w:p w14:paraId="6379103D" w14:textId="066EC5A8"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Stimolazione ortosimpatica</w:t>
      </w:r>
    </w:p>
    <w:p w14:paraId="3670DD23" w14:textId="16533B2B"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Abbassamento della glicemia </w:t>
      </w:r>
    </w:p>
    <w:p w14:paraId="29FC0B7F" w14:textId="77777777" w:rsidR="00F562A7" w:rsidRDefault="00F562A7" w:rsidP="00873D27">
      <w:pPr>
        <w:widowControl w:val="0"/>
        <w:pBdr>
          <w:top w:val="nil"/>
          <w:left w:val="nil"/>
          <w:bottom w:val="nil"/>
          <w:right w:val="nil"/>
          <w:between w:val="nil"/>
        </w:pBdr>
        <w:spacing w:before="196" w:line="218" w:lineRule="auto"/>
        <w:ind w:right="-6" w:firstLine="30"/>
        <w:jc w:val="both"/>
        <w:rPr>
          <w:rFonts w:ascii="Times" w:eastAsia="Times" w:hAnsi="Times" w:cs="Times"/>
          <w:i/>
          <w:color w:val="000000"/>
        </w:rPr>
      </w:pPr>
      <w:r>
        <w:rPr>
          <w:rFonts w:ascii="Times" w:eastAsia="Times" w:hAnsi="Times" w:cs="Times"/>
          <w:i/>
          <w:color w:val="000000"/>
        </w:rPr>
        <w:t xml:space="preserve">==La somatostatina viene secreta dalle cellule D delle isole di Langerhans e inibiscono la secrezione </w:t>
      </w:r>
      <w:proofErr w:type="gramStart"/>
      <w:r>
        <w:rPr>
          <w:rFonts w:ascii="Times" w:eastAsia="Times" w:hAnsi="Times" w:cs="Times"/>
          <w:i/>
          <w:color w:val="000000"/>
        </w:rPr>
        <w:t>di  insulina</w:t>
      </w:r>
      <w:proofErr w:type="gramEnd"/>
      <w:r>
        <w:rPr>
          <w:rFonts w:ascii="Times" w:eastAsia="Times" w:hAnsi="Times" w:cs="Times"/>
          <w:i/>
          <w:color w:val="000000"/>
        </w:rPr>
        <w:t xml:space="preserve"> e glucagone. L'abbassamento della glicemia stimola la secrezione di glucagone, ma non quella </w:t>
      </w:r>
      <w:proofErr w:type="gramStart"/>
      <w:r>
        <w:rPr>
          <w:rFonts w:ascii="Times" w:eastAsia="Times" w:hAnsi="Times" w:cs="Times"/>
          <w:i/>
          <w:color w:val="000000"/>
        </w:rPr>
        <w:t>di  insulina</w:t>
      </w:r>
      <w:proofErr w:type="gramEnd"/>
      <w:r>
        <w:rPr>
          <w:rFonts w:ascii="Times" w:eastAsia="Times" w:hAnsi="Times" w:cs="Times"/>
          <w:i/>
          <w:color w:val="000000"/>
        </w:rPr>
        <w:t>. Anche la stimolazione ortosimpatica dei recettori α</w:t>
      </w:r>
      <w:r>
        <w:rPr>
          <w:rFonts w:ascii="Times" w:eastAsia="Times" w:hAnsi="Times" w:cs="Times"/>
          <w:i/>
          <w:color w:val="000000"/>
          <w:sz w:val="23"/>
          <w:szCs w:val="23"/>
          <w:vertAlign w:val="subscript"/>
        </w:rPr>
        <w:t>2</w:t>
      </w:r>
      <w:r>
        <w:rPr>
          <w:rFonts w:ascii="Times" w:eastAsia="Times" w:hAnsi="Times" w:cs="Times"/>
          <w:i/>
          <w:color w:val="000000"/>
        </w:rPr>
        <w:t xml:space="preserve">-adrenergici inibisce il rilascio di </w:t>
      </w:r>
      <w:proofErr w:type="gramStart"/>
      <w:r>
        <w:rPr>
          <w:rFonts w:ascii="Times" w:eastAsia="Times" w:hAnsi="Times" w:cs="Times"/>
          <w:i/>
          <w:color w:val="000000"/>
        </w:rPr>
        <w:t>insulina,  contrariamente</w:t>
      </w:r>
      <w:proofErr w:type="gramEnd"/>
      <w:r>
        <w:rPr>
          <w:rFonts w:ascii="Times" w:eastAsia="Times" w:hAnsi="Times" w:cs="Times"/>
          <w:i/>
          <w:color w:val="000000"/>
        </w:rPr>
        <w:t xml:space="preserve"> alla stimolazione parasimpatica data dal nervo vago (sui </w:t>
      </w:r>
      <w:proofErr w:type="spellStart"/>
      <w:r>
        <w:rPr>
          <w:rFonts w:ascii="Times" w:eastAsia="Times" w:hAnsi="Times" w:cs="Times"/>
          <w:i/>
          <w:color w:val="000000"/>
        </w:rPr>
        <w:t>recetturi</w:t>
      </w:r>
      <w:proofErr w:type="spellEnd"/>
      <w:r>
        <w:rPr>
          <w:rFonts w:ascii="Times" w:eastAsia="Times" w:hAnsi="Times" w:cs="Times"/>
          <w:i/>
          <w:color w:val="000000"/>
        </w:rPr>
        <w:t xml:space="preserve"> muscarinici M</w:t>
      </w:r>
      <w:r>
        <w:rPr>
          <w:rFonts w:ascii="Times" w:eastAsia="Times" w:hAnsi="Times" w:cs="Times"/>
          <w:i/>
          <w:color w:val="000000"/>
          <w:sz w:val="23"/>
          <w:szCs w:val="23"/>
          <w:vertAlign w:val="subscript"/>
        </w:rPr>
        <w:t>4</w:t>
      </w:r>
      <w:r>
        <w:rPr>
          <w:rFonts w:ascii="Times" w:eastAsia="Times" w:hAnsi="Times" w:cs="Times"/>
          <w:i/>
          <w:color w:val="000000"/>
        </w:rPr>
        <w:t xml:space="preserve">), che  invece la promuove. La secrezione di insulina può essere promossa da alcuni amminoacidi (come arginina </w:t>
      </w:r>
      <w:proofErr w:type="gramStart"/>
      <w:r>
        <w:rPr>
          <w:rFonts w:ascii="Times" w:eastAsia="Times" w:hAnsi="Times" w:cs="Times"/>
          <w:i/>
          <w:color w:val="000000"/>
        </w:rPr>
        <w:t>e  leucina</w:t>
      </w:r>
      <w:proofErr w:type="gramEnd"/>
      <w:r>
        <w:rPr>
          <w:rFonts w:ascii="Times" w:eastAsia="Times" w:hAnsi="Times" w:cs="Times"/>
          <w:i/>
          <w:color w:val="000000"/>
        </w:rPr>
        <w:t>) e dai β-chetoacidi (come l'</w:t>
      </w:r>
      <w:proofErr w:type="spellStart"/>
      <w:r>
        <w:rPr>
          <w:rFonts w:ascii="Times" w:eastAsia="Times" w:hAnsi="Times" w:cs="Times"/>
          <w:i/>
          <w:color w:val="000000"/>
        </w:rPr>
        <w:t>acetoacetato</w:t>
      </w:r>
      <w:proofErr w:type="spellEnd"/>
      <w:r>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Pr>
          <w:rFonts w:ascii="Times" w:eastAsia="Times" w:hAnsi="Times" w:cs="Times"/>
          <w:i/>
          <w:color w:val="000000"/>
        </w:rPr>
        <w:t>produzione  di</w:t>
      </w:r>
      <w:proofErr w:type="gramEnd"/>
      <w:r>
        <w:rPr>
          <w:rFonts w:ascii="Times" w:eastAsia="Times" w:hAnsi="Times" w:cs="Times"/>
          <w:i/>
          <w:color w:val="000000"/>
        </w:rPr>
        <w:t xml:space="preserve"> ATP (con la conseguente chiusura dei canali per il K</w:t>
      </w:r>
      <w:r>
        <w:rPr>
          <w:rFonts w:ascii="Times" w:eastAsia="Times" w:hAnsi="Times" w:cs="Times"/>
          <w:i/>
          <w:color w:val="000000"/>
          <w:sz w:val="23"/>
          <w:szCs w:val="23"/>
          <w:vertAlign w:val="superscript"/>
        </w:rPr>
        <w:t xml:space="preserve">+ </w:t>
      </w:r>
      <w:r>
        <w:rPr>
          <w:rFonts w:ascii="Times" w:eastAsia="Times" w:hAnsi="Times" w:cs="Times"/>
          <w:i/>
          <w:color w:val="000000"/>
        </w:rPr>
        <w:t xml:space="preserve">ATP-sensibili), ma l'arginina può portare alla  formazione di ossido nitrico (azione dell'enzima NOS), un altro fattore che promuove il rilascio di insulina. </w:t>
      </w:r>
    </w:p>
    <w:p w14:paraId="120BD8CA" w14:textId="4551DDD4" w:rsidR="00873D27" w:rsidRDefault="00F562A7" w:rsidP="00873D27">
      <w:pPr>
        <w:widowControl w:val="0"/>
        <w:pBdr>
          <w:top w:val="nil"/>
          <w:left w:val="nil"/>
          <w:bottom w:val="nil"/>
          <w:right w:val="nil"/>
          <w:between w:val="nil"/>
        </w:pBdr>
        <w:spacing w:before="668" w:line="240" w:lineRule="auto"/>
        <w:ind w:left="4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8) Quale di queste affermazioni riguardanti la funzione testicolare è erronea? </w:t>
      </w:r>
    </w:p>
    <w:p w14:paraId="6B888A8E"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FSH stimola la spermiogenesi </w:t>
      </w:r>
    </w:p>
    <w:p w14:paraId="70386D3B" w14:textId="6B9D4578"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Il testosterone inibisce la secrezione di FSH nell'ipofisi </w:t>
      </w:r>
    </w:p>
    <w:p w14:paraId="3FC3762E" w14:textId="677DE607"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 cellule di Leydig secernono testosterone </w:t>
      </w:r>
    </w:p>
    <w:p w14:paraId="4899A564" w14:textId="48096DA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Le cellule di Sertoli producono la ABP (</w:t>
      </w:r>
      <w:proofErr w:type="spellStart"/>
      <w:r w:rsidR="00873D27">
        <w:rPr>
          <w:rFonts w:ascii="Times" w:eastAsia="Times" w:hAnsi="Times" w:cs="Times"/>
          <w:color w:val="000000"/>
        </w:rPr>
        <w:t>androgen</w:t>
      </w:r>
      <w:proofErr w:type="spellEnd"/>
      <w:r w:rsidR="00873D27">
        <w:rPr>
          <w:rFonts w:ascii="Times" w:eastAsia="Times" w:hAnsi="Times" w:cs="Times"/>
          <w:color w:val="000000"/>
        </w:rPr>
        <w:t xml:space="preserve"> binding </w:t>
      </w:r>
      <w:proofErr w:type="spellStart"/>
      <w:r w:rsidR="00873D27">
        <w:rPr>
          <w:rFonts w:ascii="Times" w:eastAsia="Times" w:hAnsi="Times" w:cs="Times"/>
          <w:color w:val="000000"/>
        </w:rPr>
        <w:t>protein</w:t>
      </w:r>
      <w:proofErr w:type="spellEnd"/>
      <w:r w:rsidR="00873D27">
        <w:rPr>
          <w:rFonts w:ascii="Times" w:eastAsia="Times" w:hAnsi="Times" w:cs="Times"/>
          <w:color w:val="000000"/>
        </w:rPr>
        <w:t xml:space="preserve">) </w:t>
      </w:r>
    </w:p>
    <w:p w14:paraId="6363EA60" w14:textId="77777777" w:rsidR="00F562A7" w:rsidRDefault="00F562A7" w:rsidP="00873D27">
      <w:pPr>
        <w:widowControl w:val="0"/>
        <w:pBdr>
          <w:top w:val="nil"/>
          <w:left w:val="nil"/>
          <w:bottom w:val="nil"/>
          <w:right w:val="nil"/>
          <w:between w:val="nil"/>
        </w:pBdr>
        <w:spacing w:before="193" w:line="229" w:lineRule="auto"/>
        <w:ind w:left="30" w:right="-5" w:hanging="3"/>
        <w:jc w:val="both"/>
        <w:rPr>
          <w:rFonts w:ascii="Times" w:eastAsia="Times" w:hAnsi="Times" w:cs="Times"/>
          <w:i/>
          <w:color w:val="000000"/>
        </w:rPr>
      </w:pPr>
      <w:r>
        <w:rPr>
          <w:rFonts w:ascii="Times" w:eastAsia="Times" w:hAnsi="Times" w:cs="Times"/>
          <w:i/>
          <w:color w:val="000000"/>
        </w:rPr>
        <w:t xml:space="preserve">==Il testosterone viene prodotto dalle cellule interstiziali di Leydig sotto lo stimolo dell'LH, mentre </w:t>
      </w:r>
      <w:proofErr w:type="gramStart"/>
      <w:r>
        <w:rPr>
          <w:rFonts w:ascii="Times" w:eastAsia="Times" w:hAnsi="Times" w:cs="Times"/>
          <w:i/>
          <w:color w:val="000000"/>
        </w:rPr>
        <w:t>l'FSH  agisce</w:t>
      </w:r>
      <w:proofErr w:type="gramEnd"/>
      <w:r>
        <w:rPr>
          <w:rFonts w:ascii="Times" w:eastAsia="Times" w:hAnsi="Times" w:cs="Times"/>
          <w:i/>
          <w:color w:val="000000"/>
        </w:rPr>
        <w:t xml:space="preserve"> principalmente sulle cellule di sostegno del Sertoli, le quali producono inibina e ABP. </w:t>
      </w:r>
      <w:proofErr w:type="gramStart"/>
      <w:r>
        <w:rPr>
          <w:rFonts w:ascii="Times" w:eastAsia="Times" w:hAnsi="Times" w:cs="Times"/>
          <w:i/>
          <w:color w:val="000000"/>
        </w:rPr>
        <w:t>L'effetto  dell'inibina</w:t>
      </w:r>
      <w:proofErr w:type="gramEnd"/>
      <w:r>
        <w:rPr>
          <w:rFonts w:ascii="Times" w:eastAsia="Times" w:hAnsi="Times" w:cs="Times"/>
          <w:i/>
          <w:color w:val="000000"/>
        </w:rPr>
        <w:t xml:space="preserve"> è quello di inibire il rilascio di FSH, il quale promuove assieme al testosterone la funzione  </w:t>
      </w:r>
      <w:proofErr w:type="spellStart"/>
      <w:r>
        <w:rPr>
          <w:rFonts w:ascii="Times" w:eastAsia="Times" w:hAnsi="Times" w:cs="Times"/>
          <w:i/>
          <w:color w:val="000000"/>
        </w:rPr>
        <w:t>gametogenica</w:t>
      </w:r>
      <w:proofErr w:type="spellEnd"/>
      <w:r>
        <w:rPr>
          <w:rFonts w:ascii="Times" w:eastAsia="Times" w:hAnsi="Times" w:cs="Times"/>
          <w:i/>
          <w:color w:val="000000"/>
        </w:rPr>
        <w:t xml:space="preserve"> testicolare. Quest'ultimo esercita invece un feed-back negativo sul rilascio di LH a </w:t>
      </w:r>
      <w:proofErr w:type="gramStart"/>
      <w:r>
        <w:rPr>
          <w:rFonts w:ascii="Times" w:eastAsia="Times" w:hAnsi="Times" w:cs="Times"/>
          <w:i/>
          <w:color w:val="000000"/>
        </w:rPr>
        <w:t>livello  ipofisario</w:t>
      </w:r>
      <w:proofErr w:type="gramEnd"/>
      <w:r>
        <w:rPr>
          <w:rFonts w:ascii="Times" w:eastAsia="Times" w:hAnsi="Times" w:cs="Times"/>
          <w:i/>
          <w:color w:val="000000"/>
        </w:rPr>
        <w:t xml:space="preserve">. </w:t>
      </w:r>
    </w:p>
    <w:p w14:paraId="21AC5FAE" w14:textId="0B234084" w:rsidR="00873D27" w:rsidRDefault="00F562A7" w:rsidP="00873D27">
      <w:pPr>
        <w:widowControl w:val="0"/>
        <w:pBdr>
          <w:top w:val="nil"/>
          <w:left w:val="nil"/>
          <w:bottom w:val="nil"/>
          <w:right w:val="nil"/>
          <w:between w:val="nil"/>
        </w:pBdr>
        <w:spacing w:before="65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9) Quale di queste affermazioni riguardanti la funzione ovarica è corretta? </w:t>
      </w:r>
    </w:p>
    <w:p w14:paraId="6CDF6A4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progesterone inibisce la secrezione di FSH </w:t>
      </w:r>
    </w:p>
    <w:p w14:paraId="51FD1E5A" w14:textId="2040CC24" w:rsidR="00873D27" w:rsidRDefault="002610D4"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Alti livelli di estrogeni stimolano la secrezione di LH </w:t>
      </w:r>
    </w:p>
    <w:p w14:paraId="76824692" w14:textId="5E38E33D" w:rsidR="00873D27" w:rsidRDefault="002610D4" w:rsidP="00873D27">
      <w:pPr>
        <w:widowControl w:val="0"/>
        <w:pBdr>
          <w:top w:val="nil"/>
          <w:left w:val="nil"/>
          <w:bottom w:val="nil"/>
          <w:right w:val="nil"/>
          <w:between w:val="nil"/>
        </w:pBdr>
        <w:spacing w:line="228" w:lineRule="auto"/>
        <w:ind w:left="396" w:right="1233" w:firstLine="2"/>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Dopo l’ovulazione, il follicolo si trasforma in corpus </w:t>
      </w:r>
      <w:proofErr w:type="spellStart"/>
      <w:r w:rsidR="00873D27">
        <w:rPr>
          <w:rFonts w:ascii="Times" w:eastAsia="Times" w:hAnsi="Times" w:cs="Times"/>
          <w:color w:val="000000"/>
        </w:rPr>
        <w:t>albicans</w:t>
      </w:r>
      <w:proofErr w:type="spellEnd"/>
      <w:r w:rsidR="00873D27">
        <w:rPr>
          <w:rFonts w:ascii="Times" w:eastAsia="Times" w:hAnsi="Times" w:cs="Times"/>
          <w:color w:val="000000"/>
        </w:rPr>
        <w:t xml:space="preserve"> che produce progesterone </w:t>
      </w:r>
      <w:r>
        <w:rPr>
          <w:rFonts w:ascii="Times" w:eastAsia="Times" w:hAnsi="Times" w:cs="Times"/>
          <w:color w:val="000000"/>
        </w:rPr>
        <w:t>|</w:t>
      </w:r>
      <w:r w:rsidR="00873D27">
        <w:rPr>
          <w:rFonts w:ascii="Times" w:eastAsia="Times" w:hAnsi="Times" w:cs="Times"/>
          <w:color w:val="000000"/>
        </w:rPr>
        <w:t xml:space="preserve">In fase follicolare la produzione di estrogeni è affidata alle cellule della teca </w:t>
      </w:r>
    </w:p>
    <w:p w14:paraId="583DDBD3" w14:textId="77777777" w:rsidR="00F562A7" w:rsidRDefault="00F562A7" w:rsidP="00873D27">
      <w:pPr>
        <w:widowControl w:val="0"/>
        <w:pBdr>
          <w:top w:val="nil"/>
          <w:left w:val="nil"/>
          <w:bottom w:val="nil"/>
          <w:right w:val="nil"/>
          <w:between w:val="nil"/>
        </w:pBdr>
        <w:spacing w:before="206" w:line="228" w:lineRule="auto"/>
        <w:ind w:left="35" w:right="-3" w:firstLine="8"/>
        <w:jc w:val="both"/>
        <w:rPr>
          <w:rFonts w:ascii="Times" w:eastAsia="Times" w:hAnsi="Times" w:cs="Times"/>
          <w:i/>
          <w:color w:val="000000"/>
        </w:rPr>
      </w:pPr>
      <w:r>
        <w:rPr>
          <w:rFonts w:ascii="Times" w:eastAsia="Times" w:hAnsi="Times" w:cs="Times"/>
          <w:i/>
          <w:color w:val="000000"/>
        </w:rPr>
        <w:t xml:space="preserve">==Gli estrogeni sono prodotti dalle aromatasi delle cellule della granulosa a partire dagli androgeni </w:t>
      </w:r>
      <w:proofErr w:type="gramStart"/>
      <w:r>
        <w:rPr>
          <w:rFonts w:ascii="Times" w:eastAsia="Times" w:hAnsi="Times" w:cs="Times"/>
          <w:i/>
          <w:color w:val="000000"/>
        </w:rPr>
        <w:t>rilasciati  dalle</w:t>
      </w:r>
      <w:proofErr w:type="gramEnd"/>
      <w:r>
        <w:rPr>
          <w:rFonts w:ascii="Times" w:eastAsia="Times" w:hAnsi="Times" w:cs="Times"/>
          <w:i/>
          <w:color w:val="000000"/>
        </w:rPr>
        <w:t xml:space="preserve"> cellule della teca interna. La sintesi di tali androgeni viene promossa dall'LH e quando </w:t>
      </w:r>
      <w:proofErr w:type="gramStart"/>
      <w:r>
        <w:rPr>
          <w:rFonts w:ascii="Times" w:eastAsia="Times" w:hAnsi="Times" w:cs="Times"/>
          <w:i/>
          <w:color w:val="000000"/>
        </w:rPr>
        <w:t>raggiungono  una</w:t>
      </w:r>
      <w:proofErr w:type="gramEnd"/>
      <w:r>
        <w:rPr>
          <w:rFonts w:ascii="Times" w:eastAsia="Times" w:hAnsi="Times" w:cs="Times"/>
          <w:i/>
          <w:color w:val="000000"/>
        </w:rPr>
        <w:t xml:space="preserve"> certa concentrazione a livello ematico promuovono il rilascio di </w:t>
      </w:r>
      <w:proofErr w:type="spellStart"/>
      <w:r>
        <w:rPr>
          <w:rFonts w:ascii="Times" w:eastAsia="Times" w:hAnsi="Times" w:cs="Times"/>
          <w:i/>
          <w:color w:val="000000"/>
        </w:rPr>
        <w:t>GnRH</w:t>
      </w:r>
      <w:proofErr w:type="spellEnd"/>
      <w:r>
        <w:rPr>
          <w:rFonts w:ascii="Times" w:eastAsia="Times" w:hAnsi="Times" w:cs="Times"/>
          <w:i/>
          <w:color w:val="000000"/>
        </w:rPr>
        <w:t xml:space="preserve"> da parte dell'ipotalamo,  attuando quindi un feed-back positivo sull'ormone luteinico. </w:t>
      </w:r>
    </w:p>
    <w:p w14:paraId="18D9A6CB" w14:textId="582701A5"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10) Quale di queste affermazioni relative al corpo luteo è corretta? </w:t>
      </w:r>
    </w:p>
    <w:p w14:paraId="70E06D85"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Si forma per azione della gonadotropina corionica umana </w:t>
      </w:r>
    </w:p>
    <w:p w14:paraId="6CD674DC" w14:textId="028C660A" w:rsidR="00873D27" w:rsidRDefault="002610D4"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Si forma solo se è avvenuta l'ovulazione </w:t>
      </w:r>
    </w:p>
    <w:p w14:paraId="7A4E0B56" w14:textId="46E903C8"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Secerne principalmente estrogeni </w:t>
      </w:r>
    </w:p>
    <w:p w14:paraId="1F15E658" w14:textId="105ACC0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forma già dai primi giorni della fase follicolare </w:t>
      </w:r>
    </w:p>
    <w:p w14:paraId="4D28E7B4" w14:textId="77777777" w:rsidR="00F562A7" w:rsidRDefault="00F562A7" w:rsidP="00873D27">
      <w:pPr>
        <w:widowControl w:val="0"/>
        <w:pBdr>
          <w:top w:val="nil"/>
          <w:left w:val="nil"/>
          <w:bottom w:val="nil"/>
          <w:right w:val="nil"/>
          <w:between w:val="nil"/>
        </w:pBdr>
        <w:spacing w:before="195" w:line="229" w:lineRule="auto"/>
        <w:ind w:left="15" w:right="-2" w:firstLine="14"/>
        <w:jc w:val="both"/>
        <w:rPr>
          <w:rFonts w:ascii="Times" w:eastAsia="Times" w:hAnsi="Times" w:cs="Times"/>
          <w:i/>
          <w:color w:val="000000"/>
        </w:rPr>
      </w:pPr>
      <w:r>
        <w:rPr>
          <w:rFonts w:ascii="Times" w:eastAsia="Times" w:hAnsi="Times" w:cs="Times"/>
          <w:i/>
          <w:color w:val="000000"/>
        </w:rPr>
        <w:t xml:space="preserve">==Il corpo luteo si forma dopo la fine della fase follicolare del ciclo ovarico, in seguito all'ovulazione e lo </w:t>
      </w:r>
      <w:proofErr w:type="gramStart"/>
      <w:r>
        <w:rPr>
          <w:rFonts w:ascii="Times" w:eastAsia="Times" w:hAnsi="Times" w:cs="Times"/>
          <w:i/>
          <w:color w:val="000000"/>
        </w:rPr>
        <w:t>fa  proprio</w:t>
      </w:r>
      <w:proofErr w:type="gramEnd"/>
      <w:r>
        <w:rPr>
          <w:rFonts w:ascii="Times" w:eastAsia="Times" w:hAnsi="Times" w:cs="Times"/>
          <w:i/>
          <w:color w:val="000000"/>
        </w:rPr>
        <w:t xml:space="preserve"> a partire dal follicolo, sotto la stimolazione dell'LH. Quando il follicolo di Graaf espelle </w:t>
      </w:r>
      <w:proofErr w:type="gramStart"/>
      <w:r>
        <w:rPr>
          <w:rFonts w:ascii="Times" w:eastAsia="Times" w:hAnsi="Times" w:cs="Times"/>
          <w:i/>
          <w:color w:val="000000"/>
        </w:rPr>
        <w:t>l'oocita,  diventa</w:t>
      </w:r>
      <w:proofErr w:type="gramEnd"/>
      <w:r>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Pr>
          <w:rFonts w:ascii="Times" w:eastAsia="Times" w:hAnsi="Times" w:cs="Times"/>
          <w:i/>
          <w:color w:val="000000"/>
        </w:rPr>
        <w:t>corpo  luteo</w:t>
      </w:r>
      <w:proofErr w:type="gramEnd"/>
      <w:r>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Pr>
          <w:rFonts w:ascii="Times" w:eastAsia="Times" w:hAnsi="Times" w:cs="Times"/>
          <w:i/>
          <w:color w:val="000000"/>
        </w:rPr>
        <w:t>albicans</w:t>
      </w:r>
      <w:proofErr w:type="spellEnd"/>
      <w:r>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Pr>
          <w:rFonts w:ascii="Times" w:eastAsia="Times" w:hAnsi="Times" w:cs="Times"/>
          <w:i/>
          <w:color w:val="000000"/>
        </w:rPr>
        <w:t>corpo  luteo</w:t>
      </w:r>
      <w:proofErr w:type="gramEnd"/>
      <w:r>
        <w:rPr>
          <w:rFonts w:ascii="Times" w:eastAsia="Times" w:hAnsi="Times" w:cs="Times"/>
          <w:i/>
          <w:color w:val="000000"/>
        </w:rPr>
        <w:t>, in quanto in tale fase (fase follicolare) è presente il follicolo, mentre il corpo luteo è tipico della fase  luteinica.</w:t>
      </w:r>
    </w:p>
    <w:p w14:paraId="798FE490" w14:textId="354DD41C" w:rsidR="00873D27" w:rsidRDefault="00F562A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i/>
          <w:color w:val="000000"/>
        </w:rPr>
        <w:t>===</w:t>
      </w:r>
    </w:p>
    <w:p w14:paraId="20406C43" w14:textId="77777777" w:rsidR="00873D27" w:rsidRDefault="00873D2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color w:val="000000"/>
        </w:rPr>
        <w:t xml:space="preserve">11) A seguito della fecondazione dell’ovocita: </w:t>
      </w:r>
    </w:p>
    <w:p w14:paraId="62861B3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corpo luteo va incontro a involuzione </w:t>
      </w:r>
    </w:p>
    <w:p w14:paraId="4DCF9EEB" w14:textId="4D07D8D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inizia una infiltrazione leucocitaria della parete uterina </w:t>
      </w:r>
    </w:p>
    <w:p w14:paraId="31107A35" w14:textId="46B3D6EB"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Inizia la produzione di hCG </w:t>
      </w:r>
    </w:p>
    <w:p w14:paraId="602D1F1D" w14:textId="6FF3313A"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L’endometrio va incontro a degenerazione </w:t>
      </w:r>
    </w:p>
    <w:p w14:paraId="474F98FB" w14:textId="77777777" w:rsidR="00F562A7" w:rsidRDefault="00F562A7" w:rsidP="00873D27">
      <w:pPr>
        <w:widowControl w:val="0"/>
        <w:pBdr>
          <w:top w:val="nil"/>
          <w:left w:val="nil"/>
          <w:bottom w:val="nil"/>
          <w:right w:val="nil"/>
          <w:between w:val="nil"/>
        </w:pBdr>
        <w:spacing w:before="195" w:line="228" w:lineRule="auto"/>
        <w:ind w:left="15" w:right="-3" w:firstLine="14"/>
        <w:jc w:val="both"/>
        <w:rPr>
          <w:rFonts w:ascii="Times" w:eastAsia="Times" w:hAnsi="Times" w:cs="Times"/>
          <w:i/>
          <w:color w:val="000000"/>
        </w:rPr>
      </w:pPr>
      <w:r>
        <w:rPr>
          <w:rFonts w:ascii="Times" w:eastAsia="Times" w:hAnsi="Times" w:cs="Times"/>
          <w:i/>
          <w:color w:val="000000"/>
        </w:rPr>
        <w:t xml:space="preserve">==Dopo la fecondazione dell'oocita il corpo luteo accresce le proprie dimensioni diventando corpo </w:t>
      </w:r>
      <w:proofErr w:type="gramStart"/>
      <w:r>
        <w:rPr>
          <w:rFonts w:ascii="Times" w:eastAsia="Times" w:hAnsi="Times" w:cs="Times"/>
          <w:i/>
          <w:color w:val="000000"/>
        </w:rPr>
        <w:t>luteo  gravidico</w:t>
      </w:r>
      <w:proofErr w:type="gramEnd"/>
      <w:r>
        <w:rPr>
          <w:rFonts w:ascii="Times" w:eastAsia="Times" w:hAnsi="Times" w:cs="Times"/>
          <w:i/>
          <w:color w:val="000000"/>
        </w:rPr>
        <w:t xml:space="preserve"> e continua a produrre progesterone per supportare la crescita dell'endometrio, indispensabile al  trofismo embrionale. La gonadotropina corionica umana (hCG) è un ormone sintetizzato dalle cellule </w:t>
      </w:r>
      <w:proofErr w:type="gramStart"/>
      <w:r>
        <w:rPr>
          <w:rFonts w:ascii="Times" w:eastAsia="Times" w:hAnsi="Times" w:cs="Times"/>
          <w:i/>
          <w:color w:val="000000"/>
        </w:rPr>
        <w:t>del  sinciziotrofoblasto</w:t>
      </w:r>
      <w:proofErr w:type="gramEnd"/>
      <w:r>
        <w:rPr>
          <w:rFonts w:ascii="Times" w:eastAsia="Times" w:hAnsi="Times" w:cs="Times"/>
          <w:i/>
          <w:color w:val="000000"/>
        </w:rPr>
        <w:t xml:space="preserve"> proprio per mantenere attivo il corpo luteo. Successivamente la produzione </w:t>
      </w:r>
      <w:proofErr w:type="gramStart"/>
      <w:r>
        <w:rPr>
          <w:rFonts w:ascii="Times" w:eastAsia="Times" w:hAnsi="Times" w:cs="Times"/>
          <w:i/>
          <w:color w:val="000000"/>
        </w:rPr>
        <w:t>del  progesterone</w:t>
      </w:r>
      <w:proofErr w:type="gramEnd"/>
      <w:r>
        <w:rPr>
          <w:rFonts w:ascii="Times" w:eastAsia="Times" w:hAnsi="Times" w:cs="Times"/>
          <w:i/>
          <w:color w:val="000000"/>
        </w:rPr>
        <w:t xml:space="preserve"> viene delegata alla placenta e il corpo luteo degenera. </w:t>
      </w:r>
    </w:p>
    <w:p w14:paraId="761047C3" w14:textId="53ACA4AE"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12) Il cortisolo: </w:t>
      </w:r>
    </w:p>
    <w:p w14:paraId="699E028B"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concentrazione plasmatica del glucosio </w:t>
      </w:r>
    </w:p>
    <w:p w14:paraId="6DD46E54" w14:textId="070D460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Sostiene l'azione dell'insulina nel muscolo </w:t>
      </w:r>
    </w:p>
    <w:p w14:paraId="09997292" w14:textId="12C5FF53"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Favorisce l'anabolismo proteico </w:t>
      </w:r>
    </w:p>
    <w:p w14:paraId="5ECD0DCC" w14:textId="25AE6B2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Agisce sul metabolismo solo a livello epatico </w:t>
      </w:r>
    </w:p>
    <w:p w14:paraId="02D36A85" w14:textId="77777777" w:rsidR="00F562A7" w:rsidRDefault="00F562A7" w:rsidP="00873D27">
      <w:pPr>
        <w:widowControl w:val="0"/>
        <w:pBdr>
          <w:top w:val="nil"/>
          <w:left w:val="nil"/>
          <w:bottom w:val="nil"/>
          <w:right w:val="nil"/>
          <w:between w:val="nil"/>
        </w:pBdr>
        <w:spacing w:before="193" w:line="230" w:lineRule="auto"/>
        <w:ind w:left="38" w:right="3" w:hanging="8"/>
        <w:rPr>
          <w:rFonts w:ascii="Times" w:eastAsia="Times" w:hAnsi="Times" w:cs="Times"/>
          <w:i/>
          <w:color w:val="000000"/>
        </w:rPr>
      </w:pPr>
      <w:r>
        <w:rPr>
          <w:rFonts w:ascii="Times" w:eastAsia="Times" w:hAnsi="Times" w:cs="Times"/>
          <w:i/>
          <w:color w:val="000000"/>
        </w:rPr>
        <w:t xml:space="preserve">==Il cortisolo è un ormone ad effetto iperglicemizzante che antagonizza l'insulina e promuove i </w:t>
      </w:r>
      <w:proofErr w:type="gramStart"/>
      <w:r>
        <w:rPr>
          <w:rFonts w:ascii="Times" w:eastAsia="Times" w:hAnsi="Times" w:cs="Times"/>
          <w:i/>
          <w:color w:val="000000"/>
        </w:rPr>
        <w:t>processi  catabolici</w:t>
      </w:r>
      <w:proofErr w:type="gramEnd"/>
      <w:r>
        <w:rPr>
          <w:rFonts w:ascii="Times" w:eastAsia="Times" w:hAnsi="Times" w:cs="Times"/>
          <w:i/>
          <w:color w:val="000000"/>
        </w:rPr>
        <w:t xml:space="preserve"> delle proteine, agendo diffusamente sul metabolismo di carboidrati e proteine. </w:t>
      </w:r>
    </w:p>
    <w:p w14:paraId="75483835" w14:textId="03AA2B84" w:rsidR="00873D27" w:rsidRDefault="00F562A7" w:rsidP="00873D27">
      <w:pPr>
        <w:widowControl w:val="0"/>
        <w:pBdr>
          <w:top w:val="nil"/>
          <w:left w:val="nil"/>
          <w:bottom w:val="nil"/>
          <w:right w:val="nil"/>
          <w:between w:val="nil"/>
        </w:pBdr>
        <w:spacing w:before="656" w:line="234" w:lineRule="auto"/>
        <w:ind w:left="394" w:right="648" w:hanging="337"/>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13) Riguardo ai ritmi circadiani: quale di questi processi è probabilmente attivo al risveglio mattutino? </w:t>
      </w:r>
    </w:p>
    <w:p w14:paraId="6EA13D9D" w14:textId="77777777" w:rsidR="00873D27" w:rsidRDefault="00873D27" w:rsidP="00873D27">
      <w:pPr>
        <w:widowControl w:val="0"/>
        <w:pBdr>
          <w:top w:val="nil"/>
          <w:left w:val="nil"/>
          <w:bottom w:val="nil"/>
          <w:right w:val="nil"/>
          <w:between w:val="nil"/>
        </w:pBdr>
        <w:spacing w:before="656" w:line="234" w:lineRule="auto"/>
        <w:ind w:left="394" w:right="648" w:hanging="337"/>
        <w:rPr>
          <w:rFonts w:ascii="Times" w:eastAsia="Times" w:hAnsi="Times" w:cs="Times"/>
          <w:b/>
          <w:color w:val="000000"/>
        </w:rPr>
      </w:pPr>
      <w:r>
        <w:rPr>
          <w:rFonts w:ascii="Times" w:eastAsia="Times" w:hAnsi="Times" w:cs="Times"/>
          <w:color w:val="000000"/>
        </w:rPr>
        <w:t xml:space="preserve">      </w:t>
      </w:r>
      <w:r>
        <w:rPr>
          <w:rFonts w:ascii="Times" w:eastAsia="Times" w:hAnsi="Times" w:cs="Times"/>
          <w:b/>
          <w:color w:val="000000"/>
        </w:rPr>
        <w:t xml:space="preserve">A. Secrezione di cortisolo </w:t>
      </w:r>
    </w:p>
    <w:p w14:paraId="3AC5B3AF" w14:textId="7DF02E5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Secrezione di somatotropo/GH </w:t>
      </w:r>
    </w:p>
    <w:p w14:paraId="4D8B1FF5" w14:textId="59C964D1"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Glicogenogenesi </w:t>
      </w:r>
    </w:p>
    <w:p w14:paraId="6D55DC9B" w14:textId="104A9233"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Secrezione di insulina </w:t>
      </w:r>
    </w:p>
    <w:p w14:paraId="3FF0B14F" w14:textId="77777777" w:rsidR="00F562A7" w:rsidRDefault="00F562A7" w:rsidP="00873D27">
      <w:pPr>
        <w:widowControl w:val="0"/>
        <w:pBdr>
          <w:top w:val="nil"/>
          <w:left w:val="nil"/>
          <w:bottom w:val="nil"/>
          <w:right w:val="nil"/>
          <w:between w:val="nil"/>
        </w:pBdr>
        <w:spacing w:before="195" w:line="229" w:lineRule="auto"/>
        <w:ind w:right="-6" w:firstLine="30"/>
        <w:jc w:val="both"/>
        <w:rPr>
          <w:rFonts w:ascii="Times" w:eastAsia="Times" w:hAnsi="Times" w:cs="Times"/>
          <w:i/>
          <w:color w:val="000000"/>
        </w:rPr>
      </w:pPr>
      <w:r>
        <w:rPr>
          <w:rFonts w:ascii="Times" w:eastAsia="Times" w:hAnsi="Times" w:cs="Times"/>
          <w:i/>
          <w:color w:val="000000"/>
        </w:rPr>
        <w:t xml:space="preserve">==Il cortisolo è un ormone prodotto in condizioni di stress e attività fisica, ovvero nelle situazioni di attacco </w:t>
      </w:r>
      <w:proofErr w:type="gramStart"/>
      <w:r>
        <w:rPr>
          <w:rFonts w:ascii="Times" w:eastAsia="Times" w:hAnsi="Times" w:cs="Times"/>
          <w:i/>
          <w:color w:val="000000"/>
        </w:rPr>
        <w:t>o  fuga</w:t>
      </w:r>
      <w:proofErr w:type="gramEnd"/>
      <w:r>
        <w:rPr>
          <w:rFonts w:ascii="Times" w:eastAsia="Times" w:hAnsi="Times" w:cs="Times"/>
          <w:i/>
          <w:color w:val="000000"/>
        </w:rPr>
        <w:t xml:space="preserve">. Esso esercita un effetto iperglicemizzante ed è in grado di aumentare la gittata cardiaca, di </w:t>
      </w:r>
      <w:proofErr w:type="gramStart"/>
      <w:r>
        <w:rPr>
          <w:rFonts w:ascii="Times" w:eastAsia="Times" w:hAnsi="Times" w:cs="Times"/>
          <w:i/>
          <w:color w:val="000000"/>
        </w:rPr>
        <w:t>sopprimere  la</w:t>
      </w:r>
      <w:proofErr w:type="gramEnd"/>
      <w:r>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Pr>
          <w:rFonts w:ascii="Times" w:eastAsia="Times" w:hAnsi="Times" w:cs="Times"/>
          <w:i/>
          <w:color w:val="000000"/>
        </w:rPr>
        <w:t>al  digiuno</w:t>
      </w:r>
      <w:proofErr w:type="gramEnd"/>
      <w:r>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Pr>
          <w:rFonts w:ascii="Times" w:eastAsia="Times" w:hAnsi="Times" w:cs="Times"/>
          <w:i/>
          <w:color w:val="000000"/>
        </w:rPr>
        <w:t>e  in</w:t>
      </w:r>
      <w:proofErr w:type="gramEnd"/>
      <w:r>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Pr>
          <w:rFonts w:ascii="Times" w:eastAsia="Times" w:hAnsi="Times" w:cs="Times"/>
          <w:i/>
          <w:color w:val="000000"/>
        </w:rPr>
        <w:t>in  condizioni</w:t>
      </w:r>
      <w:proofErr w:type="gramEnd"/>
      <w:r>
        <w:rPr>
          <w:rFonts w:ascii="Times" w:eastAsia="Times" w:hAnsi="Times" w:cs="Times"/>
          <w:i/>
          <w:color w:val="000000"/>
        </w:rPr>
        <w:t xml:space="preserve"> di stress e di </w:t>
      </w:r>
      <w:r>
        <w:rPr>
          <w:rFonts w:ascii="Times" w:eastAsia="Times" w:hAnsi="Times" w:cs="Times"/>
          <w:i/>
          <w:color w:val="000000"/>
        </w:rPr>
        <w:lastRenderedPageBreak/>
        <w:t xml:space="preserve">sforzo fisico, ma diversamente dal cortisolo esercita un effetto anabolizzante  (promuove la crescita dei tessuti). Essendo desensibilizzante nei confronti dell'insulina, il GH ha anche </w:t>
      </w:r>
      <w:proofErr w:type="gramStart"/>
      <w:r>
        <w:rPr>
          <w:rFonts w:ascii="Times" w:eastAsia="Times" w:hAnsi="Times" w:cs="Times"/>
          <w:i/>
          <w:color w:val="000000"/>
        </w:rPr>
        <w:t>un  effetto</w:t>
      </w:r>
      <w:proofErr w:type="gramEnd"/>
      <w:r>
        <w:rPr>
          <w:rFonts w:ascii="Times" w:eastAsia="Times" w:hAnsi="Times" w:cs="Times"/>
          <w:i/>
          <w:color w:val="000000"/>
        </w:rPr>
        <w:t xml:space="preserve"> diabetogeno. </w:t>
      </w:r>
    </w:p>
    <w:p w14:paraId="37F4BEC0" w14:textId="0FCF0C14"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14) Quale di queste azioni non è svolta dal paratormone? </w:t>
      </w:r>
    </w:p>
    <w:p w14:paraId="4346A66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Stimolazione del riassorbimento renale del calcio </w:t>
      </w:r>
    </w:p>
    <w:p w14:paraId="086B021C" w14:textId="04AA465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Attivazione della vitamina D </w:t>
      </w:r>
    </w:p>
    <w:p w14:paraId="0C3C983C" w14:textId="51B69D72"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Deposizione di calcio nell’osso </w:t>
      </w:r>
    </w:p>
    <w:p w14:paraId="0BA8E1C9" w14:textId="3C72F690"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Aumento della calcemia </w:t>
      </w:r>
    </w:p>
    <w:p w14:paraId="38025C78" w14:textId="77777777" w:rsidR="00F562A7" w:rsidRDefault="00F562A7" w:rsidP="00873D27">
      <w:pPr>
        <w:widowControl w:val="0"/>
        <w:pBdr>
          <w:top w:val="nil"/>
          <w:left w:val="nil"/>
          <w:bottom w:val="nil"/>
          <w:right w:val="nil"/>
          <w:between w:val="nil"/>
        </w:pBdr>
        <w:spacing w:before="193" w:line="229" w:lineRule="auto"/>
        <w:ind w:left="34" w:right="-2" w:hanging="4"/>
        <w:jc w:val="both"/>
        <w:rPr>
          <w:rFonts w:ascii="Times" w:eastAsia="Times" w:hAnsi="Times" w:cs="Times"/>
          <w:i/>
          <w:color w:val="000000"/>
        </w:rPr>
      </w:pPr>
      <w:r>
        <w:rPr>
          <w:rFonts w:ascii="Times" w:eastAsia="Times" w:hAnsi="Times" w:cs="Times"/>
          <w:i/>
          <w:color w:val="000000"/>
        </w:rPr>
        <w:t xml:space="preserve">==Il paratormone è un antagonista della calcitonina prodotta dalle cellule parafollicolari della tiroide ed </w:t>
      </w:r>
      <w:proofErr w:type="gramStart"/>
      <w:r>
        <w:rPr>
          <w:rFonts w:ascii="Times" w:eastAsia="Times" w:hAnsi="Times" w:cs="Times"/>
          <w:i/>
          <w:color w:val="000000"/>
        </w:rPr>
        <w:t>ha  quindi</w:t>
      </w:r>
      <w:proofErr w:type="gramEnd"/>
      <w:r>
        <w:rPr>
          <w:rFonts w:ascii="Times" w:eastAsia="Times" w:hAnsi="Times" w:cs="Times"/>
          <w:i/>
          <w:color w:val="000000"/>
        </w:rPr>
        <w:t xml:space="preserve"> un effetto </w:t>
      </w:r>
      <w:proofErr w:type="spellStart"/>
      <w:r>
        <w:rPr>
          <w:rFonts w:ascii="Times" w:eastAsia="Times" w:hAnsi="Times" w:cs="Times"/>
          <w:i/>
          <w:color w:val="000000"/>
        </w:rPr>
        <w:t>ipercalcemizzante</w:t>
      </w:r>
      <w:proofErr w:type="spellEnd"/>
      <w:r>
        <w:rPr>
          <w:rFonts w:ascii="Times" w:eastAsia="Times" w:hAnsi="Times" w:cs="Times"/>
          <w:i/>
          <w:color w:val="000000"/>
        </w:rPr>
        <w:t xml:space="preserve">. Esso agisce promuovendo l'attività degli osteoclasti (demolizione </w:t>
      </w:r>
      <w:proofErr w:type="gramStart"/>
      <w:r>
        <w:rPr>
          <w:rFonts w:ascii="Times" w:eastAsia="Times" w:hAnsi="Times" w:cs="Times"/>
          <w:i/>
          <w:color w:val="000000"/>
        </w:rPr>
        <w:t>della  matrice</w:t>
      </w:r>
      <w:proofErr w:type="gramEnd"/>
      <w:r>
        <w:rPr>
          <w:rFonts w:ascii="Times" w:eastAsia="Times" w:hAnsi="Times" w:cs="Times"/>
          <w:i/>
          <w:color w:val="000000"/>
        </w:rPr>
        <w:t xml:space="preserve"> ossea) e il riassorbimento di calcio a livello renale ed intestinale. </w:t>
      </w:r>
    </w:p>
    <w:p w14:paraId="076505C6" w14:textId="4DA23B37" w:rsidR="00873D27" w:rsidRDefault="00F562A7" w:rsidP="00873D27">
      <w:pPr>
        <w:widowControl w:val="0"/>
        <w:pBdr>
          <w:top w:val="nil"/>
          <w:left w:val="nil"/>
          <w:bottom w:val="nil"/>
          <w:right w:val="nil"/>
          <w:between w:val="nil"/>
        </w:pBdr>
        <w:spacing w:before="659"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15) Nella fase follicolare del ciclo ovarico:</w:t>
      </w:r>
    </w:p>
    <w:p w14:paraId="499B25B1"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La gonadotropina LH è predominante rispetto al FSH </w:t>
      </w:r>
    </w:p>
    <w:p w14:paraId="6001C9F2" w14:textId="05968EF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gonadotropina LH stimola la formazione del corpo luteo </w:t>
      </w:r>
    </w:p>
    <w:p w14:paraId="3FAD302A" w14:textId="7156F685" w:rsidR="00873D27" w:rsidRDefault="002610D4" w:rsidP="00873D27">
      <w:pPr>
        <w:widowControl w:val="0"/>
        <w:pBdr>
          <w:top w:val="nil"/>
          <w:left w:val="nil"/>
          <w:bottom w:val="nil"/>
          <w:right w:val="nil"/>
          <w:between w:val="nil"/>
        </w:pBdr>
        <w:spacing w:line="234" w:lineRule="auto"/>
        <w:ind w:left="395" w:right="1099" w:firstLine="3"/>
        <w:rPr>
          <w:rFonts w:ascii="Times" w:eastAsia="Times" w:hAnsi="Times" w:cs="Times"/>
          <w:b/>
          <w:color w:val="000000"/>
        </w:rPr>
      </w:pPr>
      <w:r>
        <w:rPr>
          <w:rFonts w:ascii="Times" w:eastAsia="Times" w:hAnsi="Times" w:cs="Times"/>
          <w:color w:val="000000"/>
        </w:rPr>
        <w:t>|</w:t>
      </w:r>
      <w:r w:rsidR="00873D27">
        <w:rPr>
          <w:rFonts w:ascii="Times" w:eastAsia="Times" w:hAnsi="Times" w:cs="Times"/>
          <w:color w:val="000000"/>
        </w:rPr>
        <w:t xml:space="preserve">La gonadotropina FSH induce la secrezione di progesterone da parte del follicolo ovarico </w:t>
      </w:r>
      <w:r>
        <w:rPr>
          <w:rFonts w:ascii="Times" w:eastAsia="Times" w:hAnsi="Times" w:cs="Times"/>
          <w:b/>
          <w:color w:val="000000"/>
        </w:rPr>
        <w:t>|</w:t>
      </w:r>
      <w:r w:rsidR="00873D27">
        <w:rPr>
          <w:rFonts w:ascii="Times" w:eastAsia="Times" w:hAnsi="Times" w:cs="Times"/>
          <w:b/>
          <w:color w:val="000000"/>
        </w:rPr>
        <w:t xml:space="preserve">La gonadotropina FSH stimola la maturazione e la crescita del follicolo ovarico </w:t>
      </w:r>
    </w:p>
    <w:p w14:paraId="20C64F58" w14:textId="77777777" w:rsidR="00F562A7" w:rsidRDefault="00F562A7" w:rsidP="00873D27">
      <w:pPr>
        <w:widowControl w:val="0"/>
        <w:pBdr>
          <w:top w:val="nil"/>
          <w:left w:val="nil"/>
          <w:bottom w:val="nil"/>
          <w:right w:val="nil"/>
          <w:between w:val="nil"/>
        </w:pBdr>
        <w:spacing w:before="193" w:line="229" w:lineRule="auto"/>
        <w:ind w:right="-4" w:firstLine="30"/>
        <w:rPr>
          <w:rFonts w:ascii="Times" w:eastAsia="Times" w:hAnsi="Times" w:cs="Times"/>
          <w:i/>
          <w:color w:val="000000"/>
        </w:rPr>
      </w:pPr>
      <w:r>
        <w:rPr>
          <w:rFonts w:ascii="Times" w:eastAsia="Times" w:hAnsi="Times" w:cs="Times"/>
          <w:i/>
          <w:color w:val="000000"/>
        </w:rPr>
        <w:t xml:space="preserve">==Il ciclo ovarico è suddiviso in fase </w:t>
      </w:r>
      <w:proofErr w:type="spellStart"/>
      <w:r>
        <w:rPr>
          <w:rFonts w:ascii="Times" w:eastAsia="Times" w:hAnsi="Times" w:cs="Times"/>
          <w:i/>
          <w:color w:val="000000"/>
        </w:rPr>
        <w:t>preovulatoria</w:t>
      </w:r>
      <w:proofErr w:type="spellEnd"/>
      <w:r>
        <w:rPr>
          <w:rFonts w:ascii="Times" w:eastAsia="Times" w:hAnsi="Times" w:cs="Times"/>
          <w:i/>
          <w:color w:val="000000"/>
        </w:rPr>
        <w:t xml:space="preserve"> o follicolare (caratterizzata dalla maturazione </w:t>
      </w:r>
      <w:proofErr w:type="gramStart"/>
      <w:r>
        <w:rPr>
          <w:rFonts w:ascii="Times" w:eastAsia="Times" w:hAnsi="Times" w:cs="Times"/>
          <w:i/>
          <w:color w:val="000000"/>
        </w:rPr>
        <w:t>del  follicolo</w:t>
      </w:r>
      <w:proofErr w:type="gramEnd"/>
      <w:r>
        <w:rPr>
          <w:rFonts w:ascii="Times" w:eastAsia="Times" w:hAnsi="Times" w:cs="Times"/>
          <w:i/>
          <w:color w:val="000000"/>
        </w:rPr>
        <w:t xml:space="preserve">), ovulazione (momento dell'espulsione dell'oocita) e fase </w:t>
      </w:r>
      <w:proofErr w:type="spellStart"/>
      <w:r>
        <w:rPr>
          <w:rFonts w:ascii="Times" w:eastAsia="Times" w:hAnsi="Times" w:cs="Times"/>
          <w:i/>
          <w:color w:val="000000"/>
        </w:rPr>
        <w:t>postovulatoria</w:t>
      </w:r>
      <w:proofErr w:type="spellEnd"/>
      <w:r>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Pr>
          <w:rFonts w:ascii="Times" w:eastAsia="Times" w:hAnsi="Times" w:cs="Times"/>
          <w:i/>
          <w:color w:val="000000"/>
        </w:rPr>
        <w:t>Le  cellule</w:t>
      </w:r>
      <w:proofErr w:type="gramEnd"/>
      <w:r>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5A85DD6" w14:textId="72DE9BC3"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16) Quale di queste affermazioni riguardo al controllo glicemico è giusta? </w:t>
      </w:r>
    </w:p>
    <w:p w14:paraId="5724C5AA" w14:textId="054831F1" w:rsidR="00873D27" w:rsidRDefault="00873D27" w:rsidP="00873D27">
      <w:pPr>
        <w:widowControl w:val="0"/>
        <w:pBdr>
          <w:top w:val="nil"/>
          <w:left w:val="nil"/>
          <w:bottom w:val="nil"/>
          <w:right w:val="nil"/>
          <w:between w:val="nil"/>
        </w:pBdr>
        <w:spacing w:line="225" w:lineRule="auto"/>
        <w:ind w:left="396" w:right="1792" w:hanging="1"/>
        <w:rPr>
          <w:rFonts w:ascii="Times" w:eastAsia="Times" w:hAnsi="Times" w:cs="Times"/>
          <w:color w:val="000000"/>
        </w:rPr>
      </w:pPr>
      <w:r>
        <w:rPr>
          <w:rFonts w:ascii="Times" w:eastAsia="Times" w:hAnsi="Times" w:cs="Times"/>
          <w:b/>
          <w:color w:val="000000"/>
        </w:rPr>
        <w:t xml:space="preserve">A. La glicogenolisi e la gluconeogenesi sono attivate in condizioni di ipoglicemia </w:t>
      </w:r>
      <w:r w:rsidR="002610D4">
        <w:rPr>
          <w:rFonts w:ascii="Times" w:eastAsia="Times" w:hAnsi="Times" w:cs="Times"/>
          <w:color w:val="000000"/>
        </w:rPr>
        <w:t>|</w:t>
      </w:r>
      <w:r>
        <w:rPr>
          <w:rFonts w:ascii="Times" w:eastAsia="Times" w:hAnsi="Times" w:cs="Times"/>
          <w:color w:val="000000"/>
        </w:rPr>
        <w:t xml:space="preserve">La glicogenolisi e la gluconeogenesi sono stimolate nella fase postprandiale </w:t>
      </w:r>
    </w:p>
    <w:p w14:paraId="38BFEC64" w14:textId="64F7D661" w:rsidR="00873D27" w:rsidRDefault="002610D4" w:rsidP="00873D27">
      <w:pPr>
        <w:widowControl w:val="0"/>
        <w:pBdr>
          <w:top w:val="nil"/>
          <w:left w:val="nil"/>
          <w:bottom w:val="nil"/>
          <w:right w:val="nil"/>
          <w:between w:val="nil"/>
        </w:pBdr>
        <w:spacing w:before="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secrezione di somatotropo/GH è inibita dall’ipoglicemia </w:t>
      </w:r>
    </w:p>
    <w:p w14:paraId="35DC85CE" w14:textId="136D463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secrezione di glucagone è sempre bassa nella fase postprandiale </w:t>
      </w:r>
    </w:p>
    <w:p w14:paraId="68687BDD" w14:textId="77777777" w:rsidR="00F562A7" w:rsidRDefault="00F562A7" w:rsidP="00873D27">
      <w:pPr>
        <w:widowControl w:val="0"/>
        <w:pBdr>
          <w:top w:val="nil"/>
          <w:left w:val="nil"/>
          <w:bottom w:val="nil"/>
          <w:right w:val="nil"/>
          <w:between w:val="nil"/>
        </w:pBdr>
        <w:spacing w:before="193" w:line="228" w:lineRule="auto"/>
        <w:ind w:left="35" w:right="-5" w:hanging="4"/>
        <w:jc w:val="both"/>
        <w:rPr>
          <w:rFonts w:ascii="Times" w:eastAsia="Times" w:hAnsi="Times" w:cs="Times"/>
          <w:i/>
          <w:color w:val="000000"/>
        </w:rPr>
      </w:pPr>
      <w:r>
        <w:rPr>
          <w:rFonts w:ascii="Times" w:eastAsia="Times" w:hAnsi="Times" w:cs="Times"/>
          <w:i/>
          <w:color w:val="000000"/>
        </w:rPr>
        <w:t xml:space="preserve">==I livelli di glucagone variano più lentamente rispetto a quelli di insulina e ad esempio l'assunzione di pasti </w:t>
      </w:r>
      <w:proofErr w:type="gramStart"/>
      <w:r>
        <w:rPr>
          <w:rFonts w:ascii="Times" w:eastAsia="Times" w:hAnsi="Times" w:cs="Times"/>
          <w:i/>
          <w:color w:val="000000"/>
        </w:rPr>
        <w:t>a  contenuto</w:t>
      </w:r>
      <w:proofErr w:type="gramEnd"/>
      <w:r>
        <w:rPr>
          <w:rFonts w:ascii="Times" w:eastAsia="Times" w:hAnsi="Times" w:cs="Times"/>
          <w:i/>
          <w:color w:val="000000"/>
        </w:rPr>
        <w:t xml:space="preserve"> prevalentemente proteico non incide molto sulla sua concentrazione plasmatica. In condizioni </w:t>
      </w:r>
      <w:proofErr w:type="gramStart"/>
      <w:r>
        <w:rPr>
          <w:rFonts w:ascii="Times" w:eastAsia="Times" w:hAnsi="Times" w:cs="Times"/>
          <w:i/>
          <w:color w:val="000000"/>
        </w:rPr>
        <w:t>di  digiuno</w:t>
      </w:r>
      <w:proofErr w:type="gramEnd"/>
      <w:r>
        <w:rPr>
          <w:rFonts w:ascii="Times" w:eastAsia="Times" w:hAnsi="Times" w:cs="Times"/>
          <w:i/>
          <w:color w:val="000000"/>
        </w:rPr>
        <w:t xml:space="preserve"> e ipoglicemia, il glucagone stimola la glicogenolisi e la gluconeogenesi. Il GH è un </w:t>
      </w:r>
      <w:proofErr w:type="gramStart"/>
      <w:r>
        <w:rPr>
          <w:rFonts w:ascii="Times" w:eastAsia="Times" w:hAnsi="Times" w:cs="Times"/>
          <w:i/>
          <w:color w:val="000000"/>
        </w:rPr>
        <w:t>ormone  iperglicemizzante</w:t>
      </w:r>
      <w:proofErr w:type="gramEnd"/>
      <w:r>
        <w:rPr>
          <w:rFonts w:ascii="Times" w:eastAsia="Times" w:hAnsi="Times" w:cs="Times"/>
          <w:i/>
          <w:color w:val="000000"/>
        </w:rPr>
        <w:t xml:space="preserve">, quindi la sua secrezione viene promossa in condizioni di ipoglicemia. </w:t>
      </w:r>
    </w:p>
    <w:p w14:paraId="499FCFAD" w14:textId="0B64AB06"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17) Quale di questi effetti è indotto dal somatotropo/GH? </w:t>
      </w:r>
    </w:p>
    <w:p w14:paraId="12EEFCF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Aumento della captazione di glucosio da parte delle cellule </w:t>
      </w:r>
    </w:p>
    <w:p w14:paraId="756C20EB" w14:textId="3CD636C4"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Aumento dell'utilizzazione di aminoacidi da parte delle cellule </w:t>
      </w:r>
    </w:p>
    <w:p w14:paraId="5037BB40" w14:textId="7191282C"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Riduzione della sintesi proteica nel fegato </w:t>
      </w:r>
    </w:p>
    <w:p w14:paraId="0517650A" w14:textId="2C34E22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Stimolazione della secrezione di somatomedine/IGF da parte del pancreas endocrino </w:t>
      </w:r>
    </w:p>
    <w:p w14:paraId="64486267" w14:textId="77777777" w:rsidR="00F562A7" w:rsidRDefault="00F562A7" w:rsidP="00873D27">
      <w:pPr>
        <w:widowControl w:val="0"/>
        <w:pBdr>
          <w:top w:val="nil"/>
          <w:left w:val="nil"/>
          <w:bottom w:val="nil"/>
          <w:right w:val="nil"/>
          <w:between w:val="nil"/>
        </w:pBdr>
        <w:spacing w:before="193" w:line="229" w:lineRule="auto"/>
        <w:ind w:left="35" w:right="-5" w:hanging="4"/>
        <w:jc w:val="both"/>
        <w:rPr>
          <w:rFonts w:ascii="Times" w:eastAsia="Times" w:hAnsi="Times" w:cs="Times"/>
          <w:i/>
          <w:color w:val="000000"/>
        </w:rPr>
      </w:pPr>
      <w:r>
        <w:rPr>
          <w:rFonts w:ascii="Times" w:eastAsia="Times" w:hAnsi="Times" w:cs="Times"/>
          <w:i/>
          <w:color w:val="000000"/>
        </w:rPr>
        <w:t xml:space="preserve">==L'ormone della crescita (GH) esercita un effetto anabolizzante sul metabolismo proteico e quindi </w:t>
      </w:r>
      <w:proofErr w:type="gramStart"/>
      <w:r>
        <w:rPr>
          <w:rFonts w:ascii="Times" w:eastAsia="Times" w:hAnsi="Times" w:cs="Times"/>
          <w:i/>
          <w:color w:val="000000"/>
        </w:rPr>
        <w:t>promuove  l'utilizzo</w:t>
      </w:r>
      <w:proofErr w:type="gramEnd"/>
      <w:r>
        <w:rPr>
          <w:rFonts w:ascii="Times" w:eastAsia="Times" w:hAnsi="Times" w:cs="Times"/>
          <w:i/>
          <w:color w:val="000000"/>
        </w:rPr>
        <w:t xml:space="preserve"> di amminoacidi per la produzione di proteine. Per quanto riguarda invece il metabolismo </w:t>
      </w:r>
      <w:proofErr w:type="gramStart"/>
      <w:r>
        <w:rPr>
          <w:rFonts w:ascii="Times" w:eastAsia="Times" w:hAnsi="Times" w:cs="Times"/>
          <w:i/>
          <w:color w:val="000000"/>
        </w:rPr>
        <w:t>dei  carboidrati</w:t>
      </w:r>
      <w:proofErr w:type="gramEnd"/>
      <w:r>
        <w:rPr>
          <w:rFonts w:ascii="Times" w:eastAsia="Times" w:hAnsi="Times" w:cs="Times"/>
          <w:i/>
          <w:color w:val="000000"/>
        </w:rPr>
        <w:t xml:space="preserve"> e dei lipidi, la somatotropina esercita un effetto </w:t>
      </w:r>
      <w:proofErr w:type="spellStart"/>
      <w:r>
        <w:rPr>
          <w:rFonts w:ascii="Times" w:eastAsia="Times" w:hAnsi="Times" w:cs="Times"/>
          <w:i/>
          <w:color w:val="000000"/>
        </w:rPr>
        <w:t>diabetogenico</w:t>
      </w:r>
      <w:proofErr w:type="spellEnd"/>
      <w:r>
        <w:rPr>
          <w:rFonts w:ascii="Times" w:eastAsia="Times" w:hAnsi="Times" w:cs="Times"/>
          <w:i/>
          <w:color w:val="000000"/>
        </w:rPr>
        <w:t xml:space="preserve"> e chetogenico. La secrezione </w:t>
      </w:r>
      <w:proofErr w:type="gramStart"/>
      <w:r>
        <w:rPr>
          <w:rFonts w:ascii="Times" w:eastAsia="Times" w:hAnsi="Times" w:cs="Times"/>
          <w:i/>
          <w:color w:val="000000"/>
        </w:rPr>
        <w:t>di  somatomedine</w:t>
      </w:r>
      <w:proofErr w:type="gramEnd"/>
      <w:r>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97046B8" w14:textId="47F3E308"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18) La secrezione dell’ormone somatotropo o GH: </w:t>
      </w:r>
    </w:p>
    <w:p w14:paraId="5355C18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Diminuisce nel digiuno </w:t>
      </w:r>
    </w:p>
    <w:p w14:paraId="1BED68B4" w14:textId="70DB5ED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È costante nell’arco della giornata </w:t>
      </w:r>
    </w:p>
    <w:p w14:paraId="7DD67803" w14:textId="0514FC47"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È controllata dal bilancio fra </w:t>
      </w:r>
      <w:proofErr w:type="spellStart"/>
      <w:r w:rsidR="00873D27">
        <w:rPr>
          <w:rFonts w:ascii="Times" w:eastAsia="Times" w:hAnsi="Times" w:cs="Times"/>
          <w:b/>
          <w:color w:val="000000"/>
        </w:rPr>
        <w:t>somatoliberina</w:t>
      </w:r>
      <w:proofErr w:type="spellEnd"/>
      <w:r w:rsidR="00873D27">
        <w:rPr>
          <w:rFonts w:ascii="Times" w:eastAsia="Times" w:hAnsi="Times" w:cs="Times"/>
          <w:b/>
          <w:color w:val="000000"/>
        </w:rPr>
        <w:t xml:space="preserve"> e somatostatina </w:t>
      </w:r>
    </w:p>
    <w:p w14:paraId="27C6F4E4" w14:textId="3D37D286"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È inibita dal livello di IGF-1 (somatomedina) circolante </w:t>
      </w:r>
    </w:p>
    <w:p w14:paraId="0834A387" w14:textId="77777777" w:rsidR="00F562A7" w:rsidRDefault="00F562A7" w:rsidP="00873D27">
      <w:pPr>
        <w:widowControl w:val="0"/>
        <w:pBdr>
          <w:top w:val="nil"/>
          <w:left w:val="nil"/>
          <w:bottom w:val="nil"/>
          <w:right w:val="nil"/>
          <w:between w:val="nil"/>
        </w:pBdr>
        <w:spacing w:before="195" w:line="229" w:lineRule="auto"/>
        <w:ind w:left="15" w:right="-3" w:firstLine="14"/>
        <w:rPr>
          <w:rFonts w:ascii="Times" w:eastAsia="Times" w:hAnsi="Times" w:cs="Times"/>
          <w:i/>
          <w:color w:val="000000"/>
        </w:rPr>
      </w:pPr>
      <w:r>
        <w:rPr>
          <w:rFonts w:ascii="Times" w:eastAsia="Times" w:hAnsi="Times" w:cs="Times"/>
          <w:i/>
          <w:color w:val="000000"/>
        </w:rPr>
        <w:t>==I livelli di GH (somatotropina) sono regolati dagli ormoni GHRH (</w:t>
      </w:r>
      <w:proofErr w:type="spellStart"/>
      <w:r>
        <w:rPr>
          <w:rFonts w:ascii="Times" w:eastAsia="Times" w:hAnsi="Times" w:cs="Times"/>
          <w:i/>
          <w:color w:val="000000"/>
        </w:rPr>
        <w:t>somatoliberina</w:t>
      </w:r>
      <w:proofErr w:type="spellEnd"/>
      <w:r>
        <w:rPr>
          <w:rFonts w:ascii="Times" w:eastAsia="Times" w:hAnsi="Times" w:cs="Times"/>
          <w:i/>
          <w:color w:val="000000"/>
        </w:rPr>
        <w:t>) e GHIH (somatostatina</w:t>
      </w:r>
      <w:proofErr w:type="gramStart"/>
      <w:r>
        <w:rPr>
          <w:rFonts w:ascii="Times" w:eastAsia="Times" w:hAnsi="Times" w:cs="Times"/>
          <w:i/>
          <w:color w:val="000000"/>
        </w:rPr>
        <w:t>),  prodotti</w:t>
      </w:r>
      <w:proofErr w:type="gramEnd"/>
      <w:r>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1C2A1C74" w14:textId="667227FD"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19) Quale di queste affermazioni sugli ormoni estrogeni è corretta? </w:t>
      </w:r>
    </w:p>
    <w:p w14:paraId="16925F71" w14:textId="47389F5E" w:rsidR="00873D27" w:rsidRDefault="00873D27" w:rsidP="00873D27">
      <w:pPr>
        <w:widowControl w:val="0"/>
        <w:pBdr>
          <w:top w:val="nil"/>
          <w:left w:val="nil"/>
          <w:bottom w:val="nil"/>
          <w:right w:val="nil"/>
          <w:between w:val="nil"/>
        </w:pBdr>
        <w:spacing w:before="1" w:line="223" w:lineRule="auto"/>
        <w:ind w:left="396" w:right="1563" w:hanging="1"/>
        <w:rPr>
          <w:rFonts w:ascii="Times" w:eastAsia="Times" w:hAnsi="Times" w:cs="Times"/>
          <w:color w:val="000000"/>
        </w:rPr>
      </w:pPr>
      <w:r>
        <w:rPr>
          <w:rFonts w:ascii="Times" w:eastAsia="Times" w:hAnsi="Times" w:cs="Times"/>
          <w:b/>
          <w:color w:val="000000"/>
        </w:rPr>
        <w:t xml:space="preserve">A. Sono presenti in entrambi i sessi seppure in concentrazioni plasmatiche diverse </w:t>
      </w:r>
      <w:r w:rsidR="002610D4">
        <w:rPr>
          <w:rFonts w:ascii="Times" w:eastAsia="Times" w:hAnsi="Times" w:cs="Times"/>
          <w:color w:val="000000"/>
        </w:rPr>
        <w:t>|</w:t>
      </w:r>
      <w:r>
        <w:rPr>
          <w:rFonts w:ascii="Times" w:eastAsia="Times" w:hAnsi="Times" w:cs="Times"/>
          <w:color w:val="000000"/>
        </w:rPr>
        <w:t xml:space="preserve">Sono secreti solo nelle donne dopo la pubertà </w:t>
      </w:r>
    </w:p>
    <w:p w14:paraId="0864289A" w14:textId="690FFF17" w:rsidR="00873D27" w:rsidRDefault="002610D4" w:rsidP="00873D27">
      <w:pPr>
        <w:widowControl w:val="0"/>
        <w:pBdr>
          <w:top w:val="nil"/>
          <w:left w:val="nil"/>
          <w:bottom w:val="nil"/>
          <w:right w:val="nil"/>
          <w:between w:val="nil"/>
        </w:pBdr>
        <w:spacing w:before="9"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Sono rappresentati da una sola molecola: l’estradiolo </w:t>
      </w:r>
    </w:p>
    <w:p w14:paraId="0576586B" w14:textId="5029226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Non sono presenti nel plasma durante la gravidanza</w:t>
      </w:r>
    </w:p>
    <w:p w14:paraId="282AA464" w14:textId="77777777" w:rsidR="00873D27" w:rsidRDefault="00873D27" w:rsidP="00873D27">
      <w:pPr>
        <w:widowControl w:val="0"/>
        <w:pBdr>
          <w:top w:val="nil"/>
          <w:left w:val="nil"/>
          <w:bottom w:val="nil"/>
          <w:right w:val="nil"/>
          <w:between w:val="nil"/>
        </w:pBdr>
        <w:spacing w:line="229" w:lineRule="auto"/>
        <w:ind w:left="15" w:right="-5" w:firstLine="14"/>
        <w:jc w:val="both"/>
        <w:rPr>
          <w:rFonts w:ascii="Times" w:eastAsia="Times" w:hAnsi="Times" w:cs="Times"/>
          <w:color w:val="000000"/>
        </w:rPr>
      </w:pPr>
    </w:p>
    <w:p w14:paraId="433A8768" w14:textId="77777777" w:rsidR="00F562A7" w:rsidRDefault="00F562A7" w:rsidP="00873D27">
      <w:pPr>
        <w:widowControl w:val="0"/>
        <w:pBdr>
          <w:top w:val="nil"/>
          <w:left w:val="nil"/>
          <w:bottom w:val="nil"/>
          <w:right w:val="nil"/>
          <w:between w:val="nil"/>
        </w:pBdr>
        <w:spacing w:line="229" w:lineRule="auto"/>
        <w:ind w:left="15" w:right="-5" w:firstLine="14"/>
        <w:jc w:val="both"/>
        <w:rPr>
          <w:rFonts w:ascii="Times" w:eastAsia="Times" w:hAnsi="Times" w:cs="Times"/>
          <w:i/>
          <w:color w:val="000000"/>
        </w:rPr>
      </w:pPr>
      <w:r>
        <w:rPr>
          <w:rFonts w:ascii="Times" w:eastAsia="Times" w:hAnsi="Times" w:cs="Times"/>
          <w:i/>
          <w:color w:val="000000"/>
        </w:rPr>
        <w:t xml:space="preserve">==I principali estrogeni sono l'estrone e l'estradiolo (fra loro </w:t>
      </w:r>
      <w:proofErr w:type="spellStart"/>
      <w:r>
        <w:rPr>
          <w:rFonts w:ascii="Times" w:eastAsia="Times" w:hAnsi="Times" w:cs="Times"/>
          <w:i/>
          <w:color w:val="000000"/>
        </w:rPr>
        <w:t>interconvertibili</w:t>
      </w:r>
      <w:proofErr w:type="spellEnd"/>
      <w:r>
        <w:rPr>
          <w:rFonts w:ascii="Times" w:eastAsia="Times" w:hAnsi="Times" w:cs="Times"/>
          <w:i/>
          <w:color w:val="000000"/>
        </w:rPr>
        <w:t xml:space="preserve">), i quali </w:t>
      </w:r>
      <w:proofErr w:type="gramStart"/>
      <w:r>
        <w:rPr>
          <w:rFonts w:ascii="Times" w:eastAsia="Times" w:hAnsi="Times" w:cs="Times"/>
          <w:i/>
          <w:color w:val="000000"/>
        </w:rPr>
        <w:t>derivano  rispettivamente</w:t>
      </w:r>
      <w:proofErr w:type="gramEnd"/>
      <w:r>
        <w:rPr>
          <w:rFonts w:ascii="Times" w:eastAsia="Times" w:hAnsi="Times" w:cs="Times"/>
          <w:i/>
          <w:color w:val="000000"/>
        </w:rPr>
        <w:t xml:space="preserve"> dall'androstenedione e dal testosterone per azione delle aromatasi (eliminano il C19 della  catena laterale degli androgeni formando estrogeni C18). Gli androgeni derivano a loro volta </w:t>
      </w:r>
      <w:proofErr w:type="gramStart"/>
      <w:r>
        <w:rPr>
          <w:rFonts w:ascii="Times" w:eastAsia="Times" w:hAnsi="Times" w:cs="Times"/>
          <w:i/>
          <w:color w:val="000000"/>
        </w:rPr>
        <w:t>dal  progesterone</w:t>
      </w:r>
      <w:proofErr w:type="gramEnd"/>
      <w:r>
        <w:rPr>
          <w:rFonts w:ascii="Times" w:eastAsia="Times" w:hAnsi="Times" w:cs="Times"/>
          <w:i/>
          <w:color w:val="000000"/>
        </w:rPr>
        <w:t xml:space="preserve">. Questi ormoni non sono prodotti solo a livello ovarico dalle cellule della granulosa, ma </w:t>
      </w:r>
      <w:proofErr w:type="gramStart"/>
      <w:r>
        <w:rPr>
          <w:rFonts w:ascii="Times" w:eastAsia="Times" w:hAnsi="Times" w:cs="Times"/>
          <w:i/>
          <w:color w:val="000000"/>
        </w:rPr>
        <w:t>anche  in</w:t>
      </w:r>
      <w:proofErr w:type="gramEnd"/>
      <w:r>
        <w:rPr>
          <w:rFonts w:ascii="Times" w:eastAsia="Times" w:hAnsi="Times" w:cs="Times"/>
          <w:i/>
          <w:color w:val="000000"/>
        </w:rPr>
        <w:t xml:space="preserve"> altri distretti secondari come il fegato, le ghiandole surrenali o il tessuto adiposo (quindi anche gli uomini  ne producono una minima quantità). </w:t>
      </w:r>
    </w:p>
    <w:p w14:paraId="7152C10A" w14:textId="376976A6"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20) Quale di queste affermazioni relative alle cellule del Sertoli è corretta? </w:t>
      </w:r>
    </w:p>
    <w:p w14:paraId="0EC48E2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Sono stimolate dall’azione dell’LH </w:t>
      </w:r>
    </w:p>
    <w:p w14:paraId="258E28D7" w14:textId="4FB1AA09"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Sono collocate nei tubuli seminiferi </w:t>
      </w:r>
    </w:p>
    <w:p w14:paraId="59C17C32" w14:textId="6BB224F6"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Producono testosterone </w:t>
      </w:r>
    </w:p>
    <w:p w14:paraId="6EC67DED" w14:textId="42A1900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Sono collegate fra loro mediante gap-</w:t>
      </w:r>
      <w:proofErr w:type="spellStart"/>
      <w:r w:rsidR="00873D27">
        <w:rPr>
          <w:rFonts w:ascii="Times" w:eastAsia="Times" w:hAnsi="Times" w:cs="Times"/>
          <w:color w:val="000000"/>
        </w:rPr>
        <w:t>junctions</w:t>
      </w:r>
      <w:proofErr w:type="spellEnd"/>
      <w:r w:rsidR="00873D27">
        <w:rPr>
          <w:rFonts w:ascii="Times" w:eastAsia="Times" w:hAnsi="Times" w:cs="Times"/>
          <w:color w:val="000000"/>
        </w:rPr>
        <w:t xml:space="preserve"> </w:t>
      </w:r>
    </w:p>
    <w:p w14:paraId="32019078" w14:textId="77777777" w:rsidR="00F562A7" w:rsidRDefault="00F562A7" w:rsidP="00873D27">
      <w:pPr>
        <w:widowControl w:val="0"/>
        <w:pBdr>
          <w:top w:val="nil"/>
          <w:left w:val="nil"/>
          <w:bottom w:val="nil"/>
          <w:right w:val="nil"/>
          <w:between w:val="nil"/>
        </w:pBdr>
        <w:spacing w:before="194" w:line="229" w:lineRule="auto"/>
        <w:ind w:left="15" w:firstLine="14"/>
        <w:jc w:val="both"/>
        <w:rPr>
          <w:rFonts w:ascii="Times" w:eastAsia="Times" w:hAnsi="Times" w:cs="Times"/>
          <w:i/>
          <w:color w:val="000000"/>
        </w:rPr>
      </w:pPr>
      <w:r>
        <w:rPr>
          <w:rFonts w:ascii="Times" w:eastAsia="Times" w:hAnsi="Times" w:cs="Times"/>
          <w:i/>
          <w:color w:val="000000"/>
        </w:rPr>
        <w:t xml:space="preserve">==Le cellule del Sertoli sono le cellule di sostegno presenti nell'epitelio germinativo del tubulo seminifero </w:t>
      </w:r>
      <w:proofErr w:type="gramStart"/>
      <w:r>
        <w:rPr>
          <w:rFonts w:ascii="Times" w:eastAsia="Times" w:hAnsi="Times" w:cs="Times"/>
          <w:i/>
          <w:color w:val="000000"/>
        </w:rPr>
        <w:t>e  producono</w:t>
      </w:r>
      <w:proofErr w:type="gramEnd"/>
      <w:r>
        <w:rPr>
          <w:rFonts w:ascii="Times" w:eastAsia="Times" w:hAnsi="Times" w:cs="Times"/>
          <w:i/>
          <w:color w:val="000000"/>
        </w:rPr>
        <w:t xml:space="preserve"> inibina sotto la stimolazione del testosterone, rilasciato a sua volta dalle cellule di Leydig di tipo  interstiziale. L'LH stimola proprio queste ultime cellule, mentre l'FSH agisce a livello delle cellule </w:t>
      </w:r>
      <w:proofErr w:type="gramStart"/>
      <w:r>
        <w:rPr>
          <w:rFonts w:ascii="Times" w:eastAsia="Times" w:hAnsi="Times" w:cs="Times"/>
          <w:i/>
          <w:color w:val="000000"/>
        </w:rPr>
        <w:t>del  Sertoli</w:t>
      </w:r>
      <w:proofErr w:type="gramEnd"/>
      <w:r>
        <w:rPr>
          <w:rFonts w:ascii="Times" w:eastAsia="Times" w:hAnsi="Times" w:cs="Times"/>
          <w:i/>
          <w:color w:val="000000"/>
        </w:rPr>
        <w:t xml:space="preserve">. Le cellule del Sertoli formano la barriera </w:t>
      </w:r>
      <w:proofErr w:type="spellStart"/>
      <w:r>
        <w:rPr>
          <w:rFonts w:ascii="Times" w:eastAsia="Times" w:hAnsi="Times" w:cs="Times"/>
          <w:i/>
          <w:color w:val="000000"/>
        </w:rPr>
        <w:t>ematotesticolare</w:t>
      </w:r>
      <w:proofErr w:type="spellEnd"/>
      <w:r>
        <w:rPr>
          <w:rFonts w:ascii="Times" w:eastAsia="Times" w:hAnsi="Times" w:cs="Times"/>
          <w:i/>
          <w:color w:val="000000"/>
        </w:rPr>
        <w:t xml:space="preserve">, mediante l'instaurazione di tight </w:t>
      </w:r>
    </w:p>
    <w:p w14:paraId="0110224A" w14:textId="77777777" w:rsidR="00F562A7" w:rsidRDefault="00F562A7" w:rsidP="00873D27">
      <w:pPr>
        <w:widowControl w:val="0"/>
        <w:pBdr>
          <w:top w:val="nil"/>
          <w:left w:val="nil"/>
          <w:bottom w:val="nil"/>
          <w:right w:val="nil"/>
          <w:between w:val="nil"/>
        </w:pBdr>
        <w:spacing w:before="3" w:line="240" w:lineRule="auto"/>
        <w:ind w:left="5"/>
        <w:rPr>
          <w:rFonts w:ascii="Times" w:eastAsia="Times" w:hAnsi="Times" w:cs="Times"/>
          <w:i/>
          <w:color w:val="000000"/>
        </w:rPr>
      </w:pPr>
      <w:proofErr w:type="spellStart"/>
      <w:r>
        <w:rPr>
          <w:rFonts w:ascii="Times" w:eastAsia="Times" w:hAnsi="Times" w:cs="Times"/>
          <w:i/>
          <w:color w:val="000000"/>
        </w:rPr>
        <w:t>junctions</w:t>
      </w:r>
      <w:proofErr w:type="spellEnd"/>
      <w:r>
        <w:rPr>
          <w:rFonts w:ascii="Times" w:eastAsia="Times" w:hAnsi="Times" w:cs="Times"/>
          <w:i/>
          <w:color w:val="000000"/>
        </w:rPr>
        <w:t xml:space="preserve"> con le altre cellule di sostegno vicine. </w:t>
      </w:r>
    </w:p>
    <w:p w14:paraId="6C255DC6" w14:textId="63002A6D" w:rsidR="00873D27" w:rsidRDefault="00F562A7" w:rsidP="00873D27">
      <w:pPr>
        <w:widowControl w:val="0"/>
        <w:pBdr>
          <w:top w:val="nil"/>
          <w:left w:val="nil"/>
          <w:bottom w:val="nil"/>
          <w:right w:val="nil"/>
          <w:between w:val="nil"/>
        </w:pBdr>
        <w:spacing w:before="64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21) Nella prima fase della menopausa: </w:t>
      </w:r>
    </w:p>
    <w:p w14:paraId="708B7055" w14:textId="77777777" w:rsidR="00873D27" w:rsidRDefault="00873D27" w:rsidP="00873D27">
      <w:pPr>
        <w:widowControl w:val="0"/>
        <w:pBdr>
          <w:top w:val="nil"/>
          <w:left w:val="nil"/>
          <w:bottom w:val="nil"/>
          <w:right w:val="nil"/>
          <w:between w:val="nil"/>
        </w:pBdr>
        <w:spacing w:before="1" w:line="240" w:lineRule="auto"/>
        <w:ind w:left="394"/>
        <w:rPr>
          <w:rFonts w:ascii="Times" w:eastAsia="Times" w:hAnsi="Times" w:cs="Times"/>
          <w:b/>
          <w:color w:val="000000"/>
        </w:rPr>
      </w:pPr>
      <w:r>
        <w:rPr>
          <w:rFonts w:ascii="Times" w:eastAsia="Times" w:hAnsi="Times" w:cs="Times"/>
          <w:b/>
          <w:color w:val="000000"/>
        </w:rPr>
        <w:t xml:space="preserve">A. Avviene un’involuzione delle pareti della vagina </w:t>
      </w:r>
    </w:p>
    <w:p w14:paraId="30617360" w14:textId="1E6A1DBC"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producono molti estrogeni </w:t>
      </w:r>
    </w:p>
    <w:p w14:paraId="25940584" w14:textId="4DC0566A"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Entrano in maturazione molti follicoli </w:t>
      </w:r>
    </w:p>
    <w:p w14:paraId="6C6BACFA" w14:textId="77777777" w:rsidR="00F562A7" w:rsidRDefault="00F562A7" w:rsidP="00873D27">
      <w:pPr>
        <w:widowControl w:val="0"/>
        <w:pBdr>
          <w:top w:val="nil"/>
          <w:left w:val="nil"/>
          <w:bottom w:val="nil"/>
          <w:right w:val="nil"/>
          <w:between w:val="nil"/>
        </w:pBdr>
        <w:spacing w:before="193" w:line="229" w:lineRule="auto"/>
        <w:ind w:left="35" w:right="-6" w:hanging="4"/>
        <w:jc w:val="both"/>
        <w:rPr>
          <w:rFonts w:ascii="Times" w:eastAsia="Times" w:hAnsi="Times" w:cs="Times"/>
          <w:i/>
          <w:color w:val="000000"/>
        </w:rPr>
      </w:pPr>
      <w:r>
        <w:rPr>
          <w:rFonts w:ascii="Times" w:eastAsia="Times" w:hAnsi="Times" w:cs="Times"/>
          <w:i/>
          <w:color w:val="000000"/>
        </w:rPr>
        <w:t xml:space="preserve">==La menopausa è associata ad una desensibilizzazione delle ovaie all'azione delle gonadotropine. In </w:t>
      </w:r>
      <w:proofErr w:type="gramStart"/>
      <w:r>
        <w:rPr>
          <w:rFonts w:ascii="Times" w:eastAsia="Times" w:hAnsi="Times" w:cs="Times"/>
          <w:i/>
          <w:color w:val="000000"/>
        </w:rPr>
        <w:t>questa  situazione</w:t>
      </w:r>
      <w:proofErr w:type="gramEnd"/>
      <w:r>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4CEC7FEF" w14:textId="79D7E0D0"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22) Durante la menopausa: </w:t>
      </w:r>
    </w:p>
    <w:p w14:paraId="27F4CB0B"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aumenta l’osteogenesi </w:t>
      </w:r>
    </w:p>
    <w:p w14:paraId="751E28F4" w14:textId="6650002B" w:rsidR="00873D27" w:rsidRDefault="002610D4"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diminuisce la produzione di estrogeni </w:t>
      </w:r>
    </w:p>
    <w:p w14:paraId="21160F2E" w14:textId="70697DAE"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altre  </w:t>
      </w:r>
    </w:p>
    <w:p w14:paraId="436B15AB" w14:textId="77777777" w:rsidR="00F562A7" w:rsidRDefault="00F562A7" w:rsidP="00873D27">
      <w:pPr>
        <w:widowControl w:val="0"/>
        <w:pBdr>
          <w:top w:val="nil"/>
          <w:left w:val="nil"/>
          <w:bottom w:val="nil"/>
          <w:right w:val="nil"/>
          <w:between w:val="nil"/>
        </w:pBdr>
        <w:spacing w:before="234" w:line="263" w:lineRule="auto"/>
        <w:ind w:left="35" w:right="-3" w:firstLine="11"/>
        <w:jc w:val="both"/>
        <w:rPr>
          <w:rFonts w:ascii="Times" w:eastAsia="Times" w:hAnsi="Times" w:cs="Times"/>
          <w:i/>
          <w:color w:val="000000"/>
        </w:rPr>
      </w:pPr>
      <w:r>
        <w:rPr>
          <w:rFonts w:ascii="Times" w:eastAsia="Times" w:hAnsi="Times" w:cs="Times"/>
          <w:i/>
          <w:color w:val="000000"/>
        </w:rPr>
        <w:t xml:space="preserve">==Come noto a molti, dopo la menopausa, le donne sono maggiormente esposte al rischio di </w:t>
      </w:r>
      <w:proofErr w:type="gramStart"/>
      <w:r>
        <w:rPr>
          <w:rFonts w:ascii="Times" w:eastAsia="Times" w:hAnsi="Times" w:cs="Times"/>
          <w:i/>
          <w:color w:val="000000"/>
        </w:rPr>
        <w:t>sviluppare  osteoporosi</w:t>
      </w:r>
      <w:proofErr w:type="gramEnd"/>
      <w:r>
        <w:rPr>
          <w:rFonts w:ascii="Times" w:eastAsia="Times" w:hAnsi="Times" w:cs="Times"/>
          <w:i/>
          <w:color w:val="000000"/>
        </w:rPr>
        <w:t xml:space="preserve">. Con la menopausa vi è infatti la diminuzione dei livelli di estrogeni, a favore di quelli di </w:t>
      </w:r>
      <w:proofErr w:type="gramStart"/>
      <w:r>
        <w:rPr>
          <w:rFonts w:ascii="Times" w:eastAsia="Times" w:hAnsi="Times" w:cs="Times"/>
          <w:i/>
          <w:color w:val="000000"/>
        </w:rPr>
        <w:t xml:space="preserve">FSH,  </w:t>
      </w:r>
      <w:r>
        <w:rPr>
          <w:rFonts w:ascii="Times" w:eastAsia="Times" w:hAnsi="Times" w:cs="Times"/>
          <w:i/>
          <w:color w:val="000000"/>
        </w:rPr>
        <w:lastRenderedPageBreak/>
        <w:t>ormone</w:t>
      </w:r>
      <w:proofErr w:type="gramEnd"/>
      <w:r>
        <w:rPr>
          <w:rFonts w:ascii="Times" w:eastAsia="Times" w:hAnsi="Times" w:cs="Times"/>
          <w:i/>
          <w:color w:val="000000"/>
        </w:rPr>
        <w:t xml:space="preserve"> che non subisce più la </w:t>
      </w:r>
      <w:proofErr w:type="spellStart"/>
      <w:r>
        <w:rPr>
          <w:rFonts w:ascii="Times" w:eastAsia="Times" w:hAnsi="Times" w:cs="Times"/>
          <w:i/>
          <w:color w:val="000000"/>
        </w:rPr>
        <w:t>controregolazione</w:t>
      </w:r>
      <w:proofErr w:type="spellEnd"/>
      <w:r>
        <w:rPr>
          <w:rFonts w:ascii="Times" w:eastAsia="Times" w:hAnsi="Times" w:cs="Times"/>
          <w:i/>
          <w:color w:val="000000"/>
        </w:rPr>
        <w:t xml:space="preserve">. Gli estrogeni promuovono il riassorbimento intestinale </w:t>
      </w:r>
      <w:proofErr w:type="gramStart"/>
      <w:r>
        <w:rPr>
          <w:rFonts w:ascii="Times" w:eastAsia="Times" w:hAnsi="Times" w:cs="Times"/>
          <w:i/>
          <w:color w:val="000000"/>
        </w:rPr>
        <w:t>e  tubulare</w:t>
      </w:r>
      <w:proofErr w:type="gramEnd"/>
      <w:r>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Pr>
          <w:rFonts w:ascii="Times" w:eastAsia="Times" w:hAnsi="Times" w:cs="Times"/>
          <w:i/>
          <w:color w:val="000000"/>
        </w:rPr>
        <w:t>loro  carenza</w:t>
      </w:r>
      <w:proofErr w:type="gramEnd"/>
      <w:r>
        <w:rPr>
          <w:rFonts w:ascii="Times" w:eastAsia="Times" w:hAnsi="Times" w:cs="Times"/>
          <w:i/>
          <w:color w:val="000000"/>
        </w:rPr>
        <w:t xml:space="preserve"> incrementa l'attività degli osteoclasti. </w:t>
      </w:r>
    </w:p>
    <w:p w14:paraId="5037EA50" w14:textId="7E2B157D"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23) Cosa non viene rilasciato in situazione di stress? </w:t>
      </w:r>
    </w:p>
    <w:p w14:paraId="0C24E172"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color w:val="000000"/>
        </w:rPr>
        <w:t xml:space="preserve">A. </w:t>
      </w:r>
      <w:r>
        <w:rPr>
          <w:rFonts w:ascii="Times" w:eastAsia="Times" w:hAnsi="Times" w:cs="Times"/>
          <w:b/>
          <w:color w:val="000000"/>
        </w:rPr>
        <w:t xml:space="preserve">Insulina  </w:t>
      </w:r>
    </w:p>
    <w:p w14:paraId="7B749682" w14:textId="77777777" w:rsidR="00F562A7" w:rsidRDefault="00F562A7" w:rsidP="00873D27">
      <w:pPr>
        <w:widowControl w:val="0"/>
        <w:pBdr>
          <w:top w:val="nil"/>
          <w:left w:val="nil"/>
          <w:bottom w:val="nil"/>
          <w:right w:val="nil"/>
          <w:between w:val="nil"/>
        </w:pBdr>
        <w:spacing w:before="229" w:line="229" w:lineRule="auto"/>
        <w:ind w:left="38" w:right="-4" w:hanging="8"/>
        <w:jc w:val="both"/>
        <w:rPr>
          <w:rFonts w:ascii="Times" w:eastAsia="Times" w:hAnsi="Times" w:cs="Times"/>
          <w:i/>
          <w:color w:val="000000"/>
        </w:rPr>
      </w:pPr>
      <w:r>
        <w:rPr>
          <w:rFonts w:ascii="Times" w:eastAsia="Times" w:hAnsi="Times" w:cs="Times"/>
          <w:i/>
          <w:color w:val="000000"/>
        </w:rPr>
        <w:t xml:space="preserve">==In condizioni di stress prevale l'azione degli ormoni iperglicemizzanti come il cortisolo, mentre ci si </w:t>
      </w:r>
      <w:proofErr w:type="gramStart"/>
      <w:r>
        <w:rPr>
          <w:rFonts w:ascii="Times" w:eastAsia="Times" w:hAnsi="Times" w:cs="Times"/>
          <w:i/>
          <w:color w:val="000000"/>
        </w:rPr>
        <w:t>aspetta  una</w:t>
      </w:r>
      <w:proofErr w:type="gramEnd"/>
      <w:r>
        <w:rPr>
          <w:rFonts w:ascii="Times" w:eastAsia="Times" w:hAnsi="Times" w:cs="Times"/>
          <w:i/>
          <w:color w:val="000000"/>
        </w:rPr>
        <w:t xml:space="preserve"> riduzione degli effetti catabolici indotti dall'insulina. Nelle risposte di attacco o fuga si assiste infatti </w:t>
      </w:r>
      <w:proofErr w:type="gramStart"/>
      <w:r>
        <w:rPr>
          <w:rFonts w:ascii="Times" w:eastAsia="Times" w:hAnsi="Times" w:cs="Times"/>
          <w:i/>
          <w:color w:val="000000"/>
        </w:rPr>
        <w:t>al  consumo</w:t>
      </w:r>
      <w:proofErr w:type="gramEnd"/>
      <w:r>
        <w:rPr>
          <w:rFonts w:ascii="Times" w:eastAsia="Times" w:hAnsi="Times" w:cs="Times"/>
          <w:i/>
          <w:color w:val="000000"/>
        </w:rPr>
        <w:t xml:space="preserve"> dei substrati energetici e non al loro accumulo.</w:t>
      </w:r>
    </w:p>
    <w:p w14:paraId="05998CC9" w14:textId="42BF00EC" w:rsidR="00873D27" w:rsidRDefault="00F562A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i/>
          <w:color w:val="000000"/>
        </w:rPr>
        <w:t>===</w:t>
      </w:r>
    </w:p>
    <w:p w14:paraId="6EBAA74D" w14:textId="77777777" w:rsidR="00873D27" w:rsidRDefault="00873D2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color w:val="000000"/>
        </w:rPr>
        <w:t xml:space="preserve">24) Scegliere quella corretta riguardo ipotalamo e ipofisi:  </w:t>
      </w:r>
    </w:p>
    <w:p w14:paraId="09B11C3A" w14:textId="77777777" w:rsidR="00873D27" w:rsidRDefault="00873D27" w:rsidP="00873D27">
      <w:pPr>
        <w:widowControl w:val="0"/>
        <w:pBdr>
          <w:top w:val="nil"/>
          <w:left w:val="nil"/>
          <w:bottom w:val="nil"/>
          <w:right w:val="nil"/>
          <w:between w:val="nil"/>
        </w:pBdr>
        <w:spacing w:before="40" w:line="240" w:lineRule="auto"/>
        <w:ind w:left="394"/>
        <w:rPr>
          <w:rFonts w:ascii="Times" w:eastAsia="Times" w:hAnsi="Times" w:cs="Times"/>
          <w:b/>
          <w:color w:val="000000"/>
        </w:rPr>
      </w:pPr>
      <w:r>
        <w:rPr>
          <w:rFonts w:ascii="Times" w:eastAsia="Times" w:hAnsi="Times" w:cs="Times"/>
          <w:b/>
          <w:color w:val="000000"/>
        </w:rPr>
        <w:t xml:space="preserve">A. Plesso capillare nell’eminenza mediana (primario) </w:t>
      </w:r>
    </w:p>
    <w:p w14:paraId="6A949C3C" w14:textId="35D01FFC" w:rsidR="00873D27" w:rsidRDefault="002610D4" w:rsidP="00873D27">
      <w:pPr>
        <w:widowControl w:val="0"/>
        <w:pBdr>
          <w:top w:val="nil"/>
          <w:left w:val="nil"/>
          <w:bottom w:val="nil"/>
          <w:right w:val="nil"/>
          <w:between w:val="nil"/>
        </w:pBdr>
        <w:spacing w:before="32"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Plesso capillare a livello dell'adenoipofisi (secondario) </w:t>
      </w:r>
    </w:p>
    <w:p w14:paraId="623A885B" w14:textId="292643BF"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Altre  </w:t>
      </w:r>
    </w:p>
    <w:p w14:paraId="75CA1656" w14:textId="77777777" w:rsidR="00F562A7" w:rsidRDefault="00F562A7" w:rsidP="00873D27">
      <w:pPr>
        <w:widowControl w:val="0"/>
        <w:pBdr>
          <w:top w:val="nil"/>
          <w:left w:val="nil"/>
          <w:bottom w:val="nil"/>
          <w:right w:val="nil"/>
          <w:between w:val="nil"/>
        </w:pBdr>
        <w:spacing w:before="234" w:line="228" w:lineRule="auto"/>
        <w:ind w:left="15" w:right="215" w:firstLine="14"/>
        <w:rPr>
          <w:rFonts w:ascii="Times" w:eastAsia="Times" w:hAnsi="Times" w:cs="Times"/>
          <w:i/>
          <w:color w:val="000000"/>
        </w:rPr>
      </w:pPr>
      <w:r>
        <w:rPr>
          <w:rFonts w:ascii="Times" w:eastAsia="Times" w:hAnsi="Times" w:cs="Times"/>
          <w:i/>
          <w:color w:val="000000"/>
        </w:rPr>
        <w:t xml:space="preserve">==La vascolarizzazione dell'ipotalamo e dell'adenoipofisi costituisce un sistema portale in cui si ha un </w:t>
      </w:r>
      <w:proofErr w:type="gramStart"/>
      <w:r>
        <w:rPr>
          <w:rFonts w:ascii="Times" w:eastAsia="Times" w:hAnsi="Times" w:cs="Times"/>
          <w:i/>
          <w:color w:val="000000"/>
        </w:rPr>
        <w:t>plesso  primario</w:t>
      </w:r>
      <w:proofErr w:type="gramEnd"/>
      <w:r>
        <w:rPr>
          <w:rFonts w:ascii="Times" w:eastAsia="Times" w:hAnsi="Times" w:cs="Times"/>
          <w:i/>
          <w:color w:val="000000"/>
        </w:rPr>
        <w:t xml:space="preserve"> e un plesso secondario collegati fra loro dalle vene portali ipofisarie lunghe o brevi. </w:t>
      </w:r>
    </w:p>
    <w:p w14:paraId="31E64DF8" w14:textId="64C7E1E4" w:rsidR="00873D27" w:rsidRDefault="00F562A7" w:rsidP="00873D27">
      <w:pPr>
        <w:widowControl w:val="0"/>
        <w:pBdr>
          <w:top w:val="nil"/>
          <w:left w:val="nil"/>
          <w:bottom w:val="nil"/>
          <w:right w:val="nil"/>
          <w:between w:val="nil"/>
        </w:pBdr>
        <w:spacing w:before="660"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25) Regolazione della secrezione di calcitriolo: </w:t>
      </w:r>
    </w:p>
    <w:p w14:paraId="6B49E28E" w14:textId="77777777" w:rsidR="00873D27" w:rsidRDefault="00873D27" w:rsidP="00873D27">
      <w:pPr>
        <w:widowControl w:val="0"/>
        <w:pBdr>
          <w:top w:val="nil"/>
          <w:left w:val="nil"/>
          <w:bottom w:val="nil"/>
          <w:right w:val="nil"/>
          <w:between w:val="nil"/>
        </w:pBdr>
        <w:spacing w:before="37" w:line="240" w:lineRule="auto"/>
        <w:ind w:left="397"/>
        <w:rPr>
          <w:rFonts w:ascii="Times" w:eastAsia="Times" w:hAnsi="Times" w:cs="Times"/>
          <w:b/>
          <w:color w:val="000000"/>
        </w:rPr>
      </w:pPr>
      <w:r>
        <w:rPr>
          <w:rFonts w:ascii="Times" w:eastAsia="Times" w:hAnsi="Times" w:cs="Times"/>
          <w:b/>
          <w:color w:val="000000"/>
        </w:rPr>
        <w:t xml:space="preserve">A. PTH </w:t>
      </w:r>
    </w:p>
    <w:p w14:paraId="0C855C06" w14:textId="06D05662"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Calcitonina </w:t>
      </w:r>
    </w:p>
    <w:p w14:paraId="7327FE29" w14:textId="29E951E9" w:rsidR="00873D27" w:rsidRDefault="002610D4" w:rsidP="00873D27">
      <w:pPr>
        <w:widowControl w:val="0"/>
        <w:pBdr>
          <w:top w:val="nil"/>
          <w:left w:val="nil"/>
          <w:bottom w:val="nil"/>
          <w:right w:val="nil"/>
          <w:between w:val="nil"/>
        </w:pBdr>
        <w:spacing w:before="33" w:line="240" w:lineRule="auto"/>
        <w:ind w:left="401"/>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Aumento della calcemia </w:t>
      </w:r>
    </w:p>
    <w:p w14:paraId="0DA17037" w14:textId="77777777" w:rsidR="00F562A7" w:rsidRDefault="00F562A7" w:rsidP="00873D27">
      <w:pPr>
        <w:widowControl w:val="0"/>
        <w:pBdr>
          <w:top w:val="nil"/>
          <w:left w:val="nil"/>
          <w:bottom w:val="nil"/>
          <w:right w:val="nil"/>
          <w:between w:val="nil"/>
        </w:pBdr>
        <w:spacing w:before="234" w:line="262" w:lineRule="auto"/>
        <w:ind w:left="15" w:right="255" w:firstLine="14"/>
        <w:rPr>
          <w:rFonts w:ascii="Times" w:eastAsia="Times" w:hAnsi="Times" w:cs="Times"/>
          <w:i/>
          <w:color w:val="000000"/>
        </w:rPr>
      </w:pPr>
      <w:r>
        <w:rPr>
          <w:rFonts w:ascii="Times" w:eastAsia="Times" w:hAnsi="Times" w:cs="Times"/>
          <w:i/>
          <w:color w:val="000000"/>
        </w:rPr>
        <w:t xml:space="preserve">==Il calcitriolo rappresenta la forma attiva della vitamina D3, la cui secrezione viene promossa </w:t>
      </w:r>
      <w:proofErr w:type="gramStart"/>
      <w:r>
        <w:rPr>
          <w:rFonts w:ascii="Times" w:eastAsia="Times" w:hAnsi="Times" w:cs="Times"/>
          <w:i/>
          <w:color w:val="000000"/>
        </w:rPr>
        <w:t>dal  paratormone</w:t>
      </w:r>
      <w:proofErr w:type="gramEnd"/>
      <w:r>
        <w:rPr>
          <w:rFonts w:ascii="Times" w:eastAsia="Times" w:hAnsi="Times" w:cs="Times"/>
          <w:i/>
          <w:color w:val="000000"/>
        </w:rPr>
        <w:t xml:space="preserve"> (PTH), ma anche dalla prolattina e dalla riduzione dei livelli di calcio e potassio plasmatici.  </w:t>
      </w:r>
    </w:p>
    <w:p w14:paraId="3944A8DD" w14:textId="055AA774"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26) Quale ormone si occupa della veglia? </w:t>
      </w:r>
    </w:p>
    <w:p w14:paraId="1A0F0359"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Melatonina </w:t>
      </w:r>
    </w:p>
    <w:p w14:paraId="4D0037BC" w14:textId="591F3E6B" w:rsidR="00873D27" w:rsidRDefault="002610D4"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w:t>
      </w:r>
      <w:proofErr w:type="spellStart"/>
      <w:r w:rsidR="00873D27">
        <w:rPr>
          <w:rFonts w:ascii="Times" w:eastAsia="Times" w:hAnsi="Times" w:cs="Times"/>
          <w:b/>
          <w:color w:val="000000"/>
        </w:rPr>
        <w:t>Orexina</w:t>
      </w:r>
      <w:proofErr w:type="spellEnd"/>
      <w:r w:rsidR="00873D27">
        <w:rPr>
          <w:rFonts w:ascii="Times" w:eastAsia="Times" w:hAnsi="Times" w:cs="Times"/>
          <w:b/>
          <w:color w:val="000000"/>
        </w:rPr>
        <w:t xml:space="preserve"> </w:t>
      </w:r>
    </w:p>
    <w:p w14:paraId="2791E577" w14:textId="77777777" w:rsidR="00F562A7" w:rsidRDefault="00F562A7" w:rsidP="00873D27">
      <w:pPr>
        <w:widowControl w:val="0"/>
        <w:pBdr>
          <w:top w:val="nil"/>
          <w:left w:val="nil"/>
          <w:bottom w:val="nil"/>
          <w:right w:val="nil"/>
          <w:between w:val="nil"/>
        </w:pBdr>
        <w:spacing w:before="229" w:line="263" w:lineRule="auto"/>
        <w:ind w:left="34" w:right="519" w:hanging="4"/>
        <w:rPr>
          <w:rFonts w:ascii="Times" w:eastAsia="Times" w:hAnsi="Times" w:cs="Times"/>
          <w:i/>
          <w:color w:val="000000"/>
        </w:rPr>
      </w:pPr>
      <w:r>
        <w:rPr>
          <w:rFonts w:ascii="Times" w:eastAsia="Times" w:hAnsi="Times" w:cs="Times"/>
          <w:i/>
          <w:color w:val="000000"/>
        </w:rPr>
        <w:t>==L'</w:t>
      </w:r>
      <w:proofErr w:type="spellStart"/>
      <w:r>
        <w:rPr>
          <w:rFonts w:ascii="Times" w:eastAsia="Times" w:hAnsi="Times" w:cs="Times"/>
          <w:i/>
          <w:color w:val="000000"/>
        </w:rPr>
        <w:t>orexina</w:t>
      </w:r>
      <w:proofErr w:type="spellEnd"/>
      <w:r>
        <w:rPr>
          <w:rFonts w:ascii="Times" w:eastAsia="Times" w:hAnsi="Times" w:cs="Times"/>
          <w:i/>
          <w:color w:val="000000"/>
        </w:rPr>
        <w:t xml:space="preserve"> è un neuropeptide ipotalamico coinvolto nella stimolazione della fame e dello stato di </w:t>
      </w:r>
      <w:proofErr w:type="gramStart"/>
      <w:r>
        <w:rPr>
          <w:rFonts w:ascii="Times" w:eastAsia="Times" w:hAnsi="Times" w:cs="Times"/>
          <w:i/>
          <w:color w:val="000000"/>
        </w:rPr>
        <w:t>veglia,  mentre</w:t>
      </w:r>
      <w:proofErr w:type="gramEnd"/>
      <w:r>
        <w:rPr>
          <w:rFonts w:ascii="Times" w:eastAsia="Times" w:hAnsi="Times" w:cs="Times"/>
          <w:i/>
          <w:color w:val="000000"/>
        </w:rPr>
        <w:t xml:space="preserve"> la melatonina, secreta dalla ghiandola pineale, promuove il sonno. </w:t>
      </w:r>
    </w:p>
    <w:p w14:paraId="38C2B4F2" w14:textId="231CBF1A"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27) Ormoni secreti dalle isole di Langerhans: </w:t>
      </w:r>
    </w:p>
    <w:p w14:paraId="20A475B1" w14:textId="77777777" w:rsidR="00873D27" w:rsidRDefault="00873D27" w:rsidP="00873D27">
      <w:pPr>
        <w:widowControl w:val="0"/>
        <w:pBdr>
          <w:top w:val="nil"/>
          <w:left w:val="nil"/>
          <w:bottom w:val="nil"/>
          <w:right w:val="nil"/>
          <w:between w:val="nil"/>
        </w:pBdr>
        <w:spacing w:before="39" w:line="240" w:lineRule="auto"/>
        <w:ind w:left="397"/>
        <w:rPr>
          <w:rFonts w:ascii="Times" w:eastAsia="Times" w:hAnsi="Times" w:cs="Times"/>
          <w:b/>
          <w:color w:val="000000"/>
        </w:rPr>
      </w:pPr>
      <w:r>
        <w:rPr>
          <w:rFonts w:ascii="Times" w:eastAsia="Times" w:hAnsi="Times" w:cs="Times"/>
          <w:b/>
          <w:color w:val="000000"/>
        </w:rPr>
        <w:t xml:space="preserve">A. insulina-glucagone-somatostatina </w:t>
      </w:r>
    </w:p>
    <w:p w14:paraId="6043CF9B" w14:textId="0B0FA4CA"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insulina-glucagone-somatomedina </w:t>
      </w:r>
    </w:p>
    <w:p w14:paraId="24805204" w14:textId="29DA1BDE" w:rsidR="00873D27" w:rsidRDefault="002610D4" w:rsidP="00873D27">
      <w:pPr>
        <w:widowControl w:val="0"/>
        <w:pBdr>
          <w:top w:val="nil"/>
          <w:left w:val="nil"/>
          <w:bottom w:val="nil"/>
          <w:right w:val="nil"/>
          <w:between w:val="nil"/>
        </w:pBdr>
        <w:spacing w:before="32" w:line="240" w:lineRule="auto"/>
        <w:ind w:left="401"/>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insulina-glucagone </w:t>
      </w:r>
    </w:p>
    <w:p w14:paraId="69D71BB9" w14:textId="37319983" w:rsidR="00873D27" w:rsidRDefault="002610D4" w:rsidP="00873D27">
      <w:pPr>
        <w:widowControl w:val="0"/>
        <w:pBdr>
          <w:top w:val="nil"/>
          <w:left w:val="nil"/>
          <w:bottom w:val="nil"/>
          <w:right w:val="nil"/>
          <w:between w:val="nil"/>
        </w:pBdr>
        <w:spacing w:before="32"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 un’altra opzione </w:t>
      </w:r>
    </w:p>
    <w:p w14:paraId="47BFAA2A" w14:textId="021D9EEA" w:rsidR="009655FE" w:rsidRDefault="00F562A7" w:rsidP="00873D27">
      <w:r>
        <w:rPr>
          <w:rFonts w:ascii="Times" w:eastAsia="Times" w:hAnsi="Times" w:cs="Times"/>
          <w:i/>
          <w:color w:val="000000"/>
        </w:rPr>
        <w:t xml:space="preserve">==Come noto, le cellule α delle isole di Langerhans producono glucagone, mentre le cellule β </w:t>
      </w:r>
      <w:proofErr w:type="gramStart"/>
      <w:r>
        <w:rPr>
          <w:rFonts w:ascii="Times" w:eastAsia="Times" w:hAnsi="Times" w:cs="Times"/>
          <w:i/>
          <w:color w:val="000000"/>
        </w:rPr>
        <w:t>rilasciano  insulina</w:t>
      </w:r>
      <w:proofErr w:type="gramEnd"/>
      <w:r>
        <w:rPr>
          <w:rFonts w:ascii="Times" w:eastAsia="Times" w:hAnsi="Times" w:cs="Times"/>
          <w:i/>
          <w:color w:val="000000"/>
        </w:rPr>
        <w:t xml:space="preserve">. Oltre a questi ormoni, il pancreas endocrino secerne anche somatostatina (cellule δ), </w:t>
      </w:r>
      <w:proofErr w:type="gramStart"/>
      <w:r>
        <w:rPr>
          <w:rFonts w:ascii="Times" w:eastAsia="Times" w:hAnsi="Times" w:cs="Times"/>
          <w:i/>
          <w:color w:val="000000"/>
        </w:rPr>
        <w:t>polipeptide  pancreatico</w:t>
      </w:r>
      <w:proofErr w:type="gramEnd"/>
      <w:r>
        <w:rPr>
          <w:rFonts w:ascii="Times" w:eastAsia="Times" w:hAnsi="Times" w:cs="Times"/>
          <w:i/>
          <w:color w:val="000000"/>
        </w:rPr>
        <w:t xml:space="preserve"> (cellule γ) e grelina (cellule ε). La somatomedina (IGF-1) viene invece secreta nel fegato e </w:t>
      </w:r>
      <w:proofErr w:type="gramStart"/>
      <w:r>
        <w:rPr>
          <w:rFonts w:ascii="Times" w:eastAsia="Times" w:hAnsi="Times" w:cs="Times"/>
          <w:i/>
          <w:color w:val="000000"/>
        </w:rPr>
        <w:t>in  misura</w:t>
      </w:r>
      <w:proofErr w:type="gramEnd"/>
      <w:r>
        <w:rPr>
          <w:rFonts w:ascii="Times" w:eastAsia="Times" w:hAnsi="Times" w:cs="Times"/>
          <w:i/>
          <w:color w:val="000000"/>
        </w:rPr>
        <w:t xml:space="preserve"> minore anche nei condroblasti.===</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2610D4"/>
    <w:rsid w:val="00873D27"/>
    <w:rsid w:val="009655FE"/>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2715</Words>
  <Characters>15478</Characters>
  <Application>Microsoft Office Word</Application>
  <DocSecurity>0</DocSecurity>
  <Lines>128</Lines>
  <Paragraphs>36</Paragraphs>
  <ScaleCrop>false</ScaleCrop>
  <Company/>
  <LinksUpToDate>false</LinksUpToDate>
  <CharactersWithSpaces>18157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3</cp:revision>
  <dcterms:created xsi:type="dcterms:W3CDTF">2022-03-09T09:53:00Z</dcterms:created>
  <dcterms:modified xsi:type="dcterms:W3CDTF">2022-03-09T12:32:00Z</dcterms:modified>
</cp:coreProperties>
</file>