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学生学业能力维度观测点：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（课程业绩）公必绩点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（课程业绩）专选绩点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（课程业绩）专必绩点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（综合竞赛）党建思政获奖（校级及以上数量）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（专业竞赛）学科竞赛获奖（校级及以上数量）：指高校大学生计算机竞赛项目、MCM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（综合竞赛）艺术比赛获奖（校级及以上数量）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（综合竞赛）体育比赛获奖（校级及以上数量）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（综合竞赛）实践创业竞赛获奖（校级及以上数量）：特指“赢在中大”、“挑战杯”、“互联网+”、省市级大学生网络攻防比赛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（专业竞赛）学术成果获奖（校级及以上数量）：特指论文、技术获奖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（论文）高水平论文发表（数量）（数据范畴：CCF-A/CCF-B/CCF-C；中科院一区/二区/三区；CSSCI / CSCD / SCI / SSCI / EI / A&amp;HCI 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（社会服务）志愿服务时长（数量）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（知识产权）专利发明（数量）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（知识产权）软件著作权发明（数量）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（专著）专著出版（数量）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sz w:val="36"/>
          <w:szCs w:val="36"/>
          <w:lang w:eastAsia="zh-CN"/>
          <w:woUserID w:val="1"/>
        </w:rPr>
      </w:pPr>
      <w:r>
        <w:rPr>
          <w:rFonts w:hint="default"/>
          <w:sz w:val="36"/>
          <w:szCs w:val="36"/>
          <w:lang w:eastAsia="zh-CN"/>
          <w:woUserID w:val="1"/>
        </w:rPr>
        <w:t>需要实现的图表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【第1个图表】学生个人学业能力观测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左侧：多选栏，包含上述所有维度观测点，默认勾选6个左右的重要维度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中间：能力雷达图，维度是左侧勾选的维度，雷达图上展示三个框：个人的、班级的平均值、年级的平均值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右侧：以文本形式展示雷达图上的数据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drawing>
          <wp:inline distT="0" distB="0" distL="114300" distR="114300">
            <wp:extent cx="5271135" cy="1768475"/>
            <wp:effectExtent l="0" t="0" r="571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【第2个图表】班级、年级平均学业能力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左侧：多选栏，包含上述所有维度观测点，默认勾选6个左右的重要维度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中间：能力雷达图，包含本科生、研究生各个年级、班级的平均值，考虑到叠加的图较多，可以做成一个多选栏，让用户选择展示哪些班级、年级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右侧：以文本形式展示雷达图上的数据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drawing>
          <wp:inline distT="0" distB="0" distL="114300" distR="114300">
            <wp:extent cx="5271135" cy="1768475"/>
            <wp:effectExtent l="0" t="0" r="571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【第3个图表】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以年份为维度，分别统计本科生、研究生的各个学业维度情况，画成柱状图或折线图。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drawing>
          <wp:inline distT="0" distB="0" distL="114300" distR="114300">
            <wp:extent cx="5271770" cy="1872615"/>
            <wp:effectExtent l="0" t="0" r="508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【第4个图表】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2024/04/24 11:08补充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以入学年份为维度，统计该年份学生的基础属性分布，以柱状图、饼状图的形式展示。学生基础属性（</w:t>
      </w:r>
      <w:r>
        <w:rPr>
          <w:rFonts w:hint="default"/>
          <w:sz w:val="21"/>
          <w:szCs w:val="21"/>
          <w:lang w:eastAsia="zh-CN"/>
          <w:woUserID w:val="1"/>
        </w:rPr>
        <w:t>可从学生信息系统抓取）</w:t>
      </w:r>
      <w:r>
        <w:rPr>
          <w:rFonts w:hint="default"/>
          <w:sz w:val="21"/>
          <w:szCs w:val="21"/>
          <w:lang w:eastAsia="zh-CN"/>
          <w:woUserID w:val="1"/>
        </w:rPr>
        <w:t>包括但不限于：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● 学生类别（港澳台生/境内生/国际生）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● 性别（男/女）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● 民族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● 出身年月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● 培养层次（本科生/研究生）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● 政治面貌（共青团员/群众/无）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● 籍贯（X省X市）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 xml:space="preserve">● </w:t>
      </w:r>
      <w:bookmarkStart w:id="0" w:name="_GoBack"/>
      <w:bookmarkEnd w:id="0"/>
      <w:r>
        <w:rPr>
          <w:rFonts w:hint="default"/>
          <w:sz w:val="21"/>
          <w:szCs w:val="21"/>
          <w:lang w:eastAsia="zh-CN"/>
          <w:woUserID w:val="1"/>
        </w:rPr>
        <w:t>高考总分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应用场景：未来每年新生入学后，学院可以发一篇公众号推文，展示这些统计数据。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t>参考推文：https://mp.weixin.qq.com/s/gx7z55tBJejjJWzJ8hK25g</w:t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  <w:r>
        <w:rPr>
          <w:rFonts w:hint="default"/>
          <w:sz w:val="21"/>
          <w:szCs w:val="21"/>
          <w:lang w:eastAsia="zh-CN"/>
          <w:woUserID w:val="1"/>
        </w:rPr>
        <w:drawing>
          <wp:inline distT="0" distB="0" distL="114300" distR="114300">
            <wp:extent cx="5266690" cy="45631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1"/>
          <w:szCs w:val="21"/>
          <w:lang w:eastAsia="zh-CN"/>
          <w:woUserID w:val="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U5MmFlOTk1MmZmMDFkNGNmMzllMzQyZDMwYTA0MTgifQ=="/>
  </w:docVars>
  <w:rsids>
    <w:rsidRoot w:val="57C53306"/>
    <w:rsid w:val="1C9076E5"/>
    <w:rsid w:val="57C53306"/>
    <w:rsid w:val="E8FF977A"/>
    <w:rsid w:val="EDFDCC26"/>
    <w:rsid w:val="F98BE3DE"/>
    <w:rsid w:val="FF7F9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 WWO_dingtalk_20240221035043-c523bba0e7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2024-04-23T23:20:00Z</dcterms:created>
  <dc:creator>sse</dc:creator>
  <cp:lastModifiedBy>sse</cp:lastModifiedBy>
  <dcterms:modified xsi:type="dcterms:W3CDTF">2024-04-24T11:32:34Z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B98F8B354F6846B78744E3FCEFC0B88E_11</vt:lpwstr>
  </property>
</Properties>
</file>