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B6C9" w14:textId="77777777" w:rsidR="006C6933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Éléonore Lemieux </w:t>
      </w:r>
    </w:p>
    <w:p w14:paraId="2E9182B7" w14:textId="15AEEBCF" w:rsidR="00A4562A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536773222</w:t>
      </w:r>
    </w:p>
    <w:p w14:paraId="72991A38" w14:textId="5E6D3E36" w:rsidR="006C6933" w:rsidRPr="00B25F84" w:rsidRDefault="006C6933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F876EF" w14:textId="19F77615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9D381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30051F" w14:textId="77777777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BIF-2102</w:t>
      </w:r>
    </w:p>
    <w:p w14:paraId="15415460" w14:textId="77777777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Projet de recherche en bio-informatique III</w:t>
      </w:r>
    </w:p>
    <w:p w14:paraId="5100E9C8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804A3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D07DEB" w14:textId="4D1082B6" w:rsidR="00A4562A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5F84">
        <w:rPr>
          <w:rFonts w:ascii="Times New Roman" w:hAnsi="Times New Roman" w:cs="Times New Roman"/>
          <w:b/>
          <w:bCs/>
          <w:sz w:val="24"/>
          <w:szCs w:val="24"/>
        </w:rPr>
        <w:t>Outil bio-informatique de métagénomique virale</w:t>
      </w:r>
    </w:p>
    <w:p w14:paraId="6F517593" w14:textId="5E7FCEDE" w:rsidR="00EA5F9E" w:rsidRPr="00B25F84" w:rsidRDefault="009A1968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1093FFA8" w14:textId="18C39232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C4A8D" w14:textId="5BC9AB96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Rapport présenté à</w:t>
      </w:r>
    </w:p>
    <w:p w14:paraId="62C88BE8" w14:textId="4FFE32EC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Antony Vincent</w:t>
      </w:r>
    </w:p>
    <w:p w14:paraId="65F45EF3" w14:textId="064E9FC0" w:rsidR="00E20C01" w:rsidRPr="00B25F84" w:rsidRDefault="004C35A0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20C01" w:rsidRPr="00B25F84">
          <w:rPr>
            <w:rStyle w:val="Lienhypertexte"/>
            <w:rFonts w:ascii="Times New Roman" w:hAnsi="Times New Roman" w:cs="Times New Roman"/>
            <w:sz w:val="24"/>
            <w:szCs w:val="24"/>
          </w:rPr>
          <w:t>antony.vincent@fsaa.ulaval.ca</w:t>
        </w:r>
      </w:hyperlink>
      <w:r w:rsidR="00E20C01" w:rsidRPr="00B25F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3370F" w14:textId="59D6A3FA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D8198" w14:textId="10415A8C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B546C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F11DF5" w14:textId="0971724E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19 août 2022</w:t>
      </w:r>
      <w:r w:rsidRPr="00B25F84">
        <w:rPr>
          <w:rFonts w:ascii="Times New Roman" w:hAnsi="Times New Roman" w:cs="Times New Roman"/>
          <w:sz w:val="24"/>
          <w:szCs w:val="24"/>
        </w:rPr>
        <w:br/>
        <w:t>Durée : 16 semaines</w:t>
      </w:r>
    </w:p>
    <w:p w14:paraId="391B1123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F1615B" w14:textId="43F844A2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IBIS, Pavillon Eugène-Marchand, Université Laval</w:t>
      </w: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val="fr-FR" w:eastAsia="en-US"/>
        </w:rPr>
        <w:id w:val="1296961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9E6FBF" w14:textId="56CCC5BE" w:rsidR="00233249" w:rsidRPr="00B25F84" w:rsidRDefault="00233249" w:rsidP="007110A1">
          <w:pPr>
            <w:pStyle w:val="En-ttedetabledesmatires"/>
            <w:spacing w:line="360" w:lineRule="auto"/>
            <w:jc w:val="center"/>
            <w:rPr>
              <w:rFonts w:cs="Times New Roman"/>
            </w:rPr>
          </w:pPr>
          <w:r w:rsidRPr="00B25F84">
            <w:rPr>
              <w:rFonts w:cs="Times New Roman"/>
              <w:lang w:val="fr-FR"/>
            </w:rPr>
            <w:t>Table des matières</w:t>
          </w:r>
        </w:p>
        <w:p w14:paraId="68A906B7" w14:textId="2C89F3EC" w:rsidR="00C95FBB" w:rsidRPr="007110A1" w:rsidRDefault="00233249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r w:rsidRPr="00B25F84">
            <w:rPr>
              <w:rFonts w:ascii="Times New Roman" w:hAnsi="Times New Roman" w:cs="Times New Roman"/>
            </w:rPr>
            <w:fldChar w:fldCharType="begin"/>
          </w:r>
          <w:r w:rsidRPr="00B25F84">
            <w:rPr>
              <w:rFonts w:ascii="Times New Roman" w:hAnsi="Times New Roman" w:cs="Times New Roman"/>
            </w:rPr>
            <w:instrText xml:space="preserve"> TOC \o "1-3" \h \z \u </w:instrText>
          </w:r>
          <w:r w:rsidRPr="00B25F84">
            <w:rPr>
              <w:rFonts w:ascii="Times New Roman" w:hAnsi="Times New Roman" w:cs="Times New Roman"/>
            </w:rPr>
            <w:fldChar w:fldCharType="separate"/>
          </w:r>
          <w:hyperlink w:anchor="_Toc103337204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Résumé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_Toc103337204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38481" w14:textId="44C1EA1E" w:rsidR="00C95FBB" w:rsidRPr="007110A1" w:rsidRDefault="004C35A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5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_Toc103337205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F2386" w14:textId="3C24A618" w:rsidR="00C95FBB" w:rsidRPr="007110A1" w:rsidRDefault="004C35A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6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Matériel et méthodes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_Toc103337206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2C3A5" w14:textId="6A81C1EA" w:rsidR="00C95FBB" w:rsidRPr="007110A1" w:rsidRDefault="004C35A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7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Résultats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_Toc103337207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83D00" w14:textId="190A0F52" w:rsidR="00C95FBB" w:rsidRPr="007110A1" w:rsidRDefault="004C35A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8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Discussion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_Toc103337208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58FB58" w14:textId="045E9347" w:rsidR="00C95FBB" w:rsidRPr="007110A1" w:rsidRDefault="004C35A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9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_Toc103337209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F50B5" w14:textId="7C6D4F41" w:rsidR="00C95FBB" w:rsidRPr="007110A1" w:rsidRDefault="004C35A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10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Bibliographie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_Toc103337210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1ED6B" w14:textId="04B8259F" w:rsidR="00233249" w:rsidRPr="00B25F84" w:rsidRDefault="00233249" w:rsidP="007110A1">
          <w:pPr>
            <w:spacing w:line="360" w:lineRule="auto"/>
            <w:rPr>
              <w:rFonts w:ascii="Times New Roman" w:hAnsi="Times New Roman" w:cs="Times New Roman"/>
            </w:rPr>
          </w:pPr>
          <w:r w:rsidRPr="00B25F84">
            <w:rPr>
              <w:rFonts w:ascii="Times New Roman" w:hAnsi="Times New Roman" w:cs="Times New Roman"/>
              <w:b/>
              <w:bCs/>
              <w:lang w:val="fr-FR"/>
            </w:rPr>
            <w:fldChar w:fldCharType="end"/>
          </w:r>
        </w:p>
      </w:sdtContent>
    </w:sdt>
    <w:p w14:paraId="4BCF19AC" w14:textId="77777777" w:rsidR="00233249" w:rsidRPr="00B25F84" w:rsidRDefault="00233249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5434323D" w14:textId="2F522EE2" w:rsidR="00233249" w:rsidRPr="00B25F84" w:rsidRDefault="00233249" w:rsidP="007110A1">
      <w:pPr>
        <w:pStyle w:val="Titre1"/>
        <w:spacing w:line="360" w:lineRule="auto"/>
        <w:jc w:val="center"/>
        <w:rPr>
          <w:rFonts w:cs="Times New Roman"/>
        </w:rPr>
      </w:pPr>
      <w:bookmarkStart w:id="0" w:name="_Toc103337204"/>
      <w:r w:rsidRPr="00B25F84">
        <w:rPr>
          <w:rFonts w:cs="Times New Roman"/>
        </w:rPr>
        <w:lastRenderedPageBreak/>
        <w:t>Résumé</w:t>
      </w:r>
      <w:bookmarkEnd w:id="0"/>
    </w:p>
    <w:p w14:paraId="7EDD580F" w14:textId="77777777" w:rsidR="00233249" w:rsidRPr="00B25F84" w:rsidRDefault="00233249" w:rsidP="007110A1">
      <w:pPr>
        <w:spacing w:line="360" w:lineRule="auto"/>
        <w:rPr>
          <w:rFonts w:ascii="Times New Roman" w:hAnsi="Times New Roman" w:cs="Times New Roman"/>
        </w:rPr>
      </w:pPr>
    </w:p>
    <w:p w14:paraId="740A57CA" w14:textId="3AC6D29D" w:rsidR="00B92358" w:rsidRPr="00B25F84" w:rsidRDefault="00B92358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½ page</w:t>
      </w:r>
    </w:p>
    <w:p w14:paraId="771E80CF" w14:textId="77777777" w:rsidR="00FD2690" w:rsidRPr="00B25F84" w:rsidRDefault="00FD2690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7CEF668D" w14:textId="3F90345C" w:rsidR="00E2197F" w:rsidRPr="00B25F84" w:rsidRDefault="00FD2690" w:rsidP="007110A1">
      <w:pPr>
        <w:pStyle w:val="Titre1"/>
        <w:spacing w:line="360" w:lineRule="auto"/>
        <w:jc w:val="center"/>
        <w:rPr>
          <w:rFonts w:cs="Times New Roman"/>
        </w:rPr>
      </w:pPr>
      <w:bookmarkStart w:id="1" w:name="_Toc103337205"/>
      <w:r w:rsidRPr="00B25F84">
        <w:rPr>
          <w:rFonts w:cs="Times New Roman"/>
        </w:rPr>
        <w:lastRenderedPageBreak/>
        <w:t>Introduction</w:t>
      </w:r>
      <w:bookmarkEnd w:id="1"/>
    </w:p>
    <w:p w14:paraId="519C632D" w14:textId="197F1332" w:rsidR="00E2197F" w:rsidRDefault="00E2197F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A7BFD">
        <w:rPr>
          <w:rFonts w:ascii="Times New Roman" w:hAnsi="Times New Roman" w:cs="Times New Roman"/>
          <w:i/>
          <w:iCs/>
          <w:sz w:val="24"/>
          <w:szCs w:val="24"/>
        </w:rPr>
        <w:t>présentant la littérature pertinente permettant de comprendre et de supporter les objectifs et hypothèse de la recherche proposée.</w:t>
      </w:r>
    </w:p>
    <w:p w14:paraId="3B102F7E" w14:textId="0D5A97E6" w:rsid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8812C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les phages</w:t>
      </w:r>
    </w:p>
    <w:p w14:paraId="295FB1B0" w14:textId="7E6867BC" w:rsidR="008812C1" w:rsidRP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ab/>
        <w:t>Lytique/lysogène</w:t>
      </w:r>
    </w:p>
    <w:p w14:paraId="16900AB1" w14:textId="0660927C" w:rsid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812C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métagénomique</w:t>
      </w:r>
    </w:p>
    <w:p w14:paraId="41E043D6" w14:textId="3C44EE17" w:rsidR="009D6350" w:rsidRDefault="009D6350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C18E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(co)asssemblage</w:t>
      </w:r>
    </w:p>
    <w:p w14:paraId="3B6EC2F2" w14:textId="3E1AE5A3" w:rsidR="007C18E5" w:rsidRDefault="007C18E5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Contigs</w:t>
      </w:r>
    </w:p>
    <w:p w14:paraId="69444195" w14:textId="7E984505" w:rsidR="007C18E5" w:rsidRDefault="004C35A0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reads</w:t>
      </w:r>
    </w:p>
    <w:p w14:paraId="1598434D" w14:textId="77777777" w:rsidR="008812C1" w:rsidRPr="00EA7BFD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3AB2C8F" w14:textId="4FFD882D" w:rsidR="00E63350" w:rsidRDefault="00E63350" w:rsidP="00E63350">
      <w:pPr>
        <w:pStyle w:val="Titre2"/>
      </w:pPr>
      <w:r>
        <w:t>Objectifs</w:t>
      </w:r>
    </w:p>
    <w:p w14:paraId="4C5E147E" w14:textId="77777777" w:rsidR="00E63350" w:rsidRPr="00E63350" w:rsidRDefault="00E63350" w:rsidP="00E63350"/>
    <w:p w14:paraId="3DBB3444" w14:textId="77777777" w:rsidR="005178A5" w:rsidRPr="00B25F84" w:rsidRDefault="005178A5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56482895" w14:textId="63F38FD4" w:rsidR="005178A5" w:rsidRPr="00B25F84" w:rsidRDefault="005178A5" w:rsidP="007110A1">
      <w:pPr>
        <w:pStyle w:val="Titre1"/>
        <w:spacing w:line="360" w:lineRule="auto"/>
        <w:jc w:val="center"/>
        <w:rPr>
          <w:rFonts w:cs="Times New Roman"/>
        </w:rPr>
      </w:pPr>
      <w:bookmarkStart w:id="2" w:name="_Toc103337206"/>
      <w:r w:rsidRPr="00B25F84">
        <w:rPr>
          <w:rFonts w:cs="Times New Roman"/>
        </w:rPr>
        <w:lastRenderedPageBreak/>
        <w:t>Matériel et méthodes</w:t>
      </w:r>
      <w:bookmarkEnd w:id="2"/>
    </w:p>
    <w:p w14:paraId="4238185D" w14:textId="05F9B654" w:rsidR="00E2197F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écrite dans le format retrouvé dans les articles scientifiques </w:t>
      </w:r>
    </w:p>
    <w:p w14:paraId="114BE362" w14:textId="77777777" w:rsidR="005460E1" w:rsidRPr="00B25F84" w:rsidRDefault="005460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7FB28279" w14:textId="77777777" w:rsidR="005460E1" w:rsidRPr="00B25F84" w:rsidRDefault="005460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1FB5C0E3" w14:textId="1CFCF18E" w:rsidR="005460E1" w:rsidRPr="00B25F84" w:rsidRDefault="005460E1" w:rsidP="007110A1">
      <w:pPr>
        <w:pStyle w:val="Titre1"/>
        <w:spacing w:line="360" w:lineRule="auto"/>
        <w:jc w:val="center"/>
        <w:rPr>
          <w:rFonts w:cs="Times New Roman"/>
        </w:rPr>
      </w:pPr>
      <w:bookmarkStart w:id="3" w:name="_Toc103337207"/>
      <w:r w:rsidRPr="00B25F84">
        <w:rPr>
          <w:rFonts w:cs="Times New Roman"/>
        </w:rPr>
        <w:lastRenderedPageBreak/>
        <w:t>Résultats</w:t>
      </w:r>
      <w:bookmarkEnd w:id="3"/>
    </w:p>
    <w:p w14:paraId="300D9701" w14:textId="77777777" w:rsidR="008F72F4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principaux résultats obtenus</w:t>
      </w:r>
    </w:p>
    <w:p w14:paraId="5443C757" w14:textId="759A0062" w:rsidR="00E2197F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comprend habituellement des figures et des tableaux qui peuvent être intégrés au texte ou placés en annexe. </w:t>
      </w:r>
    </w:p>
    <w:p w14:paraId="42E8E782" w14:textId="77777777" w:rsidR="008F72F4" w:rsidRPr="00B25F84" w:rsidRDefault="008F72F4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16EE7CB0" w14:textId="77777777" w:rsidR="008F72F4" w:rsidRPr="00B25F84" w:rsidRDefault="008F72F4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5C0E75A0" w14:textId="18ACC814" w:rsidR="008F72F4" w:rsidRPr="00B25F84" w:rsidRDefault="008F72F4" w:rsidP="007110A1">
      <w:pPr>
        <w:pStyle w:val="Titre1"/>
        <w:spacing w:line="360" w:lineRule="auto"/>
        <w:jc w:val="center"/>
        <w:rPr>
          <w:rFonts w:cs="Times New Roman"/>
        </w:rPr>
      </w:pPr>
      <w:bookmarkStart w:id="4" w:name="_Toc103337208"/>
      <w:r w:rsidRPr="00B25F84">
        <w:rPr>
          <w:rFonts w:cs="Times New Roman"/>
        </w:rPr>
        <w:lastRenderedPageBreak/>
        <w:t>Discussion</w:t>
      </w:r>
      <w:bookmarkEnd w:id="4"/>
    </w:p>
    <w:p w14:paraId="21820A78" w14:textId="77777777" w:rsidR="00F25B45" w:rsidRPr="00B25F84" w:rsidRDefault="00F25B45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discussion commente et critique les résultats de façon à formuler et soutenir les conclusions découlant du projet. </w:t>
      </w:r>
    </w:p>
    <w:p w14:paraId="37846F1F" w14:textId="14D861C8" w:rsidR="008F72F4" w:rsidRPr="00B25F84" w:rsidRDefault="00F25B45" w:rsidP="007110A1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lien en rapport avec les objectifs du projet décrits à la section Introduction. Lorsque cela s'applique, les perspectives du projet peuvent également être présentées. </w:t>
      </w:r>
      <w:r w:rsidR="008F72F4" w:rsidRPr="00B25F84">
        <w:rPr>
          <w:rFonts w:ascii="Times New Roman" w:hAnsi="Times New Roman" w:cs="Times New Roman"/>
        </w:rPr>
        <w:br w:type="page"/>
      </w:r>
    </w:p>
    <w:p w14:paraId="76E05F16" w14:textId="2D07FBA3" w:rsidR="008F72F4" w:rsidRPr="00EA7BFD" w:rsidRDefault="008F72F4" w:rsidP="007110A1">
      <w:pPr>
        <w:pStyle w:val="Titre1"/>
        <w:spacing w:line="360" w:lineRule="auto"/>
        <w:jc w:val="center"/>
        <w:rPr>
          <w:rFonts w:cs="Times New Roman"/>
          <w:lang w:val="en-US"/>
        </w:rPr>
      </w:pPr>
      <w:bookmarkStart w:id="5" w:name="_Toc103337209"/>
      <w:r w:rsidRPr="00EA7BFD">
        <w:rPr>
          <w:rFonts w:cs="Times New Roman"/>
          <w:lang w:val="en-US"/>
        </w:rPr>
        <w:lastRenderedPageBreak/>
        <w:t>Conclusion</w:t>
      </w:r>
      <w:bookmarkEnd w:id="5"/>
    </w:p>
    <w:p w14:paraId="24AB1DAA" w14:textId="77777777" w:rsidR="0077243E" w:rsidRPr="00EA7BFD" w:rsidRDefault="0077243E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7BF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BB2996" w14:textId="743E4EAE" w:rsidR="0077243E" w:rsidRPr="00EA7BFD" w:rsidRDefault="0077243E" w:rsidP="007110A1">
      <w:pPr>
        <w:pStyle w:val="Titre1"/>
        <w:spacing w:line="360" w:lineRule="auto"/>
        <w:jc w:val="center"/>
        <w:rPr>
          <w:rFonts w:cs="Times New Roman"/>
          <w:lang w:val="en-US"/>
        </w:rPr>
      </w:pPr>
      <w:bookmarkStart w:id="6" w:name="_Toc103337210"/>
      <w:r w:rsidRPr="00EA7BFD">
        <w:rPr>
          <w:rFonts w:cs="Times New Roman"/>
          <w:lang w:val="en-US"/>
        </w:rPr>
        <w:lastRenderedPageBreak/>
        <w:t>Bibliographie</w:t>
      </w:r>
      <w:bookmarkEnd w:id="6"/>
    </w:p>
    <w:p w14:paraId="0DE8990B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1.</w:t>
      </w:r>
    </w:p>
    <w:p w14:paraId="2F43FA3D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Hockenberry, A. J. &amp; Wilke, C. O. BACPHLIP: predicting bacteriophage lifestyle from conserved protein domains.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PeerJ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9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e11396 (2021).</w:t>
      </w:r>
    </w:p>
    <w:p w14:paraId="5DE3B553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2.</w:t>
      </w:r>
    </w:p>
    <w:p w14:paraId="03B00FB7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Ruohan, W., Xianglilan, Z., Jianping, W. &amp; Shuai Cheng, L. I. DeepHost: phage host prediction with convolutional neural network.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Briefings in Bioinformatics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23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bbab385 (2022).</w:t>
      </w:r>
    </w:p>
    <w:p w14:paraId="14579BCD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3.</w:t>
      </w:r>
    </w:p>
    <w:p w14:paraId="0000C36B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Dion, M. B., Oechslin, F. &amp; Moineau, S. Phage diversity, genomics and phylogeny.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Nat Rev Microbiol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18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125–138 (2020).</w:t>
      </w:r>
    </w:p>
    <w:p w14:paraId="38559F56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4.</w:t>
      </w:r>
    </w:p>
    <w:p w14:paraId="47CE7A50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Zielezinski, A., Deorowicz, S. &amp; Gudyś, A. PHIST: fast and accurate prediction of prokaryotic hosts from metagenomic viral sequences.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Bioinformatics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38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1447–1449 (2022).</w:t>
      </w:r>
    </w:p>
    <w:p w14:paraId="57372F0B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5.</w:t>
      </w:r>
    </w:p>
    <w:p w14:paraId="7B14ACFB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Boeckaerts, D.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Predicting bacteriophage hosts based on sequences of annotated receptor-binding proteins.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Sci Rep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11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1467 (2021).</w:t>
      </w:r>
    </w:p>
    <w:p w14:paraId="633D2047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6.</w:t>
      </w:r>
    </w:p>
    <w:p w14:paraId="3B0C30D0" w14:textId="77777777" w:rsidR="00874EF9" w:rsidRPr="00EA7BFD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Boeckaerts, D.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Predicting bacteriophage hosts based on sequences of annotated receptor-binding proteins. </w:t>
      </w:r>
      <w:r w:rsidRPr="00EA7BF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Sci Rep</w:t>
      </w:r>
      <w:r w:rsidRPr="00EA7BFD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EA7B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11</w:t>
      </w:r>
      <w:r w:rsidRPr="00EA7BFD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1467 (2021).</w:t>
      </w:r>
    </w:p>
    <w:p w14:paraId="5DB9806A" w14:textId="77777777" w:rsidR="00874EF9" w:rsidRPr="00EA7BFD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EA7BFD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7.</w:t>
      </w:r>
    </w:p>
    <w:p w14:paraId="30804F15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Puente-Sánchez, F., García-García, N. &amp; Tamames, J. SQMtools: automated processing and visual analysis of ’omics data with R and anvi’o.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BMC Bioinformatics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21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358 (2020).</w:t>
      </w:r>
    </w:p>
    <w:p w14:paraId="456693AC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8.</w:t>
      </w:r>
    </w:p>
    <w:p w14:paraId="0B3C0C6C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Tamames, J. &amp; Puente-Sánchez, F. SqueezeMeta, A Highly Portable, Fully Automatic Metagenomic Analysis Pipeline.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Front. Microbiol.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9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3349 (2019).</w:t>
      </w:r>
    </w:p>
    <w:p w14:paraId="19B54408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9.</w:t>
      </w:r>
    </w:p>
    <w:p w14:paraId="59FFB49B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Kieft, K., Zhou, Z. &amp; Anantharaman, K. VIBRANT: automated recovery, annotation and curation of microbial viruses, and evaluation of viral community function from genomic sequences.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Microbiome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8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90 (2020).</w:t>
      </w:r>
    </w:p>
    <w:p w14:paraId="41C08602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10.</w:t>
      </w:r>
    </w:p>
    <w:p w14:paraId="11E1E38E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Guo, J.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VirSorter2: a multi-classifier, expert-guided approach to detect diverse DNA and RNA viruses.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>Microbiome</w:t>
      </w:r>
      <w:r w:rsidRPr="00874EF9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9</w:t>
      </w:r>
      <w:r w:rsidRPr="00874EF9">
        <w:rPr>
          <w:rFonts w:ascii="Times New Roman" w:eastAsia="Times New Roman" w:hAnsi="Times New Roman" w:cs="Times New Roman"/>
          <w:sz w:val="24"/>
          <w:szCs w:val="24"/>
          <w:lang w:eastAsia="fr-CA"/>
        </w:rPr>
        <w:t>, 37 (2021).</w:t>
      </w:r>
    </w:p>
    <w:p w14:paraId="3C0DE0D4" w14:textId="77777777" w:rsidR="009957E1" w:rsidRPr="00B25F84" w:rsidRDefault="009957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957E1" w:rsidRPr="00B25F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2AFB"/>
    <w:multiLevelType w:val="hybridMultilevel"/>
    <w:tmpl w:val="864C7D14"/>
    <w:lvl w:ilvl="0" w:tplc="E41A7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55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B5"/>
    <w:rsid w:val="001028B5"/>
    <w:rsid w:val="0016072F"/>
    <w:rsid w:val="00233249"/>
    <w:rsid w:val="00427858"/>
    <w:rsid w:val="004456BC"/>
    <w:rsid w:val="004C35A0"/>
    <w:rsid w:val="004F450F"/>
    <w:rsid w:val="005178A5"/>
    <w:rsid w:val="005460E1"/>
    <w:rsid w:val="00553CAD"/>
    <w:rsid w:val="00662881"/>
    <w:rsid w:val="006C6933"/>
    <w:rsid w:val="007110A1"/>
    <w:rsid w:val="0077243E"/>
    <w:rsid w:val="007C18E5"/>
    <w:rsid w:val="008670BA"/>
    <w:rsid w:val="00874EF9"/>
    <w:rsid w:val="008812C1"/>
    <w:rsid w:val="008E6684"/>
    <w:rsid w:val="008F72F4"/>
    <w:rsid w:val="009957E1"/>
    <w:rsid w:val="009A1968"/>
    <w:rsid w:val="009D6350"/>
    <w:rsid w:val="00A4562A"/>
    <w:rsid w:val="00AB4C53"/>
    <w:rsid w:val="00B25F84"/>
    <w:rsid w:val="00B92358"/>
    <w:rsid w:val="00C93840"/>
    <w:rsid w:val="00C93F59"/>
    <w:rsid w:val="00C95FBB"/>
    <w:rsid w:val="00E20C01"/>
    <w:rsid w:val="00E2197F"/>
    <w:rsid w:val="00E63350"/>
    <w:rsid w:val="00EA44F1"/>
    <w:rsid w:val="00EA5F9E"/>
    <w:rsid w:val="00EA7BFD"/>
    <w:rsid w:val="00F25B45"/>
    <w:rsid w:val="00FB4715"/>
    <w:rsid w:val="00F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B3C8"/>
  <w15:chartTrackingRefBased/>
  <w15:docId w15:val="{137335BE-2EC3-49BA-A1C5-B453848C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95FB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FB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7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0C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0C0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2332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332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332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332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33249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C95FBB"/>
    <w:rPr>
      <w:rFonts w:ascii="Times New Roman" w:eastAsiaTheme="majorEastAsia" w:hAnsi="Times New Roman" w:cstheme="majorBidi"/>
      <w:b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3249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92358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C95FBB"/>
    <w:rPr>
      <w:rFonts w:ascii="Times New Roman" w:eastAsiaTheme="majorEastAsia" w:hAnsi="Times New Roman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75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94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75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84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0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37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089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53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03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6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ony.vincent@fsaa.ulaval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A8E6-68C1-406F-80F9-B6B5D00A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29</cp:revision>
  <dcterms:created xsi:type="dcterms:W3CDTF">2022-05-13T15:35:00Z</dcterms:created>
  <dcterms:modified xsi:type="dcterms:W3CDTF">2022-05-17T17:06:00Z</dcterms:modified>
</cp:coreProperties>
</file>