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57898F0D"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57898F0D"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57898F0D" w:rsidRDefault="00B7788F" w14:paraId="2819F8C6" w14:textId="2BEAF10B">
            <w:pPr>
              <w:spacing/>
              <w:contextualSpacing w:val="1"/>
              <w:jc w:val="center"/>
            </w:pPr>
            <w:r w:rsidRPr="57898F0D" w:rsidR="7322CC30">
              <w:rPr>
                <w:rFonts w:eastAsia="Times New Roman" w:cs="Calibri" w:cstheme="minorAscii"/>
                <w:b w:val="1"/>
                <w:bCs w:val="1"/>
                <w:sz w:val="22"/>
                <w:szCs w:val="22"/>
              </w:rPr>
              <w:t>September 26 2026</w:t>
            </w:r>
          </w:p>
        </w:tc>
        <w:tc>
          <w:tcPr>
            <w:tcW w:w="2338" w:type="dxa"/>
            <w:tcMar>
              <w:left w:w="115" w:type="dxa"/>
              <w:right w:w="115" w:type="dxa"/>
            </w:tcMar>
          </w:tcPr>
          <w:p w:rsidRPr="00B7788F" w:rsidR="00531FBF" w:rsidP="57898F0D" w:rsidRDefault="00B7788F" w14:paraId="07699096" w14:textId="15C9CFA1">
            <w:pPr>
              <w:pStyle w:val="Normal"/>
              <w:suppressLineNumbers w:val="0"/>
              <w:bidi w:val="0"/>
              <w:spacing w:before="0" w:beforeAutospacing="off" w:after="0" w:afterAutospacing="off" w:line="259" w:lineRule="auto"/>
              <w:ind w:left="0" w:right="0"/>
              <w:jc w:val="center"/>
            </w:pPr>
            <w:r w:rsidRPr="57898F0D" w:rsidR="7322CC30">
              <w:rPr>
                <w:rFonts w:eastAsia="Times New Roman" w:cs="Calibri" w:cstheme="minorAscii"/>
                <w:b w:val="1"/>
                <w:bCs w:val="1"/>
                <w:sz w:val="22"/>
                <w:szCs w:val="22"/>
              </w:rPr>
              <w:t>Mina Post</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00352FD0">
        <w:rPr/>
        <w:t>Developer</w:t>
      </w:r>
      <w:bookmarkEnd w:id="12"/>
      <w:bookmarkEnd w:id="13"/>
      <w:bookmarkEnd w:id="14"/>
    </w:p>
    <w:p w:rsidR="1C923A8E" w:rsidP="7361AFE9" w:rsidRDefault="1C923A8E" w14:paraId="66F09E5E" w14:textId="752E0C48">
      <w:pPr>
        <w:pStyle w:val="Normal"/>
        <w:suppressLineNumbers w:val="0"/>
        <w:bidi w:val="0"/>
        <w:spacing w:before="0" w:beforeAutospacing="off" w:after="0" w:afterAutospacing="off" w:line="259" w:lineRule="auto"/>
        <w:ind w:left="0" w:right="0"/>
        <w:jc w:val="left"/>
      </w:pPr>
      <w:r w:rsidRPr="7361AFE9" w:rsidR="1C923A8E">
        <w:rPr>
          <w:rFonts w:cs="Calibri" w:cstheme="minorAscii"/>
          <w:sz w:val="22"/>
          <w:szCs w:val="22"/>
        </w:rPr>
        <w:t>Mina Post</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rPr/>
      </w:pPr>
      <w:bookmarkStart w:name="_Toc361528762" w:id="15"/>
      <w:bookmarkStart w:name="_Toc1441383079" w:id="16"/>
      <w:bookmarkStart w:name="_Toc102040758" w:id="17"/>
      <w:r w:rsidR="00C32F3D">
        <w:rPr/>
        <w:t>Algorithm Cipher</w:t>
      </w:r>
      <w:bookmarkEnd w:id="15"/>
      <w:bookmarkEnd w:id="16"/>
      <w:bookmarkEnd w:id="17"/>
    </w:p>
    <w:p w:rsidR="0EF28157" w:rsidP="57898F0D" w:rsidRDefault="0EF28157" w14:paraId="5D6061F4" w14:textId="75106085">
      <w:pPr>
        <w:spacing/>
        <w:ind w:firstLine="720"/>
        <w:contextualSpacing w:val="1"/>
      </w:pPr>
      <w:r w:rsidRPr="57898F0D" w:rsidR="0EF28157">
        <w:rPr>
          <w:rFonts w:eastAsia="Times New Roman"/>
          <w:sz w:val="22"/>
          <w:szCs w:val="22"/>
        </w:rPr>
        <w:t>I recommend AES-256-GCM for protecting sensitive Artemis Financial information. AES is a symmetric encryption algorithm that uses the same secret key to encrypt and decrypt data. AES-256 uses a 256-bit key, while GCM provides both encryption and data integrity protection. Secure random values should be used for encryption nonces or initialization vectors.</w:t>
      </w:r>
    </w:p>
    <w:p w:rsidR="0EF28157" w:rsidP="57898F0D" w:rsidRDefault="0EF28157" w14:paraId="4AE93A06" w14:textId="7264A094">
      <w:pPr>
        <w:pStyle w:val="Normal"/>
        <w:spacing/>
        <w:contextualSpacing w:val="1"/>
      </w:pPr>
      <w:r w:rsidRPr="57898F0D" w:rsidR="0EF28157">
        <w:rPr>
          <w:rFonts w:eastAsia="Times New Roman"/>
          <w:sz w:val="22"/>
          <w:szCs w:val="22"/>
        </w:rPr>
        <w:t xml:space="preserve"> </w:t>
      </w:r>
      <w:r>
        <w:tab/>
      </w:r>
      <w:r w:rsidRPr="57898F0D" w:rsidR="0EF28157">
        <w:rPr>
          <w:rFonts w:eastAsia="Times New Roman"/>
          <w:sz w:val="22"/>
          <w:szCs w:val="22"/>
        </w:rPr>
        <w:t>For checksum verification, I implemented SHA-256, a cryptographic hash function that produces a 256-bit value. SHA-256 is a one-way hashing algorithm and is useful for verifying that data has not been changed. Hashing is different from encryption because the original data cannot normally be recovered from a hash.</w:t>
      </w:r>
    </w:p>
    <w:p w:rsidR="0EF28157" w:rsidP="57898F0D" w:rsidRDefault="0EF28157" w14:paraId="4A639EB1" w14:textId="16BD6AAC">
      <w:pPr>
        <w:pStyle w:val="Normal"/>
        <w:spacing/>
        <w:contextualSpacing w:val="1"/>
      </w:pPr>
      <w:r w:rsidRPr="57898F0D" w:rsidR="0EF28157">
        <w:rPr>
          <w:rFonts w:eastAsia="Times New Roman"/>
          <w:sz w:val="22"/>
          <w:szCs w:val="22"/>
        </w:rPr>
        <w:t xml:space="preserve"> </w:t>
      </w:r>
      <w:r>
        <w:tab/>
      </w:r>
      <w:r w:rsidRPr="57898F0D" w:rsidR="0EF28157">
        <w:rPr>
          <w:rFonts w:eastAsia="Times New Roman"/>
          <w:sz w:val="22"/>
          <w:szCs w:val="22"/>
        </w:rPr>
        <w:t>Modern security practices favor strong algorithms such as AES and SHA-2 over older algorithms such as DES and MD5. Standard cryptographic libraries should be used instead of creating custom encryption methods.</w:t>
      </w: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rPr/>
      </w:pPr>
      <w:bookmarkStart w:name="_Toc272204322" w:id="18"/>
      <w:bookmarkStart w:name="_Toc290624425" w:id="19"/>
      <w:bookmarkStart w:name="_Toc102040759" w:id="20"/>
      <w:r w:rsidR="00C32F3D">
        <w:rPr/>
        <w:t>Certificate Generation</w:t>
      </w:r>
      <w:bookmarkEnd w:id="18"/>
      <w:bookmarkEnd w:id="19"/>
      <w:bookmarkEnd w:id="20"/>
    </w:p>
    <w:p w:rsidRPr="00B7788F" w:rsidR="00DB5652" w:rsidP="57898F0D" w:rsidRDefault="00DB5652" w14:paraId="77A5BBC5" w14:textId="7D089303">
      <w:pPr>
        <w:pStyle w:val="Normal"/>
        <w:spacing/>
        <w:contextualSpacing w:val="1"/>
      </w:pPr>
      <w:r w:rsidR="69F54200">
        <w:drawing>
          <wp:inline wp14:editId="368EFF1C" wp14:anchorId="7D661A34">
            <wp:extent cx="5943600" cy="1181100"/>
            <wp:effectExtent l="0" t="0" r="0" b="0"/>
            <wp:docPr id="1105086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086764" name="Picture 1105086764"/>
                    <pic:cNvPicPr/>
                  </pic:nvPicPr>
                  <pic:blipFill>
                    <a:blip xmlns:r="http://schemas.openxmlformats.org/officeDocument/2006/relationships" r:embed="rId1656175155">
                      <a:extLst>
                        <a:ext uri="{28A0092B-C50C-407E-A947-70E740481C1C}">
                          <a14:useLocalDpi xmlns:a14="http://schemas.microsoft.com/office/drawing/2010/main"/>
                        </a:ext>
                      </a:extLst>
                    </a:blip>
                    <a:stretch>
                      <a:fillRect/>
                    </a:stretch>
                  </pic:blipFill>
                  <pic:spPr>
                    <a:xfrm>
                      <a:off x="0" y="0"/>
                      <a:ext cx="5943600" cy="1181100"/>
                    </a:xfrm>
                    <a:prstGeom prst="rect">
                      <a:avLst/>
                    </a:prstGeom>
                  </pic:spPr>
                </pic:pic>
              </a:graphicData>
            </a:graphic>
          </wp:inline>
        </w:drawing>
      </w:r>
    </w:p>
    <w:p w:rsidRPr="00B7788F" w:rsidR="00C56FC2" w:rsidP="00AC1A15" w:rsidRDefault="00E33862" w14:paraId="4BA218AD" w14:textId="7D5B9494">
      <w:pPr>
        <w:pStyle w:val="Heading2"/>
        <w:numPr>
          <w:ilvl w:val="0"/>
          <w:numId w:val="21"/>
        </w:numPr>
        <w:spacing w:before="0" w:line="240" w:lineRule="auto"/>
        <w:rPr/>
      </w:pPr>
      <w:bookmarkStart w:name="_Toc153388823" w:id="21"/>
      <w:bookmarkStart w:name="_Toc469977634" w:id="22"/>
      <w:bookmarkStart w:name="_Toc102040760" w:id="23"/>
      <w:r w:rsidR="00E33862">
        <w:rPr/>
        <w:t>Deploy Cipher</w:t>
      </w:r>
      <w:bookmarkEnd w:id="21"/>
      <w:bookmarkEnd w:id="22"/>
      <w:bookmarkEnd w:id="23"/>
    </w:p>
    <w:p w:rsidR="0A902573" w:rsidP="7361AFE9" w:rsidRDefault="0A902573" w14:paraId="439D4977" w14:textId="4E553BB2">
      <w:pPr>
        <w:pStyle w:val="Normal"/>
        <w:spacing/>
        <w:contextualSpacing w:val="1"/>
      </w:pPr>
      <w:r w:rsidR="0A902573">
        <w:rPr/>
        <w:t>I implemented a SHA-256 checksum endpoint in HashController.java. The controller accepts a data string, converts it to UTF-8 bytes, calculates its SHA-256 digest using Java's standard MessageDigest API, and returns the input and its hexadecimal checksum. The response identifies me as the developer and includes a unique data string for demonstration.</w:t>
      </w:r>
    </w:p>
    <w:p w:rsidR="0A902573" w:rsidP="7361AFE9" w:rsidRDefault="0A902573" w14:paraId="10D27670" w14:textId="1FD5FB99">
      <w:pPr>
        <w:pStyle w:val="Normal"/>
        <w:spacing/>
        <w:contextualSpacing w:val="1"/>
      </w:pPr>
      <w:r w:rsidR="0A902573">
        <w:rPr/>
        <w:t xml:space="preserve"> </w:t>
      </w:r>
    </w:p>
    <w:p w:rsidR="0A902573" w:rsidP="7361AFE9" w:rsidRDefault="0A902573" w14:paraId="11650968" w14:textId="25556965">
      <w:pPr>
        <w:pStyle w:val="Normal"/>
        <w:spacing/>
        <w:contextualSpacing w:val="1"/>
      </w:pPr>
      <w:r w:rsidR="0A902573">
        <w:rPr/>
        <w:t>I used a standard cryptographic library rather than developing a custom hashing algorithm. SHA-256 produces a 256-bit digest, represented as 64 hexadecimal characters. This allows the digest to be compared against an independently calculated value to check data integrity.</w:t>
      </w:r>
    </w:p>
    <w:p w:rsidRPr="00B7788F" w:rsidR="00DB5652" w:rsidP="57898F0D" w:rsidRDefault="00DB5652" w14:paraId="6BA341E9" w14:textId="4C196E4C">
      <w:pPr>
        <w:pStyle w:val="Normal"/>
        <w:spacing/>
        <w:contextualSpacing w:val="1"/>
      </w:pPr>
      <w:r w:rsidR="4E8CCC18">
        <w:drawing>
          <wp:inline wp14:editId="7B49342B" wp14:anchorId="47BFEC36">
            <wp:extent cx="5943600" cy="838200"/>
            <wp:effectExtent l="0" t="0" r="0" b="0"/>
            <wp:docPr id="1430826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826540" name="Picture 1430826540"/>
                    <pic:cNvPicPr/>
                  </pic:nvPicPr>
                  <pic:blipFill>
                    <a:blip xmlns:r="http://schemas.openxmlformats.org/officeDocument/2006/relationships" r:embed="rId1820223989">
                      <a:extLst>
                        <a:ext uri="{28A0092B-C50C-407E-A947-70E740481C1C}">
                          <a14:useLocalDpi xmlns:a14="http://schemas.microsoft.com/office/drawing/2010/main"/>
                        </a:ext>
                      </a:extLst>
                    </a:blip>
                    <a:stretch>
                      <a:fillRect/>
                    </a:stretch>
                  </pic:blipFill>
                  <pic:spPr>
                    <a:xfrm>
                      <a:off x="0" y="0"/>
                      <a:ext cx="5943600" cy="838200"/>
                    </a:xfrm>
                    <a:prstGeom prst="rect">
                      <a:avLst/>
                    </a:prstGeom>
                  </pic:spPr>
                </pic:pic>
              </a:graphicData>
            </a:graphic>
          </wp:inline>
        </w:drawing>
      </w:r>
    </w:p>
    <w:p w:rsidRPr="00B7788F" w:rsidR="00B03C25" w:rsidP="00AC1A15" w:rsidRDefault="00E4044A" w14:paraId="1E7FBDDF" w14:textId="3B5DB071">
      <w:pPr>
        <w:pStyle w:val="Heading2"/>
        <w:numPr>
          <w:ilvl w:val="0"/>
          <w:numId w:val="21"/>
        </w:numPr>
        <w:spacing w:before="0" w:line="240" w:lineRule="auto"/>
        <w:rPr/>
      </w:pPr>
      <w:bookmarkStart w:name="_Toc102040761" w:id="24"/>
      <w:bookmarkStart w:name="_Toc985755642" w:id="25"/>
      <w:bookmarkStart w:name="_Toc1980769825" w:id="26"/>
      <w:r w:rsidR="00E4044A">
        <w:rPr/>
        <w:t>Secure Communications</w:t>
      </w:r>
      <w:bookmarkEnd w:id="24"/>
      <w:r w:rsidR="00E4044A">
        <w:rPr/>
        <w:t xml:space="preserve"> </w:t>
      </w:r>
      <w:bookmarkEnd w:id="25"/>
      <w:bookmarkEnd w:id="26"/>
    </w:p>
    <w:p w:rsidRPr="00B7788F" w:rsidR="00DB5652" w:rsidP="57898F0D" w:rsidRDefault="00DB5652" w14:paraId="6F681708" w14:textId="3B33AE7F">
      <w:pPr>
        <w:pStyle w:val="Normal"/>
        <w:spacing/>
        <w:contextualSpacing w:val="1"/>
      </w:pPr>
      <w:r w:rsidR="69797A75">
        <w:drawing>
          <wp:inline wp14:editId="00134B61" wp14:anchorId="17E48EFF">
            <wp:extent cx="5943600" cy="1628775"/>
            <wp:effectExtent l="0" t="0" r="0" b="0"/>
            <wp:docPr id="226645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6645436" name="Picture 226645436"/>
                    <pic:cNvPicPr/>
                  </pic:nvPicPr>
                  <pic:blipFill>
                    <a:blip xmlns:r="http://schemas.openxmlformats.org/officeDocument/2006/relationships" r:embed="rId981456200">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inline>
        </w:drawing>
      </w:r>
    </w:p>
    <w:p w:rsidRPr="00B7788F" w:rsidR="00E33862" w:rsidP="00AC1A15" w:rsidRDefault="000202DE" w14:paraId="24144543" w14:textId="2FBA699D">
      <w:pPr>
        <w:pStyle w:val="Heading2"/>
        <w:numPr>
          <w:ilvl w:val="0"/>
          <w:numId w:val="21"/>
        </w:numPr>
        <w:spacing w:before="0" w:line="240" w:lineRule="auto"/>
        <w:rPr/>
      </w:pPr>
      <w:bookmarkStart w:name="_Toc1258769504" w:id="27"/>
      <w:bookmarkStart w:name="_Toc1151872792" w:id="28"/>
      <w:bookmarkStart w:name="_Toc102040762" w:id="29"/>
      <w:r w:rsidR="000202DE">
        <w:rPr/>
        <w:t>Secondary Testing</w:t>
      </w:r>
      <w:bookmarkEnd w:id="27"/>
      <w:bookmarkEnd w:id="28"/>
      <w:bookmarkEnd w:id="29"/>
    </w:p>
    <w:p w:rsidRPr="00B7788F" w:rsidR="00DB5652" w:rsidP="57898F0D" w:rsidRDefault="00DB5652" w14:paraId="75B70F3E" w14:textId="3891E97A">
      <w:pPr>
        <w:pStyle w:val="Normal"/>
        <w:spacing/>
        <w:contextualSpacing w:val="1"/>
      </w:pPr>
      <w:r w:rsidR="7774F6CD">
        <w:drawing>
          <wp:inline wp14:editId="1D918E5F" wp14:anchorId="26187D8C">
            <wp:extent cx="5943600" cy="1295400"/>
            <wp:effectExtent l="0" t="0" r="0" b="0"/>
            <wp:docPr id="4507485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748560" name="Picture 450748560"/>
                    <pic:cNvPicPr/>
                  </pic:nvPicPr>
                  <pic:blipFill>
                    <a:blip xmlns:r="http://schemas.openxmlformats.org/officeDocument/2006/relationships" r:embed="rId1624931522">
                      <a:extLst>
                        <a:ext uri="{28A0092B-C50C-407E-A947-70E740481C1C}">
                          <a14:useLocalDpi xmlns:a14="http://schemas.microsoft.com/office/drawing/2010/main"/>
                        </a:ext>
                      </a:extLst>
                    </a:blip>
                    <a:stretch>
                      <a:fillRect/>
                    </a:stretch>
                  </pic:blipFill>
                  <pic:spPr>
                    <a:xfrm>
                      <a:off x="0" y="0"/>
                      <a:ext cx="5943600" cy="1295400"/>
                    </a:xfrm>
                    <a:prstGeom prst="rect">
                      <a:avLst/>
                    </a:prstGeom>
                  </pic:spPr>
                </pic:pic>
              </a:graphicData>
            </a:graphic>
          </wp:inline>
        </w:drawing>
      </w:r>
      <w:r w:rsidR="321CDEB3">
        <w:drawing>
          <wp:inline wp14:editId="44FDAEF3" wp14:anchorId="47C94654">
            <wp:extent cx="5943600" cy="3152775"/>
            <wp:effectExtent l="0" t="0" r="0" b="0"/>
            <wp:docPr id="1690891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891684" name="Picture 1690891684"/>
                    <pic:cNvPicPr/>
                  </pic:nvPicPr>
                  <pic:blipFill>
                    <a:blip xmlns:r="http://schemas.openxmlformats.org/officeDocument/2006/relationships" r:embed="rId1697468417">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r w:rsidR="41E7A328">
        <w:drawing>
          <wp:inline wp14:editId="5FA6BF44" wp14:anchorId="59FFEF68">
            <wp:extent cx="5943600" cy="3152775"/>
            <wp:effectExtent l="0" t="0" r="0" b="0"/>
            <wp:docPr id="2066982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982969" name="Picture 2066982969"/>
                    <pic:cNvPicPr/>
                  </pic:nvPicPr>
                  <pic:blipFill>
                    <a:blip xmlns:r="http://schemas.openxmlformats.org/officeDocument/2006/relationships" r:embed="rId502071956">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Pr="00B7788F" w:rsidR="00E33862" w:rsidP="00AC1A15" w:rsidRDefault="000202DE" w14:paraId="31762174" w14:textId="546940EE">
      <w:pPr>
        <w:pStyle w:val="Heading2"/>
        <w:numPr>
          <w:ilvl w:val="0"/>
          <w:numId w:val="21"/>
        </w:numPr>
        <w:spacing w:before="0" w:line="240" w:lineRule="auto"/>
        <w:rPr/>
      </w:pPr>
      <w:bookmarkStart w:name="_Toc1726280430" w:id="30"/>
      <w:bookmarkStart w:name="_Toc190184513" w:id="31"/>
      <w:bookmarkStart w:name="_Toc102040763" w:id="32"/>
      <w:r w:rsidR="000202DE">
        <w:rPr/>
        <w:t>Functional Testing</w:t>
      </w:r>
      <w:bookmarkEnd w:id="30"/>
      <w:bookmarkEnd w:id="31"/>
      <w:bookmarkEnd w:id="32"/>
    </w:p>
    <w:p w:rsidR="756DA300" w:rsidP="7361AFE9" w:rsidRDefault="756DA300" w14:paraId="0D118205" w14:textId="1EBEC114">
      <w:pPr>
        <w:pStyle w:val="Normal"/>
        <w:spacing/>
        <w:ind w:firstLine="720"/>
        <w:contextualSpacing w:val="1"/>
      </w:pPr>
      <w:r w:rsidR="756DA300">
        <w:rPr/>
        <w:t>I reviewed GreetingController.java to verify that user-supplied greeting text is filtered before being included in the response. I also added bounds checking to the /number/{id} endpoint so that invalid array indexes are handled without accessing an element outside the array.</w:t>
      </w:r>
    </w:p>
    <w:p w:rsidR="756DA300" w:rsidP="7361AFE9" w:rsidRDefault="756DA300" w14:paraId="6C7BD1AE" w14:textId="28179AC2">
      <w:pPr>
        <w:pStyle w:val="Normal"/>
        <w:spacing/>
        <w:ind w:firstLine="720"/>
        <w:contextualSpacing w:val="1"/>
      </w:pPr>
      <w:r w:rsidR="756DA300">
        <w:rPr/>
        <w:t xml:space="preserve">The HashController.java class implements SHA-256 through Java's </w:t>
      </w:r>
      <w:r w:rsidR="756DA300">
        <w:rPr/>
        <w:t>MessageDigest</w:t>
      </w:r>
      <w:r w:rsidR="756DA300">
        <w:rPr/>
        <w:t xml:space="preserve"> API. I reviewed the handling of input data and the response format to reduce the risk of user-supplied content being interpreted as HTML. I then tested the endpoints with normal and invalid inputs and checked the results against the expected application behavior.</w:t>
      </w:r>
    </w:p>
    <w:p w:rsidR="0C819FDD" w:rsidP="57898F0D" w:rsidRDefault="0C819FDD" w14:paraId="77D75A50" w14:textId="047D60CB">
      <w:pPr>
        <w:pStyle w:val="Normal"/>
        <w:spacing/>
        <w:contextualSpacing w:val="1"/>
      </w:pPr>
      <w:r w:rsidR="0C819FDD">
        <w:drawing>
          <wp:inline wp14:editId="57190B7B" wp14:anchorId="3207E295">
            <wp:extent cx="5943600" cy="3162300"/>
            <wp:effectExtent l="0" t="0" r="0" b="0"/>
            <wp:docPr id="17706034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0603447" name="Picture 1770603447"/>
                    <pic:cNvPicPr/>
                  </pic:nvPicPr>
                  <pic:blipFill>
                    <a:blip xmlns:r="http://schemas.openxmlformats.org/officeDocument/2006/relationships" r:embed="rId1510784930">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57898F0D" w:rsidP="57898F0D" w:rsidRDefault="57898F0D" w14:paraId="0780D953" w14:textId="57F7B9F3">
      <w:pPr>
        <w:pStyle w:val="Normal"/>
        <w:spacing/>
        <w:contextualSpacing w:val="1"/>
      </w:pPr>
    </w:p>
    <w:p w:rsidRPr="00B7788F" w:rsidR="00E4044A" w:rsidP="57898F0D" w:rsidRDefault="00E4044A" w14:paraId="09582ED5" w14:textId="6DD83763">
      <w:pPr>
        <w:pStyle w:val="Heading2"/>
        <w:numPr>
          <w:ilvl w:val="0"/>
          <w:numId w:val="21"/>
        </w:numPr>
        <w:spacing w:before="0" w:line="240" w:lineRule="auto"/>
        <w:contextualSpacing/>
        <w:rPr/>
      </w:pPr>
      <w:bookmarkStart w:name="_Toc1256172566" w:id="33"/>
      <w:bookmarkStart w:name="_Toc1705881728" w:id="34"/>
      <w:bookmarkStart w:name="_Toc102040764" w:id="35"/>
      <w:r w:rsidR="00E33862">
        <w:rPr/>
        <w:t>Summary</w:t>
      </w:r>
      <w:bookmarkEnd w:id="33"/>
      <w:bookmarkEnd w:id="34"/>
      <w:bookmarkEnd w:id="35"/>
    </w:p>
    <w:p w:rsidR="5452DDC9" w:rsidP="7361AFE9" w:rsidRDefault="5452DDC9" w14:paraId="3B17E21C" w14:textId="66F87AF6">
      <w:pPr>
        <w:pStyle w:val="Normal"/>
        <w:spacing/>
        <w:ind w:firstLine="720"/>
        <w:contextualSpacing w:val="1"/>
      </w:pPr>
      <w:r w:rsidRPr="7361AFE9" w:rsidR="5452DDC9">
        <w:rPr>
          <w:rFonts w:eastAsia="Times New Roman"/>
          <w:sz w:val="22"/>
          <w:szCs w:val="22"/>
        </w:rPr>
        <w:t xml:space="preserve">The refactoring introduced improvements in input handling, array bounds checking, checksum generation, and response handling. The greeting endpoint filters unsupported characters, and the </w:t>
      </w:r>
      <w:r w:rsidRPr="7361AFE9" w:rsidR="5452DDC9">
        <w:rPr>
          <w:rFonts w:eastAsia="Times New Roman"/>
          <w:sz w:val="22"/>
          <w:szCs w:val="22"/>
        </w:rPr>
        <w:t>number</w:t>
      </w:r>
      <w:r w:rsidRPr="7361AFE9" w:rsidR="5452DDC9">
        <w:rPr>
          <w:rFonts w:eastAsia="Times New Roman"/>
          <w:sz w:val="22"/>
          <w:szCs w:val="22"/>
        </w:rPr>
        <w:t xml:space="preserve"> endpoint checks indexes before accessing the array. The hash endpoint uses SHA-256 to generate </w:t>
      </w:r>
      <w:r w:rsidRPr="7361AFE9" w:rsidR="5452DDC9">
        <w:rPr>
          <w:rFonts w:eastAsia="Times New Roman"/>
          <w:sz w:val="22"/>
          <w:szCs w:val="22"/>
        </w:rPr>
        <w:t>a digest</w:t>
      </w:r>
      <w:r w:rsidRPr="7361AFE9" w:rsidR="5452DDC9">
        <w:rPr>
          <w:rFonts w:eastAsia="Times New Roman"/>
          <w:sz w:val="22"/>
          <w:szCs w:val="22"/>
        </w:rPr>
        <w:t xml:space="preserve"> for supplied data.</w:t>
      </w:r>
    </w:p>
    <w:p w:rsidR="5452DDC9" w:rsidP="7361AFE9" w:rsidRDefault="5452DDC9" w14:paraId="393D78D7" w14:textId="1BE8B406">
      <w:pPr>
        <w:pStyle w:val="Normal"/>
        <w:spacing/>
        <w:ind w:firstLine="720"/>
        <w:contextualSpacing w:val="1"/>
      </w:pPr>
      <w:r w:rsidRPr="7361AFE9" w:rsidR="5452DDC9">
        <w:rPr>
          <w:rFonts w:eastAsia="Times New Roman"/>
          <w:sz w:val="22"/>
          <w:szCs w:val="22"/>
        </w:rPr>
        <w:t>These changes address input validation, code error analysis, cryptography, and code quality within the vulnerability assessment process. HTTPS configuration and Dependency-Check testing provide additional layers of security that must be configured and verified separately. Together, these measures help reduce the risk of common coding errors and protect the integrity and confidentiality of information exchanged with Artemis Financial.</w:t>
      </w: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Pr="00B7788F" w:rsidR="00974AE3" w:rsidP="57898F0D" w:rsidRDefault="620D193F" w14:paraId="0A899F1F" w14:textId="11414A8C">
      <w:pPr>
        <w:pStyle w:val="Normal"/>
        <w:spacing/>
        <w:ind w:firstLine="720"/>
        <w:contextualSpacing w:val="1"/>
      </w:pPr>
      <w:r w:rsidRPr="57898F0D" w:rsidR="2C15095C">
        <w:rPr>
          <w:rFonts w:eastAsia="Times New Roman"/>
          <w:sz w:val="22"/>
          <w:szCs w:val="22"/>
        </w:rPr>
        <w:t>Industry-standard secure coding practices were used by validating user input, removing unnecessary expression evaluation, checking array boundaries, and using established cryptographic libraries.</w:t>
      </w:r>
    </w:p>
    <w:p w:rsidRPr="00B7788F" w:rsidR="00974AE3" w:rsidP="57898F0D" w:rsidRDefault="620D193F" w14:paraId="3570054A" w14:textId="1AA854B1">
      <w:pPr>
        <w:pStyle w:val="Normal"/>
        <w:spacing/>
        <w:ind w:firstLine="720"/>
        <w:contextualSpacing w:val="1"/>
      </w:pPr>
      <w:r w:rsidRPr="57898F0D" w:rsidR="2C15095C">
        <w:rPr>
          <w:rFonts w:eastAsia="Times New Roman"/>
          <w:sz w:val="22"/>
          <w:szCs w:val="22"/>
        </w:rPr>
        <w:t>SHA-256 was used for data-integrity verification, while AES-256-GCM is recommended for encryption when application-level encryption is required. HTTPS was implemented to protect data in transit.</w:t>
      </w:r>
    </w:p>
    <w:p w:rsidRPr="00B7788F" w:rsidR="00974AE3" w:rsidP="57898F0D" w:rsidRDefault="620D193F" w14:paraId="052C684F" w14:textId="4380F945">
      <w:pPr>
        <w:pStyle w:val="Normal"/>
        <w:spacing/>
        <w:ind w:firstLine="720"/>
        <w:contextualSpacing w:val="1"/>
      </w:pPr>
      <w:r w:rsidRPr="57898F0D" w:rsidR="2C15095C">
        <w:rPr>
          <w:rFonts w:eastAsia="Times New Roman"/>
          <w:sz w:val="22"/>
          <w:szCs w:val="22"/>
        </w:rPr>
        <w:t>Security testing was performed after the refactoring to verify that the changes did not introduce additional problems. Following these practices helps protect Artemis Financial's sensitive financial information, maintain customer trust, and reduce the risk of security incidents.</w:t>
      </w: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0A902573"/>
    <w:rsid w:val="0C819FDD"/>
    <w:rsid w:val="0EF28157"/>
    <w:rsid w:val="0F96FC28"/>
    <w:rsid w:val="195DB78F"/>
    <w:rsid w:val="19E08251"/>
    <w:rsid w:val="1C923A8E"/>
    <w:rsid w:val="1D425D0C"/>
    <w:rsid w:val="1DEA4A58"/>
    <w:rsid w:val="1F84E8D1"/>
    <w:rsid w:val="1FA2FC07"/>
    <w:rsid w:val="1FCCF913"/>
    <w:rsid w:val="2168C974"/>
    <w:rsid w:val="21741232"/>
    <w:rsid w:val="236039E6"/>
    <w:rsid w:val="275A6BDC"/>
    <w:rsid w:val="2C15095C"/>
    <w:rsid w:val="2CB369A1"/>
    <w:rsid w:val="2DCB05B8"/>
    <w:rsid w:val="2E5D5C8F"/>
    <w:rsid w:val="2EE64A4E"/>
    <w:rsid w:val="2F43C643"/>
    <w:rsid w:val="308E9A29"/>
    <w:rsid w:val="30A2BF11"/>
    <w:rsid w:val="321CDEB3"/>
    <w:rsid w:val="329BBDBD"/>
    <w:rsid w:val="3322AB25"/>
    <w:rsid w:val="347D29E8"/>
    <w:rsid w:val="34CB5FC1"/>
    <w:rsid w:val="35D35E7F"/>
    <w:rsid w:val="3AE22101"/>
    <w:rsid w:val="3BC013C1"/>
    <w:rsid w:val="4007FAAC"/>
    <w:rsid w:val="41E7A328"/>
    <w:rsid w:val="44136985"/>
    <w:rsid w:val="4455BD88"/>
    <w:rsid w:val="454174DB"/>
    <w:rsid w:val="47F056AF"/>
    <w:rsid w:val="48E6DAA8"/>
    <w:rsid w:val="4A82AB09"/>
    <w:rsid w:val="4E510242"/>
    <w:rsid w:val="4E8CCC18"/>
    <w:rsid w:val="5018F677"/>
    <w:rsid w:val="51391587"/>
    <w:rsid w:val="5452DDC9"/>
    <w:rsid w:val="56954D80"/>
    <w:rsid w:val="57898F0D"/>
    <w:rsid w:val="5A02075A"/>
    <w:rsid w:val="5B587107"/>
    <w:rsid w:val="5B95489A"/>
    <w:rsid w:val="5DD73C14"/>
    <w:rsid w:val="5E9B5359"/>
    <w:rsid w:val="604FE896"/>
    <w:rsid w:val="620D193F"/>
    <w:rsid w:val="6292A5E1"/>
    <w:rsid w:val="6535B902"/>
    <w:rsid w:val="681DCBB2"/>
    <w:rsid w:val="69797A75"/>
    <w:rsid w:val="69DDBFCF"/>
    <w:rsid w:val="69EDBCD2"/>
    <w:rsid w:val="69F54200"/>
    <w:rsid w:val="6D4E6B20"/>
    <w:rsid w:val="7101F37A"/>
    <w:rsid w:val="7322CC30"/>
    <w:rsid w:val="7361AFE9"/>
    <w:rsid w:val="756DA300"/>
    <w:rsid w:val="76A89385"/>
    <w:rsid w:val="7774F6CD"/>
    <w:rsid w:val="783D8A15"/>
    <w:rsid w:val="7AA95D77"/>
    <w:rsid w:val="7AE85EEA"/>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1656175155" /><Relationship Type="http://schemas.openxmlformats.org/officeDocument/2006/relationships/image" Target="/media/image4.png" Id="rId1820223989" /><Relationship Type="http://schemas.openxmlformats.org/officeDocument/2006/relationships/image" Target="/media/image5.png" Id="rId981456200" /><Relationship Type="http://schemas.openxmlformats.org/officeDocument/2006/relationships/image" Target="/media/image6.png" Id="rId1624931522" /><Relationship Type="http://schemas.openxmlformats.org/officeDocument/2006/relationships/image" Target="/media/image7.png" Id="rId1697468417" /><Relationship Type="http://schemas.openxmlformats.org/officeDocument/2006/relationships/image" Target="/media/image8.png" Id="rId502071956" /><Relationship Type="http://schemas.openxmlformats.org/officeDocument/2006/relationships/image" Target="/media/image9.png" Id="rId15107849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Post, Mina</lastModifiedBy>
  <revision>52</revision>
  <dcterms:created xsi:type="dcterms:W3CDTF">2022-04-20T12:43:00.0000000Z</dcterms:created>
  <dcterms:modified xsi:type="dcterms:W3CDTF">2026-10-18T18:11:38.9546530Z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